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Interpolación de Newton por diferencias divididas</w:t>
      </w:r>
    </w:p>
    <w:p>
      <w:pPr>
        <w:pStyle w:val="Subtitle"/>
      </w:pPr>
      <w:r>
        <w:t>Informe de la Sesión 9 y documentación del aplicativo web</w:t>
      </w:r>
    </w:p>
    <w:p>
      <w:r>
        <w:rPr>
          <w:b w:val="0"/>
        </w:rPr>
        <w:t>Curso de Métodos Numéricos</w:t>
      </w:r>
    </w:p>
    <w:p>
      <w:r>
        <w:rPr>
          <w:b w:val="0"/>
        </w:rPr>
        <w:t>Este informe desarrolla el caso de latencia de una API REST mediante diferencias divididas de Newton. La evaluación de una carga de 500 req/s produce una latencia interpolada de 139 ms. Incluye la teoría, el desarrollo numérico, la implementación y el uso del sistema que conserva el módulo de Lagrange.</w:t>
      </w:r>
    </w:p>
    <w:p>
      <w:pPr>
        <w:pStyle w:val="Heading2"/>
      </w:pPr>
      <w:r>
        <w:t>Datos académicos</w:t>
      </w:r>
    </w:p>
    <w:p>
      <w:r>
        <w:rPr>
          <w:b w:val="0"/>
        </w:rPr>
        <w:t>Estudiante: ________________________________________</w:t>
      </w:r>
    </w:p>
    <w:p>
      <w:r>
        <w:rPr>
          <w:b w:val="0"/>
        </w:rPr>
        <w:t>Docente: Jorge Luis Manrique Plasencia</w:t>
      </w:r>
    </w:p>
    <w:p>
      <w:r>
        <w:rPr>
          <w:b w:val="0"/>
        </w:rPr>
        <w:t>Carrera y sección: ________________________________________</w:t>
      </w:r>
    </w:p>
    <w:p>
      <w:r>
        <w:rPr>
          <w:b w:val="0"/>
        </w:rPr>
        <w:t>Fecha de entrega: ________________________________________</w:t>
      </w:r>
    </w:p>
    <w:p>
      <w:pPr>
        <w:pStyle w:val="Heading2"/>
      </w:pPr>
      <w:r>
        <w:t>Contenido del informe</w:t>
      </w:r>
    </w:p>
    <w:p>
      <w:r>
        <w:rPr>
          <w:b w:val="0"/>
        </w:rPr>
        <w:t>Problema y fundamento matemático</w:t>
        <w:br/>
        <w:t>Tabla de diferencias divididas</w:t>
        <w:br/>
        <w:t>Polinomio y evaluación del caso</w:t>
        <w:br/>
        <w:t>Comprobación de los nodos</w:t>
        <w:br/>
        <w:t>Fotografías del trabajo manual</w:t>
        <w:br/>
        <w:t>Arquitectura y funcionamiento del aplicativo</w:t>
        <w:br/>
        <w:t>Evidencias visuales y pruebas</w:t>
        <w:br/>
        <w:t>Conclusiones y fuentes</w:t>
      </w:r>
    </w:p>
    <w:p>
      <w:r>
        <w:rPr>
          <w:b w:val="0"/>
        </w:rPr>
        <w:t>Las capturas del sistema documentan la ejecución de la versión actual. Antes de entregar, completa los datos académicos e incorpora tus fotografías del trabajo manual en los espacios identificados.</w:t>
      </w:r>
    </w:p>
    <w:p>
      <w:pPr>
        <w:pStyle w:val="Heading1"/>
        <w:pageBreakBefore/>
      </w:pPr>
      <w:r>
        <w:t>1 Problema y fundamento matemático</w:t>
      </w:r>
    </w:p>
    <w:p>
      <w:pPr>
        <w:pStyle w:val="Heading2"/>
      </w:pPr>
      <w:r>
        <w:t>Contexto y datos</w:t>
      </w:r>
    </w:p>
    <w:p>
      <w:r>
        <w:rPr>
          <w:b w:val="0"/>
        </w:rPr>
        <w:t>El equipo de SRE evalúa la latencia media de una API REST a medida que aumenta la carga concurrente. Se dispone de cuatro mediciones. La variable x expresa la carga en unidades de 100 req/s; la variable y es la latencia media en milisegundos.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008"/>
        <w:gridCol w:w="4464"/>
        <w:gridCol w:w="4464"/>
      </w:tblGrid>
      <w:tr>
        <w:trPr>
          <w:tblHeader/>
          <w:cantSplit/>
        </w:trPr>
        <w:tc>
          <w:tcPr>
            <w:tcW w:type="dxa" w:w="1008"/>
            <w:vAlign w:val="center"/>
            <w:shd w:fill="203C55"/>
            <w:tcMar>
              <w:top w:w="95" w:type="dxa"/>
              <w:bottom w:w="95" w:type="dxa"/>
              <w:left w:w="95" w:type="dxa"/>
              <w:right w:w="95" w:type="dxa"/>
            </w:tcMar>
          </w:tcPr>
          <w:p>
            <w:pPr>
              <w:spacing w:after="40" w:line="252" w:lineRule="auto"/>
              <w:jc w:val="center"/>
            </w:pPr>
            <w:r>
              <w:rPr>
                <w:b/>
                <w:color w:val="FFFFFF"/>
                <w:sz w:val="20"/>
              </w:rPr>
              <w:t>Nodo</w:t>
            </w:r>
          </w:p>
        </w:tc>
        <w:tc>
          <w:tcPr>
            <w:tcW w:type="dxa" w:w="4464"/>
            <w:vAlign w:val="center"/>
            <w:shd w:fill="203C55"/>
            <w:tcMar>
              <w:top w:w="95" w:type="dxa"/>
              <w:bottom w:w="95" w:type="dxa"/>
              <w:left w:w="95" w:type="dxa"/>
              <w:right w:w="95" w:type="dxa"/>
            </w:tcMar>
          </w:tcPr>
          <w:p>
            <w:pPr>
              <w:spacing w:after="40" w:line="252" w:lineRule="auto"/>
              <w:jc w:val="center"/>
            </w:pPr>
            <w:r>
              <w:rPr>
                <w:b/>
                <w:color w:val="FFFFFF"/>
                <w:sz w:val="20"/>
              </w:rPr>
              <w:t>x en 100 req/s</w:t>
            </w:r>
          </w:p>
        </w:tc>
        <w:tc>
          <w:tcPr>
            <w:tcW w:type="dxa" w:w="4464"/>
            <w:vAlign w:val="center"/>
            <w:shd w:fill="203C55"/>
            <w:tcMar>
              <w:top w:w="95" w:type="dxa"/>
              <w:bottom w:w="95" w:type="dxa"/>
              <w:left w:w="95" w:type="dxa"/>
              <w:right w:w="95" w:type="dxa"/>
            </w:tcMar>
          </w:tcPr>
          <w:p>
            <w:pPr>
              <w:spacing w:after="40" w:line="252" w:lineRule="auto"/>
              <w:jc w:val="center"/>
            </w:pPr>
            <w:r>
              <w:rPr>
                <w:b/>
                <w:color w:val="FFFFFF"/>
                <w:sz w:val="20"/>
              </w:rPr>
              <w:t>y en ms</w:t>
            </w:r>
          </w:p>
        </w:tc>
      </w:tr>
      <w:tr>
        <w:trPr>
          <w:cantSplit/>
        </w:trPr>
        <w:tc>
          <w:tcPr>
            <w:tcW w:type="dxa" w:w="1008"/>
            <w:vAlign w:val="center"/>
            <w:shd w:fill="F1F5F8"/>
            <w:tcMar>
              <w:top w:w="95" w:type="dxa"/>
              <w:bottom w:w="95" w:type="dxa"/>
              <w:left w:w="95" w:type="dxa"/>
              <w:right w:w="95" w:type="dxa"/>
            </w:tcMar>
          </w:tcPr>
          <w:p>
            <w:pPr>
              <w:spacing w:after="40" w:line="252" w:lineRule="auto"/>
              <w:jc w:val="center"/>
            </w:pPr>
            <w:r>
              <w:rPr>
                <w:b w:val="0"/>
                <w:color w:val="000000"/>
                <w:sz w:val="20"/>
              </w:rPr>
              <w:t>0</w:t>
            </w:r>
          </w:p>
        </w:tc>
        <w:tc>
          <w:tcPr>
            <w:tcW w:type="dxa" w:w="4464"/>
            <w:vAlign w:val="center"/>
            <w:shd w:fill="F1F5F8"/>
            <w:tcMar>
              <w:top w:w="95" w:type="dxa"/>
              <w:bottom w:w="95" w:type="dxa"/>
              <w:left w:w="95" w:type="dxa"/>
              <w:right w:w="95" w:type="dxa"/>
            </w:tcMar>
          </w:tcPr>
          <w:p>
            <w:pPr>
              <w:spacing w:after="40" w:line="252" w:lineRule="auto"/>
              <w:jc w:val="center"/>
            </w:pPr>
            <w:r>
              <w:rPr>
                <w:b w:val="0"/>
                <w:color w:val="000000"/>
                <w:sz w:val="20"/>
              </w:rPr>
              <w:t>1</w:t>
            </w:r>
          </w:p>
        </w:tc>
        <w:tc>
          <w:tcPr>
            <w:tcW w:type="dxa" w:w="4464"/>
            <w:vAlign w:val="center"/>
            <w:shd w:fill="F1F5F8"/>
            <w:tcMar>
              <w:top w:w="95" w:type="dxa"/>
              <w:bottom w:w="95" w:type="dxa"/>
              <w:left w:w="95" w:type="dxa"/>
              <w:right w:w="95" w:type="dxa"/>
            </w:tcMar>
          </w:tcPr>
          <w:p>
            <w:pPr>
              <w:spacing w:after="40" w:line="252" w:lineRule="auto"/>
              <w:jc w:val="center"/>
            </w:pPr>
            <w:r>
              <w:rPr>
                <w:b w:val="0"/>
                <w:color w:val="000000"/>
                <w:sz w:val="20"/>
              </w:rPr>
              <w:t>45</w:t>
            </w:r>
          </w:p>
        </w:tc>
      </w:tr>
      <w:tr>
        <w:trPr>
          <w:cantSplit/>
        </w:trPr>
        <w:tc>
          <w:tcPr>
            <w:tcW w:type="dxa" w:w="1008"/>
            <w:vAlign w:val="center"/>
            <w:shd w:fill="FFFFFF"/>
            <w:tcMar>
              <w:top w:w="95" w:type="dxa"/>
              <w:bottom w:w="95" w:type="dxa"/>
              <w:left w:w="95" w:type="dxa"/>
              <w:right w:w="95" w:type="dxa"/>
            </w:tcMar>
          </w:tcPr>
          <w:p>
            <w:pPr>
              <w:spacing w:after="40" w:line="252" w:lineRule="auto"/>
              <w:jc w:val="center"/>
            </w:pPr>
            <w:r>
              <w:rPr>
                <w:b w:val="0"/>
                <w:color w:val="000000"/>
                <w:sz w:val="20"/>
              </w:rPr>
              <w:t>1</w:t>
            </w:r>
          </w:p>
        </w:tc>
        <w:tc>
          <w:tcPr>
            <w:tcW w:type="dxa" w:w="4464"/>
            <w:vAlign w:val="center"/>
            <w:shd w:fill="FFFFFF"/>
            <w:tcMar>
              <w:top w:w="95" w:type="dxa"/>
              <w:bottom w:w="95" w:type="dxa"/>
              <w:left w:w="95" w:type="dxa"/>
              <w:right w:w="95" w:type="dxa"/>
            </w:tcMar>
          </w:tcPr>
          <w:p>
            <w:pPr>
              <w:spacing w:after="40" w:line="252" w:lineRule="auto"/>
              <w:jc w:val="center"/>
            </w:pPr>
            <w:r>
              <w:rPr>
                <w:b w:val="0"/>
                <w:color w:val="000000"/>
                <w:sz w:val="20"/>
              </w:rPr>
              <w:t>2</w:t>
            </w:r>
          </w:p>
        </w:tc>
        <w:tc>
          <w:tcPr>
            <w:tcW w:type="dxa" w:w="4464"/>
            <w:vAlign w:val="center"/>
            <w:shd w:fill="FFFFFF"/>
            <w:tcMar>
              <w:top w:w="95" w:type="dxa"/>
              <w:bottom w:w="95" w:type="dxa"/>
              <w:left w:w="95" w:type="dxa"/>
              <w:right w:w="95" w:type="dxa"/>
            </w:tcMar>
          </w:tcPr>
          <w:p>
            <w:pPr>
              <w:spacing w:after="40" w:line="252" w:lineRule="auto"/>
              <w:jc w:val="center"/>
            </w:pPr>
            <w:r>
              <w:rPr>
                <w:b w:val="0"/>
                <w:color w:val="000000"/>
                <w:sz w:val="20"/>
              </w:rPr>
              <w:t>65</w:t>
            </w:r>
          </w:p>
        </w:tc>
      </w:tr>
      <w:tr>
        <w:trPr>
          <w:cantSplit/>
        </w:trPr>
        <w:tc>
          <w:tcPr>
            <w:tcW w:type="dxa" w:w="1008"/>
            <w:vAlign w:val="center"/>
            <w:shd w:fill="F1F5F8"/>
            <w:tcMar>
              <w:top w:w="95" w:type="dxa"/>
              <w:bottom w:w="95" w:type="dxa"/>
              <w:left w:w="95" w:type="dxa"/>
              <w:right w:w="95" w:type="dxa"/>
            </w:tcMar>
          </w:tcPr>
          <w:p>
            <w:pPr>
              <w:spacing w:after="40" w:line="252" w:lineRule="auto"/>
              <w:jc w:val="center"/>
            </w:pPr>
            <w:r>
              <w:rPr>
                <w:b w:val="0"/>
                <w:color w:val="000000"/>
                <w:sz w:val="20"/>
              </w:rPr>
              <w:t>2</w:t>
            </w:r>
          </w:p>
        </w:tc>
        <w:tc>
          <w:tcPr>
            <w:tcW w:type="dxa" w:w="4464"/>
            <w:vAlign w:val="center"/>
            <w:shd w:fill="F1F5F8"/>
            <w:tcMar>
              <w:top w:w="95" w:type="dxa"/>
              <w:bottom w:w="95" w:type="dxa"/>
              <w:left w:w="95" w:type="dxa"/>
              <w:right w:w="95" w:type="dxa"/>
            </w:tcMar>
          </w:tcPr>
          <w:p>
            <w:pPr>
              <w:spacing w:after="40" w:line="252" w:lineRule="auto"/>
              <w:jc w:val="center"/>
            </w:pPr>
            <w:r>
              <w:rPr>
                <w:b w:val="0"/>
                <w:color w:val="000000"/>
                <w:sz w:val="20"/>
              </w:rPr>
              <w:t>4</w:t>
            </w:r>
          </w:p>
        </w:tc>
        <w:tc>
          <w:tcPr>
            <w:tcW w:type="dxa" w:w="4464"/>
            <w:vAlign w:val="center"/>
            <w:shd w:fill="F1F5F8"/>
            <w:tcMar>
              <w:top w:w="95" w:type="dxa"/>
              <w:bottom w:w="95" w:type="dxa"/>
              <w:left w:w="95" w:type="dxa"/>
              <w:right w:w="95" w:type="dxa"/>
            </w:tcMar>
          </w:tcPr>
          <w:p>
            <w:pPr>
              <w:spacing w:after="40" w:line="252" w:lineRule="auto"/>
              <w:jc w:val="center"/>
            </w:pPr>
            <w:r>
              <w:rPr>
                <w:b w:val="0"/>
                <w:color w:val="000000"/>
                <w:sz w:val="20"/>
              </w:rPr>
              <w:t>110</w:t>
            </w:r>
          </w:p>
        </w:tc>
      </w:tr>
      <w:tr>
        <w:trPr>
          <w:cantSplit/>
        </w:trPr>
        <w:tc>
          <w:tcPr>
            <w:tcW w:type="dxa" w:w="1008"/>
            <w:vAlign w:val="center"/>
            <w:shd w:fill="FFFFFF"/>
            <w:tcMar>
              <w:top w:w="95" w:type="dxa"/>
              <w:bottom w:w="95" w:type="dxa"/>
              <w:left w:w="95" w:type="dxa"/>
              <w:right w:w="95" w:type="dxa"/>
            </w:tcMar>
          </w:tcPr>
          <w:p>
            <w:pPr>
              <w:spacing w:after="40" w:line="252" w:lineRule="auto"/>
              <w:jc w:val="center"/>
            </w:pPr>
            <w:r>
              <w:rPr>
                <w:b w:val="0"/>
                <w:color w:val="000000"/>
                <w:sz w:val="20"/>
              </w:rPr>
              <w:t>3</w:t>
            </w:r>
          </w:p>
        </w:tc>
        <w:tc>
          <w:tcPr>
            <w:tcW w:type="dxa" w:w="4464"/>
            <w:vAlign w:val="center"/>
            <w:shd w:fill="FFFFFF"/>
            <w:tcMar>
              <w:top w:w="95" w:type="dxa"/>
              <w:bottom w:w="95" w:type="dxa"/>
              <w:left w:w="95" w:type="dxa"/>
              <w:right w:w="95" w:type="dxa"/>
            </w:tcMar>
          </w:tcPr>
          <w:p>
            <w:pPr>
              <w:spacing w:after="40" w:line="252" w:lineRule="auto"/>
              <w:jc w:val="center"/>
            </w:pPr>
            <w:r>
              <w:rPr>
                <w:b w:val="0"/>
                <w:color w:val="000000"/>
                <w:sz w:val="20"/>
              </w:rPr>
              <w:t>7</w:t>
            </w:r>
          </w:p>
        </w:tc>
        <w:tc>
          <w:tcPr>
            <w:tcW w:type="dxa" w:w="4464"/>
            <w:vAlign w:val="center"/>
            <w:shd w:fill="FFFFFF"/>
            <w:tcMar>
              <w:top w:w="95" w:type="dxa"/>
              <w:bottom w:w="95" w:type="dxa"/>
              <w:left w:w="95" w:type="dxa"/>
              <w:right w:w="95" w:type="dxa"/>
            </w:tcMar>
          </w:tcPr>
          <w:p>
            <w:pPr>
              <w:spacing w:after="40" w:line="252" w:lineRule="auto"/>
              <w:jc w:val="center"/>
            </w:pPr>
            <w:r>
              <w:rPr>
                <w:b w:val="0"/>
                <w:color w:val="000000"/>
                <w:sz w:val="20"/>
              </w:rPr>
              <w:t>220</w:t>
            </w:r>
          </w:p>
        </w:tc>
      </w:tr>
    </w:tbl>
    <w:p>
      <w:pPr>
        <w:spacing w:after="40"/>
      </w:pPr>
    </w:p>
    <w:p>
      <w:r>
        <w:rPr>
          <w:b w:val="0"/>
        </w:rPr>
        <w:t>Se requiere estimar la latencia para 500 req/s. Como 500 = 5 × 100, el punto de evaluación es x = 5. Las separaciones entre los nodos son 1, 2 y 3; por ello se aplica Newton por diferencias divididas. Newton-Gregory requiere nodos equiespaciados.</w:t>
      </w:r>
    </w:p>
    <w:p>
      <w:pPr>
        <w:pStyle w:val="Heading2"/>
      </w:pPr>
      <w:r>
        <w:t>Polinomio interpolante</w:t>
      </w:r>
    </w:p>
    <w:p>
      <w:r>
        <w:rPr>
          <w:b w:val="0"/>
        </w:rPr>
        <w:t>Para m nodos con abscisas distintas existe un único polinomio de grado menor o igual a m − 1 que reproduce los datos. En la tarea m = 4, de modo que el grado máximo es 3. Un conjunto distinto de datos puede producir un grado menor.</w:t>
      </w:r>
    </w:p>
    <w:p>
      <w:pPr>
        <w:spacing w:after="180"/>
      </w:pPr>
      <w:r>
        <w:drawing>
          <wp:inline xmlns:a="http://schemas.openxmlformats.org/drawingml/2006/main" xmlns:pic="http://schemas.openxmlformats.org/drawingml/2006/picture">
            <wp:extent cx="3046911" cy="209006"/>
            <wp:docPr id="1" name="Picture 1" descr="Forma general del polinomio de Newton"/>
            <wp:cNvGraphicFramePr>
              <a:graphicFrameLocks noChangeAspect="1"/>
            </wp:cNvGraphicFramePr>
            <a:graphic>
              <a:graphicData uri="http://schemas.openxmlformats.org/drawingml/2006/picture">
                <pic:pic>
                  <pic:nvPicPr>
                    <pic:cNvPr id="0" name="ecuacion-01.png"/>
                    <pic:cNvPicPr/>
                  </pic:nvPicPr>
                  <pic:blipFill>
                    <a:blip r:embed="rId10"/>
                    <a:stretch>
                      <a:fillRect/>
                    </a:stretch>
                  </pic:blipFill>
                  <pic:spPr>
                    <a:xfrm>
                      <a:off x="0" y="0"/>
                      <a:ext cx="3046911" cy="209006"/>
                    </a:xfrm>
                    <a:prstGeom prst="rect"/>
                  </pic:spPr>
                </pic:pic>
              </a:graphicData>
            </a:graphic>
          </wp:inline>
        </w:drawing>
      </w:r>
    </w:p>
    <w:p>
      <w:pPr>
        <w:spacing w:after="180"/>
      </w:pPr>
      <w:r>
        <w:drawing>
          <wp:inline xmlns:a="http://schemas.openxmlformats.org/drawingml/2006/main" xmlns:pic="http://schemas.openxmlformats.org/drawingml/2006/picture">
            <wp:extent cx="1015637" cy="209006"/>
            <wp:docPr id="2" name="Picture 2" descr="Coeficientes obtenidos de la primera fila de la tabla"/>
            <wp:cNvGraphicFramePr>
              <a:graphicFrameLocks noChangeAspect="1"/>
            </wp:cNvGraphicFramePr>
            <a:graphic>
              <a:graphicData uri="http://schemas.openxmlformats.org/drawingml/2006/picture">
                <pic:pic>
                  <pic:nvPicPr>
                    <pic:cNvPr id="0" name="ecuacion-02.png"/>
                    <pic:cNvPicPr/>
                  </pic:nvPicPr>
                  <pic:blipFill>
                    <a:blip r:embed="rId11"/>
                    <a:stretch>
                      <a:fillRect/>
                    </a:stretch>
                  </pic:blipFill>
                  <pic:spPr>
                    <a:xfrm>
                      <a:off x="0" y="0"/>
                      <a:ext cx="1015637" cy="209006"/>
                    </a:xfrm>
                    <a:prstGeom prst="rect"/>
                  </pic:spPr>
                </pic:pic>
              </a:graphicData>
            </a:graphic>
          </wp:inline>
        </w:drawing>
      </w:r>
    </w:p>
    <w:p>
      <w:pPr>
        <w:pStyle w:val="Heading2"/>
      </w:pPr>
      <w:r>
        <w:t>Recurrencia de las diferencias divididas</w:t>
      </w:r>
    </w:p>
    <w:p>
      <w:pPr>
        <w:spacing w:after="180"/>
      </w:pPr>
      <w:r>
        <w:drawing>
          <wp:inline xmlns:a="http://schemas.openxmlformats.org/drawingml/2006/main" xmlns:pic="http://schemas.openxmlformats.org/drawingml/2006/picture">
            <wp:extent cx="571500" cy="209006"/>
            <wp:docPr id="3" name="Picture 3" descr="Primera columna"/>
            <wp:cNvGraphicFramePr>
              <a:graphicFrameLocks noChangeAspect="1"/>
            </wp:cNvGraphicFramePr>
            <a:graphic>
              <a:graphicData uri="http://schemas.openxmlformats.org/drawingml/2006/picture">
                <pic:pic>
                  <pic:nvPicPr>
                    <pic:cNvPr id="0" name="ecuacion-03.png"/>
                    <pic:cNvPicPr/>
                  </pic:nvPicPr>
                  <pic:blipFill>
                    <a:blip r:embed="rId12"/>
                    <a:stretch>
                      <a:fillRect/>
                    </a:stretch>
                  </pic:blipFill>
                  <pic:spPr>
                    <a:xfrm>
                      <a:off x="0" y="0"/>
                      <a:ext cx="571500" cy="209006"/>
                    </a:xfrm>
                    <a:prstGeom prst="rect"/>
                  </pic:spPr>
                </pic:pic>
              </a:graphicData>
            </a:graphic>
          </wp:inline>
        </w:drawing>
      </w:r>
    </w:p>
    <w:p>
      <w:pPr>
        <w:spacing w:after="180"/>
      </w:pPr>
      <w:r>
        <w:drawing>
          <wp:inline xmlns:a="http://schemas.openxmlformats.org/drawingml/2006/main" xmlns:pic="http://schemas.openxmlformats.org/drawingml/2006/picture">
            <wp:extent cx="2645228" cy="418011"/>
            <wp:docPr id="4" name="Picture 4" descr="Recurrencia general de diferencias divididas"/>
            <wp:cNvGraphicFramePr>
              <a:graphicFrameLocks noChangeAspect="1"/>
            </wp:cNvGraphicFramePr>
            <a:graphic>
              <a:graphicData uri="http://schemas.openxmlformats.org/drawingml/2006/picture">
                <pic:pic>
                  <pic:nvPicPr>
                    <pic:cNvPr id="0" name="ecuacion-04.png"/>
                    <pic:cNvPicPr/>
                  </pic:nvPicPr>
                  <pic:blipFill>
                    <a:blip r:embed="rId13"/>
                    <a:stretch>
                      <a:fillRect/>
                    </a:stretch>
                  </pic:blipFill>
                  <pic:spPr>
                    <a:xfrm>
                      <a:off x="0" y="0"/>
                      <a:ext cx="2645228" cy="418011"/>
                    </a:xfrm>
                    <a:prstGeom prst="rect"/>
                  </pic:spPr>
                </pic:pic>
              </a:graphicData>
            </a:graphic>
          </wp:inline>
        </w:drawing>
      </w:r>
    </w:p>
    <w:p>
      <w:r>
        <w:rPr>
          <w:b w:val="0"/>
        </w:rPr>
        <w:t>El numerador usa dos diferencias del orden anterior; el denominador resta los nodos extremos del grupo. Los nodos repetidos producirían una división entre cero.</w:t>
      </w:r>
    </w:p>
    <w:p>
      <w:pPr>
        <w:pStyle w:val="Heading1"/>
        <w:pageBreakBefore/>
      </w:pPr>
      <w:r>
        <w:t>2 Construcción de la tabla</w:t>
      </w:r>
    </w:p>
    <w:p>
      <w:r>
        <w:rPr>
          <w:b w:val="0"/>
        </w:rPr>
        <w:t>La primera columna contiene las latencias: f[x₀] = 45, f[x₁] = 65, f[x₂] = 110 y f[x₃] = 220. Se construyen los órdenes siguientes sin redondear las operaciones intermedias.</w:t>
      </w:r>
    </w:p>
    <w:p>
      <w:pPr>
        <w:pStyle w:val="Heading2"/>
      </w:pPr>
      <w:r>
        <w:t>Primeras diferencias</w:t>
      </w:r>
    </w:p>
    <w:p>
      <w:pPr>
        <w:spacing w:after="180"/>
      </w:pPr>
      <w:r>
        <w:drawing>
          <wp:inline xmlns:a="http://schemas.openxmlformats.org/drawingml/2006/main" xmlns:pic="http://schemas.openxmlformats.org/drawingml/2006/picture">
            <wp:extent cx="1541417" cy="418011"/>
            <wp:docPr id="5" name="Picture 5" descr="Primera diferencia entre 1 y 2"/>
            <wp:cNvGraphicFramePr>
              <a:graphicFrameLocks noChangeAspect="1"/>
            </wp:cNvGraphicFramePr>
            <a:graphic>
              <a:graphicData uri="http://schemas.openxmlformats.org/drawingml/2006/picture">
                <pic:pic>
                  <pic:nvPicPr>
                    <pic:cNvPr id="0" name="ecuacion-05.png"/>
                    <pic:cNvPicPr/>
                  </pic:nvPicPr>
                  <pic:blipFill>
                    <a:blip r:embed="rId14"/>
                    <a:stretch>
                      <a:fillRect/>
                    </a:stretch>
                  </pic:blipFill>
                  <pic:spPr>
                    <a:xfrm>
                      <a:off x="0" y="0"/>
                      <a:ext cx="1541417" cy="418011"/>
                    </a:xfrm>
                    <a:prstGeom prst="rect"/>
                  </pic:spPr>
                </pic:pic>
              </a:graphicData>
            </a:graphic>
          </wp:inline>
        </w:drawing>
      </w:r>
    </w:p>
    <w:p>
      <w:pPr>
        <w:spacing w:after="180"/>
      </w:pPr>
      <w:r>
        <w:drawing>
          <wp:inline xmlns:a="http://schemas.openxmlformats.org/drawingml/2006/main" xmlns:pic="http://schemas.openxmlformats.org/drawingml/2006/picture">
            <wp:extent cx="2158637" cy="418011"/>
            <wp:docPr id="6" name="Picture 6" descr="Primera diferencia entre 2 y 4"/>
            <wp:cNvGraphicFramePr>
              <a:graphicFrameLocks noChangeAspect="1"/>
            </wp:cNvGraphicFramePr>
            <a:graphic>
              <a:graphicData uri="http://schemas.openxmlformats.org/drawingml/2006/picture">
                <pic:pic>
                  <pic:nvPicPr>
                    <pic:cNvPr id="0" name="ecuacion-06.png"/>
                    <pic:cNvPicPr/>
                  </pic:nvPicPr>
                  <pic:blipFill>
                    <a:blip r:embed="rId15"/>
                    <a:stretch>
                      <a:fillRect/>
                    </a:stretch>
                  </pic:blipFill>
                  <pic:spPr>
                    <a:xfrm>
                      <a:off x="0" y="0"/>
                      <a:ext cx="2158637" cy="418011"/>
                    </a:xfrm>
                    <a:prstGeom prst="rect"/>
                  </pic:spPr>
                </pic:pic>
              </a:graphicData>
            </a:graphic>
          </wp:inline>
        </w:drawing>
      </w:r>
    </w:p>
    <w:p>
      <w:pPr>
        <w:spacing w:after="180"/>
      </w:pPr>
      <w:r>
        <w:drawing>
          <wp:inline xmlns:a="http://schemas.openxmlformats.org/drawingml/2006/main" xmlns:pic="http://schemas.openxmlformats.org/drawingml/2006/picture">
            <wp:extent cx="3102428" cy="418011"/>
            <wp:docPr id="7" name="Picture 7" descr="Primera diferencia entre 4 y 7"/>
            <wp:cNvGraphicFramePr>
              <a:graphicFrameLocks noChangeAspect="1"/>
            </wp:cNvGraphicFramePr>
            <a:graphic>
              <a:graphicData uri="http://schemas.openxmlformats.org/drawingml/2006/picture">
                <pic:pic>
                  <pic:nvPicPr>
                    <pic:cNvPr id="0" name="ecuacion-07.png"/>
                    <pic:cNvPicPr/>
                  </pic:nvPicPr>
                  <pic:blipFill>
                    <a:blip r:embed="rId16"/>
                    <a:stretch>
                      <a:fillRect/>
                    </a:stretch>
                  </pic:blipFill>
                  <pic:spPr>
                    <a:xfrm>
                      <a:off x="0" y="0"/>
                      <a:ext cx="3102428" cy="418011"/>
                    </a:xfrm>
                    <a:prstGeom prst="rect"/>
                  </pic:spPr>
                </pic:pic>
              </a:graphicData>
            </a:graphic>
          </wp:inline>
        </w:drawing>
      </w:r>
    </w:p>
    <w:p>
      <w:pPr>
        <w:pStyle w:val="Heading2"/>
      </w:pPr>
      <w:r>
        <w:t>Segundas diferencias</w:t>
      </w:r>
    </w:p>
    <w:p>
      <w:pPr>
        <w:spacing w:after="180"/>
      </w:pPr>
      <w:r>
        <w:drawing>
          <wp:inline xmlns:a="http://schemas.openxmlformats.org/drawingml/2006/main" xmlns:pic="http://schemas.openxmlformats.org/drawingml/2006/picture">
            <wp:extent cx="1851660" cy="418011"/>
            <wp:docPr id="8" name="Picture 8" descr="Segunda diferencia igual a cinco sextos"/>
            <wp:cNvGraphicFramePr>
              <a:graphicFrameLocks noChangeAspect="1"/>
            </wp:cNvGraphicFramePr>
            <a:graphic>
              <a:graphicData uri="http://schemas.openxmlformats.org/drawingml/2006/picture">
                <pic:pic>
                  <pic:nvPicPr>
                    <pic:cNvPr id="0" name="ecuacion-08.png"/>
                    <pic:cNvPicPr/>
                  </pic:nvPicPr>
                  <pic:blipFill>
                    <a:blip r:embed="rId17"/>
                    <a:stretch>
                      <a:fillRect/>
                    </a:stretch>
                  </pic:blipFill>
                  <pic:spPr>
                    <a:xfrm>
                      <a:off x="0" y="0"/>
                      <a:ext cx="1851660" cy="418011"/>
                    </a:xfrm>
                    <a:prstGeom prst="rect"/>
                  </pic:spPr>
                </pic:pic>
              </a:graphicData>
            </a:graphic>
          </wp:inline>
        </w:drawing>
      </w:r>
    </w:p>
    <w:p>
      <w:pPr>
        <w:spacing w:after="180"/>
      </w:pPr>
      <w:r>
        <w:drawing>
          <wp:inline xmlns:a="http://schemas.openxmlformats.org/drawingml/2006/main" xmlns:pic="http://schemas.openxmlformats.org/drawingml/2006/picture">
            <wp:extent cx="2145574" cy="418011"/>
            <wp:docPr id="9" name="Picture 9" descr="Segunda diferencia igual a diecisiete sextos"/>
            <wp:cNvGraphicFramePr>
              <a:graphicFrameLocks noChangeAspect="1"/>
            </wp:cNvGraphicFramePr>
            <a:graphic>
              <a:graphicData uri="http://schemas.openxmlformats.org/drawingml/2006/picture">
                <pic:pic>
                  <pic:nvPicPr>
                    <pic:cNvPr id="0" name="ecuacion-09.png"/>
                    <pic:cNvPicPr/>
                  </pic:nvPicPr>
                  <pic:blipFill>
                    <a:blip r:embed="rId18"/>
                    <a:stretch>
                      <a:fillRect/>
                    </a:stretch>
                  </pic:blipFill>
                  <pic:spPr>
                    <a:xfrm>
                      <a:off x="0" y="0"/>
                      <a:ext cx="2145574" cy="418011"/>
                    </a:xfrm>
                    <a:prstGeom prst="rect"/>
                  </pic:spPr>
                </pic:pic>
              </a:graphicData>
            </a:graphic>
          </wp:inline>
        </w:drawing>
      </w:r>
    </w:p>
    <w:p>
      <w:pPr>
        <w:pStyle w:val="Heading2"/>
      </w:pPr>
      <w:r>
        <w:t>Tercera diferencia</w:t>
      </w:r>
    </w:p>
    <w:p>
      <w:pPr>
        <w:spacing w:after="180"/>
      </w:pPr>
      <w:r>
        <w:drawing>
          <wp:inline xmlns:a="http://schemas.openxmlformats.org/drawingml/2006/main" xmlns:pic="http://schemas.openxmlformats.org/drawingml/2006/picture">
            <wp:extent cx="2093322" cy="418011"/>
            <wp:docPr id="10" name="Picture 10" descr="Tercera diferencia igual a un tercio"/>
            <wp:cNvGraphicFramePr>
              <a:graphicFrameLocks noChangeAspect="1"/>
            </wp:cNvGraphicFramePr>
            <a:graphic>
              <a:graphicData uri="http://schemas.openxmlformats.org/drawingml/2006/picture">
                <pic:pic>
                  <pic:nvPicPr>
                    <pic:cNvPr id="0" name="ecuacion-10.png"/>
                    <pic:cNvPicPr/>
                  </pic:nvPicPr>
                  <pic:blipFill>
                    <a:blip r:embed="rId19"/>
                    <a:stretch>
                      <a:fillRect/>
                    </a:stretch>
                  </pic:blipFill>
                  <pic:spPr>
                    <a:xfrm>
                      <a:off x="0" y="0"/>
                      <a:ext cx="2093322" cy="418011"/>
                    </a:xfrm>
                    <a:prstGeom prst="rect"/>
                  </pic:spPr>
                </pic:pic>
              </a:graphicData>
            </a:graphic>
          </wp:inline>
        </w:drawing>
      </w:r>
    </w:p>
    <w:p>
      <w:pPr>
        <w:pStyle w:val="Heading2"/>
      </w:pPr>
      <w:r>
        <w:t>Tabla triangular completa</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792"/>
        <w:gridCol w:w="1296"/>
        <w:gridCol w:w="2592"/>
        <w:gridCol w:w="2592"/>
        <w:gridCol w:w="2664"/>
      </w:tblGrid>
      <w:tr>
        <w:trPr>
          <w:tblHeader/>
          <w:cantSplit/>
        </w:trPr>
        <w:tc>
          <w:tcPr>
            <w:tcW w:type="dxa" w:w="792"/>
            <w:vAlign w:val="center"/>
            <w:shd w:fill="203C55"/>
            <w:tcMar>
              <w:top w:w="95" w:type="dxa"/>
              <w:bottom w:w="95" w:type="dxa"/>
              <w:left w:w="95" w:type="dxa"/>
              <w:right w:w="95" w:type="dxa"/>
            </w:tcMar>
          </w:tcPr>
          <w:p>
            <w:pPr>
              <w:spacing w:after="40" w:line="252" w:lineRule="auto"/>
              <w:jc w:val="center"/>
            </w:pPr>
            <w:r>
              <w:rPr>
                <w:b/>
                <w:color w:val="FFFFFF"/>
                <w:sz w:val="20"/>
              </w:rPr>
              <w:t>xᵢ</w:t>
            </w:r>
          </w:p>
        </w:tc>
        <w:tc>
          <w:tcPr>
            <w:tcW w:type="dxa" w:w="1296"/>
            <w:vAlign w:val="center"/>
            <w:shd w:fill="203C55"/>
            <w:tcMar>
              <w:top w:w="95" w:type="dxa"/>
              <w:bottom w:w="95" w:type="dxa"/>
              <w:left w:w="95" w:type="dxa"/>
              <w:right w:w="95" w:type="dxa"/>
            </w:tcMar>
          </w:tcPr>
          <w:p>
            <w:pPr>
              <w:spacing w:after="40" w:line="252" w:lineRule="auto"/>
              <w:jc w:val="center"/>
            </w:pPr>
            <w:r>
              <w:rPr>
                <w:b/>
                <w:color w:val="FFFFFF"/>
                <w:sz w:val="20"/>
              </w:rPr>
              <w:t>f[xᵢ]</w:t>
            </w:r>
          </w:p>
        </w:tc>
        <w:tc>
          <w:tcPr>
            <w:tcW w:type="dxa" w:w="2592"/>
            <w:vAlign w:val="center"/>
            <w:shd w:fill="203C55"/>
            <w:tcMar>
              <w:top w:w="95" w:type="dxa"/>
              <w:bottom w:w="95" w:type="dxa"/>
              <w:left w:w="95" w:type="dxa"/>
              <w:right w:w="95" w:type="dxa"/>
            </w:tcMar>
          </w:tcPr>
          <w:p>
            <w:pPr>
              <w:spacing w:after="40" w:line="252" w:lineRule="auto"/>
              <w:jc w:val="center"/>
            </w:pPr>
            <w:r>
              <w:rPr>
                <w:b/>
                <w:color w:val="FFFFFF"/>
                <w:sz w:val="20"/>
              </w:rPr>
              <w:t>1ª diferencia</w:t>
            </w:r>
          </w:p>
        </w:tc>
        <w:tc>
          <w:tcPr>
            <w:tcW w:type="dxa" w:w="2592"/>
            <w:vAlign w:val="center"/>
            <w:shd w:fill="203C55"/>
            <w:tcMar>
              <w:top w:w="95" w:type="dxa"/>
              <w:bottom w:w="95" w:type="dxa"/>
              <w:left w:w="95" w:type="dxa"/>
              <w:right w:w="95" w:type="dxa"/>
            </w:tcMar>
          </w:tcPr>
          <w:p>
            <w:pPr>
              <w:spacing w:after="40" w:line="252" w:lineRule="auto"/>
              <w:jc w:val="center"/>
            </w:pPr>
            <w:r>
              <w:rPr>
                <w:b/>
                <w:color w:val="FFFFFF"/>
                <w:sz w:val="20"/>
              </w:rPr>
              <w:t>2ª diferencia</w:t>
            </w:r>
          </w:p>
        </w:tc>
        <w:tc>
          <w:tcPr>
            <w:tcW w:type="dxa" w:w="2664"/>
            <w:vAlign w:val="center"/>
            <w:shd w:fill="203C55"/>
            <w:tcMar>
              <w:top w:w="95" w:type="dxa"/>
              <w:bottom w:w="95" w:type="dxa"/>
              <w:left w:w="95" w:type="dxa"/>
              <w:right w:w="95" w:type="dxa"/>
            </w:tcMar>
          </w:tcPr>
          <w:p>
            <w:pPr>
              <w:spacing w:after="40" w:line="252" w:lineRule="auto"/>
              <w:jc w:val="center"/>
            </w:pPr>
            <w:r>
              <w:rPr>
                <w:b/>
                <w:color w:val="FFFFFF"/>
                <w:sz w:val="20"/>
              </w:rPr>
              <w:t>3ª diferencia</w:t>
            </w:r>
          </w:p>
        </w:tc>
      </w:tr>
      <w:tr>
        <w:trPr>
          <w:cantSplit/>
        </w:trPr>
        <w:tc>
          <w:tcPr>
            <w:tcW w:type="dxa" w:w="792"/>
            <w:vAlign w:val="center"/>
            <w:shd w:fill="F1F5F8"/>
            <w:tcMar>
              <w:top w:w="95" w:type="dxa"/>
              <w:bottom w:w="95" w:type="dxa"/>
              <w:left w:w="95" w:type="dxa"/>
              <w:right w:w="95" w:type="dxa"/>
            </w:tcMar>
          </w:tcPr>
          <w:p>
            <w:pPr>
              <w:spacing w:after="40" w:line="252" w:lineRule="auto"/>
              <w:jc w:val="center"/>
            </w:pPr>
            <w:r>
              <w:rPr>
                <w:b w:val="0"/>
                <w:color w:val="000000"/>
                <w:sz w:val="20"/>
              </w:rPr>
              <w:t>1</w:t>
            </w:r>
          </w:p>
        </w:tc>
        <w:tc>
          <w:tcPr>
            <w:tcW w:type="dxa" w:w="1296"/>
            <w:vAlign w:val="center"/>
            <w:shd w:fill="F1F5F8"/>
            <w:tcMar>
              <w:top w:w="95" w:type="dxa"/>
              <w:bottom w:w="95" w:type="dxa"/>
              <w:left w:w="95" w:type="dxa"/>
              <w:right w:w="95" w:type="dxa"/>
            </w:tcMar>
          </w:tcPr>
          <w:p>
            <w:pPr>
              <w:spacing w:after="40" w:line="252" w:lineRule="auto"/>
              <w:jc w:val="center"/>
            </w:pPr>
            <w:r>
              <w:rPr>
                <w:b w:val="0"/>
                <w:color w:val="000000"/>
                <w:sz w:val="20"/>
              </w:rPr>
              <w:t>45</w:t>
            </w:r>
          </w:p>
        </w:tc>
        <w:tc>
          <w:tcPr>
            <w:tcW w:type="dxa" w:w="2592"/>
            <w:vAlign w:val="center"/>
            <w:shd w:fill="F1F5F8"/>
            <w:tcMar>
              <w:top w:w="95" w:type="dxa"/>
              <w:bottom w:w="95" w:type="dxa"/>
              <w:left w:w="95" w:type="dxa"/>
              <w:right w:w="95" w:type="dxa"/>
            </w:tcMar>
          </w:tcPr>
          <w:p>
            <w:pPr>
              <w:spacing w:after="40" w:line="252" w:lineRule="auto"/>
              <w:jc w:val="center"/>
            </w:pPr>
            <w:r>
              <w:rPr>
                <w:b w:val="0"/>
                <w:color w:val="000000"/>
                <w:sz w:val="20"/>
              </w:rPr>
              <w:t>20</w:t>
            </w:r>
          </w:p>
        </w:tc>
        <w:tc>
          <w:tcPr>
            <w:tcW w:type="dxa" w:w="2592"/>
            <w:vAlign w:val="center"/>
            <w:shd w:fill="F1F5F8"/>
            <w:tcMar>
              <w:top w:w="95" w:type="dxa"/>
              <w:bottom w:w="95" w:type="dxa"/>
              <w:left w:w="95" w:type="dxa"/>
              <w:right w:w="95" w:type="dxa"/>
            </w:tcMar>
          </w:tcPr>
          <w:p>
            <w:pPr>
              <w:spacing w:after="40" w:line="252" w:lineRule="auto"/>
              <w:jc w:val="center"/>
            </w:pPr>
            <w:r>
              <w:rPr>
                <w:b w:val="0"/>
                <w:color w:val="000000"/>
                <w:sz w:val="20"/>
              </w:rPr>
              <w:t>5/6</w:t>
            </w:r>
          </w:p>
        </w:tc>
        <w:tc>
          <w:tcPr>
            <w:tcW w:type="dxa" w:w="2664"/>
            <w:vAlign w:val="center"/>
            <w:shd w:fill="F1F5F8"/>
            <w:tcMar>
              <w:top w:w="95" w:type="dxa"/>
              <w:bottom w:w="95" w:type="dxa"/>
              <w:left w:w="95" w:type="dxa"/>
              <w:right w:w="95" w:type="dxa"/>
            </w:tcMar>
          </w:tcPr>
          <w:p>
            <w:pPr>
              <w:spacing w:after="40" w:line="252" w:lineRule="auto"/>
              <w:jc w:val="center"/>
            </w:pPr>
            <w:r>
              <w:rPr>
                <w:b w:val="0"/>
                <w:color w:val="000000"/>
                <w:sz w:val="20"/>
              </w:rPr>
              <w:t>1/3</w:t>
            </w:r>
          </w:p>
        </w:tc>
      </w:tr>
      <w:tr>
        <w:trPr>
          <w:cantSplit/>
        </w:trPr>
        <w:tc>
          <w:tcPr>
            <w:tcW w:type="dxa" w:w="792"/>
            <w:vAlign w:val="center"/>
            <w:shd w:fill="FFFFFF"/>
            <w:tcMar>
              <w:top w:w="95" w:type="dxa"/>
              <w:bottom w:w="95" w:type="dxa"/>
              <w:left w:w="95" w:type="dxa"/>
              <w:right w:w="95" w:type="dxa"/>
            </w:tcMar>
          </w:tcPr>
          <w:p>
            <w:pPr>
              <w:spacing w:after="40" w:line="252" w:lineRule="auto"/>
              <w:jc w:val="center"/>
            </w:pPr>
            <w:r>
              <w:rPr>
                <w:b w:val="0"/>
                <w:color w:val="000000"/>
                <w:sz w:val="20"/>
              </w:rPr>
              <w:t>2</w:t>
            </w:r>
          </w:p>
        </w:tc>
        <w:tc>
          <w:tcPr>
            <w:tcW w:type="dxa" w:w="1296"/>
            <w:vAlign w:val="center"/>
            <w:shd w:fill="FFFFFF"/>
            <w:tcMar>
              <w:top w:w="95" w:type="dxa"/>
              <w:bottom w:w="95" w:type="dxa"/>
              <w:left w:w="95" w:type="dxa"/>
              <w:right w:w="95" w:type="dxa"/>
            </w:tcMar>
          </w:tcPr>
          <w:p>
            <w:pPr>
              <w:spacing w:after="40" w:line="252" w:lineRule="auto"/>
              <w:jc w:val="center"/>
            </w:pPr>
            <w:r>
              <w:rPr>
                <w:b w:val="0"/>
                <w:color w:val="000000"/>
                <w:sz w:val="20"/>
              </w:rPr>
              <w:t>65</w:t>
            </w:r>
          </w:p>
        </w:tc>
        <w:tc>
          <w:tcPr>
            <w:tcW w:type="dxa" w:w="2592"/>
            <w:vAlign w:val="center"/>
            <w:shd w:fill="FFFFFF"/>
            <w:tcMar>
              <w:top w:w="95" w:type="dxa"/>
              <w:bottom w:w="95" w:type="dxa"/>
              <w:left w:w="95" w:type="dxa"/>
              <w:right w:w="95" w:type="dxa"/>
            </w:tcMar>
          </w:tcPr>
          <w:p>
            <w:pPr>
              <w:spacing w:after="40" w:line="252" w:lineRule="auto"/>
              <w:jc w:val="center"/>
            </w:pPr>
            <w:r>
              <w:rPr>
                <w:b w:val="0"/>
                <w:color w:val="000000"/>
                <w:sz w:val="20"/>
              </w:rPr>
              <w:t>45/2</w:t>
            </w:r>
          </w:p>
        </w:tc>
        <w:tc>
          <w:tcPr>
            <w:tcW w:type="dxa" w:w="2592"/>
            <w:vAlign w:val="center"/>
            <w:shd w:fill="FFFFFF"/>
            <w:tcMar>
              <w:top w:w="95" w:type="dxa"/>
              <w:bottom w:w="95" w:type="dxa"/>
              <w:left w:w="95" w:type="dxa"/>
              <w:right w:w="95" w:type="dxa"/>
            </w:tcMar>
          </w:tcPr>
          <w:p>
            <w:pPr>
              <w:spacing w:after="40" w:line="252" w:lineRule="auto"/>
              <w:jc w:val="center"/>
            </w:pPr>
            <w:r>
              <w:rPr>
                <w:b w:val="0"/>
                <w:color w:val="000000"/>
                <w:sz w:val="20"/>
              </w:rPr>
              <w:t>17/6</w:t>
            </w:r>
          </w:p>
        </w:tc>
        <w:tc>
          <w:tcPr>
            <w:tcW w:type="dxa" w:w="2664"/>
            <w:vAlign w:val="center"/>
            <w:shd w:fill="FFFFFF"/>
            <w:tcMar>
              <w:top w:w="95" w:type="dxa"/>
              <w:bottom w:w="95" w:type="dxa"/>
              <w:left w:w="95" w:type="dxa"/>
              <w:right w:w="95" w:type="dxa"/>
            </w:tcMar>
          </w:tcPr>
          <w:p>
            <w:pPr>
              <w:spacing w:after="40" w:line="252" w:lineRule="auto"/>
              <w:jc w:val="center"/>
            </w:pPr>
            <w:r>
              <w:rPr>
                <w:b w:val="0"/>
                <w:color w:val="000000"/>
                <w:sz w:val="20"/>
              </w:rPr>
              <w:t>—</w:t>
            </w:r>
          </w:p>
        </w:tc>
      </w:tr>
      <w:tr>
        <w:trPr>
          <w:cantSplit/>
        </w:trPr>
        <w:tc>
          <w:tcPr>
            <w:tcW w:type="dxa" w:w="792"/>
            <w:vAlign w:val="center"/>
            <w:shd w:fill="F1F5F8"/>
            <w:tcMar>
              <w:top w:w="95" w:type="dxa"/>
              <w:bottom w:w="95" w:type="dxa"/>
              <w:left w:w="95" w:type="dxa"/>
              <w:right w:w="95" w:type="dxa"/>
            </w:tcMar>
          </w:tcPr>
          <w:p>
            <w:pPr>
              <w:spacing w:after="40" w:line="252" w:lineRule="auto"/>
              <w:jc w:val="center"/>
            </w:pPr>
            <w:r>
              <w:rPr>
                <w:b w:val="0"/>
                <w:color w:val="000000"/>
                <w:sz w:val="20"/>
              </w:rPr>
              <w:t>4</w:t>
            </w:r>
          </w:p>
        </w:tc>
        <w:tc>
          <w:tcPr>
            <w:tcW w:type="dxa" w:w="1296"/>
            <w:vAlign w:val="center"/>
            <w:shd w:fill="F1F5F8"/>
            <w:tcMar>
              <w:top w:w="95" w:type="dxa"/>
              <w:bottom w:w="95" w:type="dxa"/>
              <w:left w:w="95" w:type="dxa"/>
              <w:right w:w="95" w:type="dxa"/>
            </w:tcMar>
          </w:tcPr>
          <w:p>
            <w:pPr>
              <w:spacing w:after="40" w:line="252" w:lineRule="auto"/>
              <w:jc w:val="center"/>
            </w:pPr>
            <w:r>
              <w:rPr>
                <w:b w:val="0"/>
                <w:color w:val="000000"/>
                <w:sz w:val="20"/>
              </w:rPr>
              <w:t>110</w:t>
            </w:r>
          </w:p>
        </w:tc>
        <w:tc>
          <w:tcPr>
            <w:tcW w:type="dxa" w:w="2592"/>
            <w:vAlign w:val="center"/>
            <w:shd w:fill="F1F5F8"/>
            <w:tcMar>
              <w:top w:w="95" w:type="dxa"/>
              <w:bottom w:w="95" w:type="dxa"/>
              <w:left w:w="95" w:type="dxa"/>
              <w:right w:w="95" w:type="dxa"/>
            </w:tcMar>
          </w:tcPr>
          <w:p>
            <w:pPr>
              <w:spacing w:after="40" w:line="252" w:lineRule="auto"/>
              <w:jc w:val="center"/>
            </w:pPr>
            <w:r>
              <w:rPr>
                <w:b w:val="0"/>
                <w:color w:val="000000"/>
                <w:sz w:val="20"/>
              </w:rPr>
              <w:t>110/3</w:t>
            </w:r>
          </w:p>
        </w:tc>
        <w:tc>
          <w:tcPr>
            <w:tcW w:type="dxa" w:w="2592"/>
            <w:vAlign w:val="center"/>
            <w:shd w:fill="F1F5F8"/>
            <w:tcMar>
              <w:top w:w="95" w:type="dxa"/>
              <w:bottom w:w="95" w:type="dxa"/>
              <w:left w:w="95" w:type="dxa"/>
              <w:right w:w="95" w:type="dxa"/>
            </w:tcMar>
          </w:tcPr>
          <w:p>
            <w:pPr>
              <w:spacing w:after="40" w:line="252" w:lineRule="auto"/>
              <w:jc w:val="center"/>
            </w:pPr>
            <w:r>
              <w:rPr>
                <w:b w:val="0"/>
                <w:color w:val="000000"/>
                <w:sz w:val="20"/>
              </w:rPr>
              <w:t>—</w:t>
            </w:r>
          </w:p>
        </w:tc>
        <w:tc>
          <w:tcPr>
            <w:tcW w:type="dxa" w:w="2664"/>
            <w:vAlign w:val="center"/>
            <w:shd w:fill="F1F5F8"/>
            <w:tcMar>
              <w:top w:w="95" w:type="dxa"/>
              <w:bottom w:w="95" w:type="dxa"/>
              <w:left w:w="95" w:type="dxa"/>
              <w:right w:w="95" w:type="dxa"/>
            </w:tcMar>
          </w:tcPr>
          <w:p>
            <w:pPr>
              <w:spacing w:after="40" w:line="252" w:lineRule="auto"/>
              <w:jc w:val="center"/>
            </w:pPr>
            <w:r>
              <w:rPr>
                <w:b w:val="0"/>
                <w:color w:val="000000"/>
                <w:sz w:val="20"/>
              </w:rPr>
              <w:t>—</w:t>
            </w:r>
          </w:p>
        </w:tc>
      </w:tr>
      <w:tr>
        <w:trPr>
          <w:cantSplit/>
        </w:trPr>
        <w:tc>
          <w:tcPr>
            <w:tcW w:type="dxa" w:w="792"/>
            <w:vAlign w:val="center"/>
            <w:shd w:fill="FFFFFF"/>
            <w:tcMar>
              <w:top w:w="95" w:type="dxa"/>
              <w:bottom w:w="95" w:type="dxa"/>
              <w:left w:w="95" w:type="dxa"/>
              <w:right w:w="95" w:type="dxa"/>
            </w:tcMar>
          </w:tcPr>
          <w:p>
            <w:pPr>
              <w:spacing w:after="40" w:line="252" w:lineRule="auto"/>
              <w:jc w:val="center"/>
            </w:pPr>
            <w:r>
              <w:rPr>
                <w:b w:val="0"/>
                <w:color w:val="000000"/>
                <w:sz w:val="20"/>
              </w:rPr>
              <w:t>7</w:t>
            </w:r>
          </w:p>
        </w:tc>
        <w:tc>
          <w:tcPr>
            <w:tcW w:type="dxa" w:w="1296"/>
            <w:vAlign w:val="center"/>
            <w:shd w:fill="FFFFFF"/>
            <w:tcMar>
              <w:top w:w="95" w:type="dxa"/>
              <w:bottom w:w="95" w:type="dxa"/>
              <w:left w:w="95" w:type="dxa"/>
              <w:right w:w="95" w:type="dxa"/>
            </w:tcMar>
          </w:tcPr>
          <w:p>
            <w:pPr>
              <w:spacing w:after="40" w:line="252" w:lineRule="auto"/>
              <w:jc w:val="center"/>
            </w:pPr>
            <w:r>
              <w:rPr>
                <w:b w:val="0"/>
                <w:color w:val="000000"/>
                <w:sz w:val="20"/>
              </w:rPr>
              <w:t>220</w:t>
            </w:r>
          </w:p>
        </w:tc>
        <w:tc>
          <w:tcPr>
            <w:tcW w:type="dxa" w:w="2592"/>
            <w:vAlign w:val="center"/>
            <w:shd w:fill="FFFFFF"/>
            <w:tcMar>
              <w:top w:w="95" w:type="dxa"/>
              <w:bottom w:w="95" w:type="dxa"/>
              <w:left w:w="95" w:type="dxa"/>
              <w:right w:w="95" w:type="dxa"/>
            </w:tcMar>
          </w:tcPr>
          <w:p>
            <w:pPr>
              <w:spacing w:after="40" w:line="252" w:lineRule="auto"/>
              <w:jc w:val="center"/>
            </w:pPr>
            <w:r>
              <w:rPr>
                <w:b w:val="0"/>
                <w:color w:val="000000"/>
                <w:sz w:val="20"/>
              </w:rPr>
              <w:t>—</w:t>
            </w:r>
          </w:p>
        </w:tc>
        <w:tc>
          <w:tcPr>
            <w:tcW w:type="dxa" w:w="2592"/>
            <w:vAlign w:val="center"/>
            <w:shd w:fill="FFFFFF"/>
            <w:tcMar>
              <w:top w:w="95" w:type="dxa"/>
              <w:bottom w:w="95" w:type="dxa"/>
              <w:left w:w="95" w:type="dxa"/>
              <w:right w:w="95" w:type="dxa"/>
            </w:tcMar>
          </w:tcPr>
          <w:p>
            <w:pPr>
              <w:spacing w:after="40" w:line="252" w:lineRule="auto"/>
              <w:jc w:val="center"/>
            </w:pPr>
            <w:r>
              <w:rPr>
                <w:b w:val="0"/>
                <w:color w:val="000000"/>
                <w:sz w:val="20"/>
              </w:rPr>
              <w:t>—</w:t>
            </w:r>
          </w:p>
        </w:tc>
        <w:tc>
          <w:tcPr>
            <w:tcW w:type="dxa" w:w="2664"/>
            <w:vAlign w:val="center"/>
            <w:shd w:fill="FFFFFF"/>
            <w:tcMar>
              <w:top w:w="95" w:type="dxa"/>
              <w:bottom w:w="95" w:type="dxa"/>
              <w:left w:w="95" w:type="dxa"/>
              <w:right w:w="95" w:type="dxa"/>
            </w:tcMar>
          </w:tcPr>
          <w:p>
            <w:pPr>
              <w:spacing w:after="40" w:line="252" w:lineRule="auto"/>
              <w:jc w:val="center"/>
            </w:pPr>
            <w:r>
              <w:rPr>
                <w:b w:val="0"/>
                <w:color w:val="000000"/>
                <w:sz w:val="20"/>
              </w:rPr>
              <w:t>—</w:t>
            </w:r>
          </w:p>
        </w:tc>
      </w:tr>
    </w:tbl>
    <w:p>
      <w:pPr>
        <w:spacing w:after="40"/>
      </w:pPr>
    </w:p>
    <w:p>
      <w:r>
        <w:rPr>
          <w:b w:val="0"/>
        </w:rPr>
        <w:t>Los coeficientes se leen en la primera fila: a₀ = 45, a₁ = 20, a₂ = 5/6 y a₃ = 1/3. El símbolo — indica una posición fuera del triángulo.</w:t>
      </w:r>
    </w:p>
    <w:p>
      <w:pPr>
        <w:pStyle w:val="Heading1"/>
        <w:pageBreakBefore/>
      </w:pPr>
      <w:r>
        <w:t>3 Polinomio y forma estándar</w:t>
      </w:r>
    </w:p>
    <w:p>
      <w:pPr>
        <w:pStyle w:val="Heading2"/>
      </w:pPr>
      <w:r>
        <w:t>Construcción en la base de Newton</w:t>
      </w:r>
    </w:p>
    <w:p>
      <w:pPr>
        <w:spacing w:after="180"/>
      </w:pPr>
      <w:r>
        <w:drawing>
          <wp:inline xmlns:a="http://schemas.openxmlformats.org/drawingml/2006/main" xmlns:pic="http://schemas.openxmlformats.org/drawingml/2006/picture">
            <wp:extent cx="2749731" cy="418011"/>
            <wp:docPr id="11" name="Picture 11" descr="Primeros tres términos del polinomio"/>
            <wp:cNvGraphicFramePr>
              <a:graphicFrameLocks noChangeAspect="1"/>
            </wp:cNvGraphicFramePr>
            <a:graphic>
              <a:graphicData uri="http://schemas.openxmlformats.org/drawingml/2006/picture">
                <pic:pic>
                  <pic:nvPicPr>
                    <pic:cNvPr id="0" name="ecuacion-11.png"/>
                    <pic:cNvPicPr/>
                  </pic:nvPicPr>
                  <pic:blipFill>
                    <a:blip r:embed="rId20"/>
                    <a:stretch>
                      <a:fillRect/>
                    </a:stretch>
                  </pic:blipFill>
                  <pic:spPr>
                    <a:xfrm>
                      <a:off x="0" y="0"/>
                      <a:ext cx="2749731" cy="418011"/>
                    </a:xfrm>
                    <a:prstGeom prst="rect"/>
                  </pic:spPr>
                </pic:pic>
              </a:graphicData>
            </a:graphic>
          </wp:inline>
        </w:drawing>
      </w:r>
    </w:p>
    <w:p>
      <w:pPr>
        <w:spacing w:after="180"/>
      </w:pPr>
      <w:r>
        <w:drawing>
          <wp:inline xmlns:a="http://schemas.openxmlformats.org/drawingml/2006/main" xmlns:pic="http://schemas.openxmlformats.org/drawingml/2006/picture">
            <wp:extent cx="1694905" cy="418011"/>
            <wp:docPr id="12" name="Picture 12" descr="Último término del polinomio de Newton"/>
            <wp:cNvGraphicFramePr>
              <a:graphicFrameLocks noChangeAspect="1"/>
            </wp:cNvGraphicFramePr>
            <a:graphic>
              <a:graphicData uri="http://schemas.openxmlformats.org/drawingml/2006/picture">
                <pic:pic>
                  <pic:nvPicPr>
                    <pic:cNvPr id="0" name="ecuacion-12.png"/>
                    <pic:cNvPicPr/>
                  </pic:nvPicPr>
                  <pic:blipFill>
                    <a:blip r:embed="rId21"/>
                    <a:stretch>
                      <a:fillRect/>
                    </a:stretch>
                  </pic:blipFill>
                  <pic:spPr>
                    <a:xfrm>
                      <a:off x="0" y="0"/>
                      <a:ext cx="1694905" cy="418011"/>
                    </a:xfrm>
                    <a:prstGeom prst="rect"/>
                  </pic:spPr>
                </pic:pic>
              </a:graphicData>
            </a:graphic>
          </wp:inline>
        </w:drawing>
      </w:r>
    </w:p>
    <w:p>
      <w:r>
        <w:rPr>
          <w:b w:val="0"/>
        </w:rPr>
        <w:t>Se expanden los productos y se agrupan las potencias de x. La forma estándar se obtiene a partir de los coeficientes calculados; no es una expresión fija del programa.</w:t>
      </w:r>
    </w:p>
    <w:p>
      <w:pPr>
        <w:spacing w:after="180"/>
      </w:pPr>
      <w:r>
        <w:drawing>
          <wp:inline xmlns:a="http://schemas.openxmlformats.org/drawingml/2006/main" xmlns:pic="http://schemas.openxmlformats.org/drawingml/2006/picture">
            <wp:extent cx="1779814" cy="209006"/>
            <wp:docPr id="13" name="Picture 13" descr="Producto de dos factores"/>
            <wp:cNvGraphicFramePr>
              <a:graphicFrameLocks noChangeAspect="1"/>
            </wp:cNvGraphicFramePr>
            <a:graphic>
              <a:graphicData uri="http://schemas.openxmlformats.org/drawingml/2006/picture">
                <pic:pic>
                  <pic:nvPicPr>
                    <pic:cNvPr id="0" name="ecuacion-13.png"/>
                    <pic:cNvPicPr/>
                  </pic:nvPicPr>
                  <pic:blipFill>
                    <a:blip r:embed="rId22"/>
                    <a:stretch>
                      <a:fillRect/>
                    </a:stretch>
                  </pic:blipFill>
                  <pic:spPr>
                    <a:xfrm>
                      <a:off x="0" y="0"/>
                      <a:ext cx="1779814" cy="209006"/>
                    </a:xfrm>
                    <a:prstGeom prst="rect"/>
                  </pic:spPr>
                </pic:pic>
              </a:graphicData>
            </a:graphic>
          </wp:inline>
        </w:drawing>
      </w:r>
    </w:p>
    <w:p>
      <w:pPr>
        <w:spacing w:after="180"/>
      </w:pPr>
      <w:r>
        <w:drawing>
          <wp:inline xmlns:a="http://schemas.openxmlformats.org/drawingml/2006/main" xmlns:pic="http://schemas.openxmlformats.org/drawingml/2006/picture">
            <wp:extent cx="2697480" cy="209006"/>
            <wp:docPr id="14" name="Picture 14" descr="Producto de tres factores"/>
            <wp:cNvGraphicFramePr>
              <a:graphicFrameLocks noChangeAspect="1"/>
            </wp:cNvGraphicFramePr>
            <a:graphic>
              <a:graphicData uri="http://schemas.openxmlformats.org/drawingml/2006/picture">
                <pic:pic>
                  <pic:nvPicPr>
                    <pic:cNvPr id="0" name="ecuacion-14.png"/>
                    <pic:cNvPicPr/>
                  </pic:nvPicPr>
                  <pic:blipFill>
                    <a:blip r:embed="rId23"/>
                    <a:stretch>
                      <a:fillRect/>
                    </a:stretch>
                  </pic:blipFill>
                  <pic:spPr>
                    <a:xfrm>
                      <a:off x="0" y="0"/>
                      <a:ext cx="2697480" cy="209006"/>
                    </a:xfrm>
                    <a:prstGeom prst="rect"/>
                  </pic:spPr>
                </pic:pic>
              </a:graphicData>
            </a:graphic>
          </wp:inline>
        </w:drawing>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3744"/>
        <w:gridCol w:w="1440"/>
        <w:gridCol w:w="1440"/>
        <w:gridCol w:w="1584"/>
        <w:gridCol w:w="1728"/>
      </w:tblGrid>
      <w:tr>
        <w:trPr>
          <w:tblHeader/>
          <w:cantSplit/>
        </w:trPr>
        <w:tc>
          <w:tcPr>
            <w:tcW w:type="dxa" w:w="3744"/>
            <w:vAlign w:val="center"/>
            <w:shd w:fill="203C55"/>
            <w:tcMar>
              <w:top w:w="95" w:type="dxa"/>
              <w:bottom w:w="95" w:type="dxa"/>
              <w:left w:w="95" w:type="dxa"/>
              <w:right w:w="95" w:type="dxa"/>
            </w:tcMar>
          </w:tcPr>
          <w:p>
            <w:pPr>
              <w:spacing w:after="40" w:line="252" w:lineRule="auto"/>
              <w:jc w:val="center"/>
            </w:pPr>
            <w:r>
              <w:rPr>
                <w:b/>
                <w:color w:val="FFFFFF"/>
                <w:sz w:val="20"/>
              </w:rPr>
              <w:t>Término</w:t>
            </w:r>
          </w:p>
        </w:tc>
        <w:tc>
          <w:tcPr>
            <w:tcW w:type="dxa" w:w="1440"/>
            <w:vAlign w:val="center"/>
            <w:shd w:fill="203C55"/>
            <w:tcMar>
              <w:top w:w="95" w:type="dxa"/>
              <w:bottom w:w="95" w:type="dxa"/>
              <w:left w:w="95" w:type="dxa"/>
              <w:right w:w="95" w:type="dxa"/>
            </w:tcMar>
          </w:tcPr>
          <w:p>
            <w:pPr>
              <w:spacing w:after="40" w:line="252" w:lineRule="auto"/>
              <w:jc w:val="center"/>
            </w:pPr>
            <w:r>
              <w:rPr>
                <w:b/>
                <w:color w:val="FFFFFF"/>
                <w:sz w:val="20"/>
              </w:rPr>
              <w:t>x³</w:t>
            </w:r>
          </w:p>
        </w:tc>
        <w:tc>
          <w:tcPr>
            <w:tcW w:type="dxa" w:w="1440"/>
            <w:vAlign w:val="center"/>
            <w:shd w:fill="203C55"/>
            <w:tcMar>
              <w:top w:w="95" w:type="dxa"/>
              <w:bottom w:w="95" w:type="dxa"/>
              <w:left w:w="95" w:type="dxa"/>
              <w:right w:w="95" w:type="dxa"/>
            </w:tcMar>
          </w:tcPr>
          <w:p>
            <w:pPr>
              <w:spacing w:after="40" w:line="252" w:lineRule="auto"/>
              <w:jc w:val="center"/>
            </w:pPr>
            <w:r>
              <w:rPr>
                <w:b/>
                <w:color w:val="FFFFFF"/>
                <w:sz w:val="20"/>
              </w:rPr>
              <w:t>x²</w:t>
            </w:r>
          </w:p>
        </w:tc>
        <w:tc>
          <w:tcPr>
            <w:tcW w:type="dxa" w:w="1584"/>
            <w:vAlign w:val="center"/>
            <w:shd w:fill="203C55"/>
            <w:tcMar>
              <w:top w:w="95" w:type="dxa"/>
              <w:bottom w:w="95" w:type="dxa"/>
              <w:left w:w="95" w:type="dxa"/>
              <w:right w:w="95" w:type="dxa"/>
            </w:tcMar>
          </w:tcPr>
          <w:p>
            <w:pPr>
              <w:spacing w:after="40" w:line="252" w:lineRule="auto"/>
              <w:jc w:val="center"/>
            </w:pPr>
            <w:r>
              <w:rPr>
                <w:b/>
                <w:color w:val="FFFFFF"/>
                <w:sz w:val="20"/>
              </w:rPr>
              <w:t>x</w:t>
            </w:r>
          </w:p>
        </w:tc>
        <w:tc>
          <w:tcPr>
            <w:tcW w:type="dxa" w:w="1728"/>
            <w:vAlign w:val="center"/>
            <w:shd w:fill="203C55"/>
            <w:tcMar>
              <w:top w:w="95" w:type="dxa"/>
              <w:bottom w:w="95" w:type="dxa"/>
              <w:left w:w="95" w:type="dxa"/>
              <w:right w:w="95" w:type="dxa"/>
            </w:tcMar>
          </w:tcPr>
          <w:p>
            <w:pPr>
              <w:spacing w:after="40" w:line="252" w:lineRule="auto"/>
              <w:jc w:val="center"/>
            </w:pPr>
            <w:r>
              <w:rPr>
                <w:b/>
                <w:color w:val="FFFFFF"/>
                <w:sz w:val="20"/>
              </w:rPr>
              <w:t>Constante</w:t>
            </w:r>
          </w:p>
        </w:tc>
      </w:tr>
      <w:tr>
        <w:trPr>
          <w:cantSplit/>
        </w:trPr>
        <w:tc>
          <w:tcPr>
            <w:tcW w:type="dxa" w:w="3744"/>
            <w:vAlign w:val="center"/>
            <w:shd w:fill="F1F5F8"/>
            <w:tcMar>
              <w:top w:w="95" w:type="dxa"/>
              <w:bottom w:w="95" w:type="dxa"/>
              <w:left w:w="95" w:type="dxa"/>
              <w:right w:w="95" w:type="dxa"/>
            </w:tcMar>
          </w:tcPr>
          <w:p>
            <w:pPr>
              <w:spacing w:after="40" w:line="252" w:lineRule="auto"/>
              <w:jc w:val="center"/>
            </w:pPr>
            <w:r>
              <w:rPr>
                <w:b w:val="0"/>
                <w:color w:val="000000"/>
                <w:sz w:val="20"/>
              </w:rPr>
              <w:t>45</w:t>
            </w:r>
          </w:p>
        </w:tc>
        <w:tc>
          <w:tcPr>
            <w:tcW w:type="dxa" w:w="1440"/>
            <w:vAlign w:val="center"/>
            <w:shd w:fill="F1F5F8"/>
            <w:tcMar>
              <w:top w:w="95" w:type="dxa"/>
              <w:bottom w:w="95" w:type="dxa"/>
              <w:left w:w="95" w:type="dxa"/>
              <w:right w:w="95" w:type="dxa"/>
            </w:tcMar>
          </w:tcPr>
          <w:p>
            <w:pPr>
              <w:spacing w:after="40" w:line="252" w:lineRule="auto"/>
              <w:jc w:val="center"/>
            </w:pPr>
            <w:r>
              <w:rPr>
                <w:b w:val="0"/>
                <w:color w:val="000000"/>
                <w:sz w:val="20"/>
              </w:rPr>
              <w:t>0</w:t>
            </w:r>
          </w:p>
        </w:tc>
        <w:tc>
          <w:tcPr>
            <w:tcW w:type="dxa" w:w="1440"/>
            <w:vAlign w:val="center"/>
            <w:shd w:fill="F1F5F8"/>
            <w:tcMar>
              <w:top w:w="95" w:type="dxa"/>
              <w:bottom w:w="95" w:type="dxa"/>
              <w:left w:w="95" w:type="dxa"/>
              <w:right w:w="95" w:type="dxa"/>
            </w:tcMar>
          </w:tcPr>
          <w:p>
            <w:pPr>
              <w:spacing w:after="40" w:line="252" w:lineRule="auto"/>
              <w:jc w:val="center"/>
            </w:pPr>
            <w:r>
              <w:rPr>
                <w:b w:val="0"/>
                <w:color w:val="000000"/>
                <w:sz w:val="20"/>
              </w:rPr>
              <w:t>0</w:t>
            </w:r>
          </w:p>
        </w:tc>
        <w:tc>
          <w:tcPr>
            <w:tcW w:type="dxa" w:w="1584"/>
            <w:vAlign w:val="center"/>
            <w:shd w:fill="F1F5F8"/>
            <w:tcMar>
              <w:top w:w="95" w:type="dxa"/>
              <w:bottom w:w="95" w:type="dxa"/>
              <w:left w:w="95" w:type="dxa"/>
              <w:right w:w="95" w:type="dxa"/>
            </w:tcMar>
          </w:tcPr>
          <w:p>
            <w:pPr>
              <w:spacing w:after="40" w:line="252" w:lineRule="auto"/>
              <w:jc w:val="center"/>
            </w:pPr>
            <w:r>
              <w:rPr>
                <w:b w:val="0"/>
                <w:color w:val="000000"/>
                <w:sz w:val="20"/>
              </w:rPr>
              <w:t>0</w:t>
            </w:r>
          </w:p>
        </w:tc>
        <w:tc>
          <w:tcPr>
            <w:tcW w:type="dxa" w:w="1728"/>
            <w:vAlign w:val="center"/>
            <w:shd w:fill="F1F5F8"/>
            <w:tcMar>
              <w:top w:w="95" w:type="dxa"/>
              <w:bottom w:w="95" w:type="dxa"/>
              <w:left w:w="95" w:type="dxa"/>
              <w:right w:w="95" w:type="dxa"/>
            </w:tcMar>
          </w:tcPr>
          <w:p>
            <w:pPr>
              <w:spacing w:after="40" w:line="252" w:lineRule="auto"/>
              <w:jc w:val="center"/>
            </w:pPr>
            <w:r>
              <w:rPr>
                <w:b w:val="0"/>
                <w:color w:val="000000"/>
                <w:sz w:val="20"/>
              </w:rPr>
              <w:t>45</w:t>
            </w:r>
          </w:p>
        </w:tc>
      </w:tr>
      <w:tr>
        <w:trPr>
          <w:cantSplit/>
        </w:trPr>
        <w:tc>
          <w:tcPr>
            <w:tcW w:type="dxa" w:w="3744"/>
            <w:vAlign w:val="center"/>
            <w:shd w:fill="FFFFFF"/>
            <w:tcMar>
              <w:top w:w="95" w:type="dxa"/>
              <w:bottom w:w="95" w:type="dxa"/>
              <w:left w:w="95" w:type="dxa"/>
              <w:right w:w="95" w:type="dxa"/>
            </w:tcMar>
          </w:tcPr>
          <w:p>
            <w:pPr>
              <w:spacing w:after="40" w:line="252" w:lineRule="auto"/>
              <w:jc w:val="center"/>
            </w:pPr>
            <w:r>
              <w:rPr>
                <w:b w:val="0"/>
                <w:color w:val="000000"/>
                <w:sz w:val="20"/>
              </w:rPr>
              <w:t>20(x−1)</w:t>
            </w:r>
          </w:p>
        </w:tc>
        <w:tc>
          <w:tcPr>
            <w:tcW w:type="dxa" w:w="1440"/>
            <w:vAlign w:val="center"/>
            <w:shd w:fill="FFFFFF"/>
            <w:tcMar>
              <w:top w:w="95" w:type="dxa"/>
              <w:bottom w:w="95" w:type="dxa"/>
              <w:left w:w="95" w:type="dxa"/>
              <w:right w:w="95" w:type="dxa"/>
            </w:tcMar>
          </w:tcPr>
          <w:p>
            <w:pPr>
              <w:spacing w:after="40" w:line="252" w:lineRule="auto"/>
              <w:jc w:val="center"/>
            </w:pPr>
            <w:r>
              <w:rPr>
                <w:b w:val="0"/>
                <w:color w:val="000000"/>
                <w:sz w:val="20"/>
              </w:rPr>
              <w:t>0</w:t>
            </w:r>
          </w:p>
        </w:tc>
        <w:tc>
          <w:tcPr>
            <w:tcW w:type="dxa" w:w="1440"/>
            <w:vAlign w:val="center"/>
            <w:shd w:fill="FFFFFF"/>
            <w:tcMar>
              <w:top w:w="95" w:type="dxa"/>
              <w:bottom w:w="95" w:type="dxa"/>
              <w:left w:w="95" w:type="dxa"/>
              <w:right w:w="95" w:type="dxa"/>
            </w:tcMar>
          </w:tcPr>
          <w:p>
            <w:pPr>
              <w:spacing w:after="40" w:line="252" w:lineRule="auto"/>
              <w:jc w:val="center"/>
            </w:pPr>
            <w:r>
              <w:rPr>
                <w:b w:val="0"/>
                <w:color w:val="000000"/>
                <w:sz w:val="20"/>
              </w:rPr>
              <w:t>0</w:t>
            </w:r>
          </w:p>
        </w:tc>
        <w:tc>
          <w:tcPr>
            <w:tcW w:type="dxa" w:w="1584"/>
            <w:vAlign w:val="center"/>
            <w:shd w:fill="FFFFFF"/>
            <w:tcMar>
              <w:top w:w="95" w:type="dxa"/>
              <w:bottom w:w="95" w:type="dxa"/>
              <w:left w:w="95" w:type="dxa"/>
              <w:right w:w="95" w:type="dxa"/>
            </w:tcMar>
          </w:tcPr>
          <w:p>
            <w:pPr>
              <w:spacing w:after="40" w:line="252" w:lineRule="auto"/>
              <w:jc w:val="center"/>
            </w:pPr>
            <w:r>
              <w:rPr>
                <w:b w:val="0"/>
                <w:color w:val="000000"/>
                <w:sz w:val="20"/>
              </w:rPr>
              <w:t>20</w:t>
            </w:r>
          </w:p>
        </w:tc>
        <w:tc>
          <w:tcPr>
            <w:tcW w:type="dxa" w:w="1728"/>
            <w:vAlign w:val="center"/>
            <w:shd w:fill="FFFFFF"/>
            <w:tcMar>
              <w:top w:w="95" w:type="dxa"/>
              <w:bottom w:w="95" w:type="dxa"/>
              <w:left w:w="95" w:type="dxa"/>
              <w:right w:w="95" w:type="dxa"/>
            </w:tcMar>
          </w:tcPr>
          <w:p>
            <w:pPr>
              <w:spacing w:after="40" w:line="252" w:lineRule="auto"/>
              <w:jc w:val="center"/>
            </w:pPr>
            <w:r>
              <w:rPr>
                <w:b w:val="0"/>
                <w:color w:val="000000"/>
                <w:sz w:val="20"/>
              </w:rPr>
              <w:t>−20</w:t>
            </w:r>
          </w:p>
        </w:tc>
      </w:tr>
      <w:tr>
        <w:trPr>
          <w:cantSplit/>
        </w:trPr>
        <w:tc>
          <w:tcPr>
            <w:tcW w:type="dxa" w:w="3744"/>
            <w:vAlign w:val="center"/>
            <w:shd w:fill="F1F5F8"/>
            <w:tcMar>
              <w:top w:w="95" w:type="dxa"/>
              <w:bottom w:w="95" w:type="dxa"/>
              <w:left w:w="95" w:type="dxa"/>
              <w:right w:w="95" w:type="dxa"/>
            </w:tcMar>
          </w:tcPr>
          <w:p>
            <w:pPr>
              <w:spacing w:after="40" w:line="252" w:lineRule="auto"/>
              <w:jc w:val="center"/>
            </w:pPr>
            <w:r>
              <w:rPr>
                <w:b w:val="0"/>
                <w:color w:val="000000"/>
                <w:sz w:val="20"/>
              </w:rPr>
              <w:t>(5/6)(x²−3x+2)</w:t>
            </w:r>
          </w:p>
        </w:tc>
        <w:tc>
          <w:tcPr>
            <w:tcW w:type="dxa" w:w="1440"/>
            <w:vAlign w:val="center"/>
            <w:shd w:fill="F1F5F8"/>
            <w:tcMar>
              <w:top w:w="95" w:type="dxa"/>
              <w:bottom w:w="95" w:type="dxa"/>
              <w:left w:w="95" w:type="dxa"/>
              <w:right w:w="95" w:type="dxa"/>
            </w:tcMar>
          </w:tcPr>
          <w:p>
            <w:pPr>
              <w:spacing w:after="40" w:line="252" w:lineRule="auto"/>
              <w:jc w:val="center"/>
            </w:pPr>
            <w:r>
              <w:rPr>
                <w:b w:val="0"/>
                <w:color w:val="000000"/>
                <w:sz w:val="20"/>
              </w:rPr>
              <w:t>0</w:t>
            </w:r>
          </w:p>
        </w:tc>
        <w:tc>
          <w:tcPr>
            <w:tcW w:type="dxa" w:w="1440"/>
            <w:vAlign w:val="center"/>
            <w:shd w:fill="F1F5F8"/>
            <w:tcMar>
              <w:top w:w="95" w:type="dxa"/>
              <w:bottom w:w="95" w:type="dxa"/>
              <w:left w:w="95" w:type="dxa"/>
              <w:right w:w="95" w:type="dxa"/>
            </w:tcMar>
          </w:tcPr>
          <w:p>
            <w:pPr>
              <w:spacing w:after="40" w:line="252" w:lineRule="auto"/>
              <w:jc w:val="center"/>
            </w:pPr>
            <w:r>
              <w:rPr>
                <w:b w:val="0"/>
                <w:color w:val="000000"/>
                <w:sz w:val="20"/>
              </w:rPr>
              <w:t>5/6</w:t>
            </w:r>
          </w:p>
        </w:tc>
        <w:tc>
          <w:tcPr>
            <w:tcW w:type="dxa" w:w="1584"/>
            <w:vAlign w:val="center"/>
            <w:shd w:fill="F1F5F8"/>
            <w:tcMar>
              <w:top w:w="95" w:type="dxa"/>
              <w:bottom w:w="95" w:type="dxa"/>
              <w:left w:w="95" w:type="dxa"/>
              <w:right w:w="95" w:type="dxa"/>
            </w:tcMar>
          </w:tcPr>
          <w:p>
            <w:pPr>
              <w:spacing w:after="40" w:line="252" w:lineRule="auto"/>
              <w:jc w:val="center"/>
            </w:pPr>
            <w:r>
              <w:rPr>
                <w:b w:val="0"/>
                <w:color w:val="000000"/>
                <w:sz w:val="20"/>
              </w:rPr>
              <w:t>−5/2</w:t>
            </w:r>
          </w:p>
        </w:tc>
        <w:tc>
          <w:tcPr>
            <w:tcW w:type="dxa" w:w="1728"/>
            <w:vAlign w:val="center"/>
            <w:shd w:fill="F1F5F8"/>
            <w:tcMar>
              <w:top w:w="95" w:type="dxa"/>
              <w:bottom w:w="95" w:type="dxa"/>
              <w:left w:w="95" w:type="dxa"/>
              <w:right w:w="95" w:type="dxa"/>
            </w:tcMar>
          </w:tcPr>
          <w:p>
            <w:pPr>
              <w:spacing w:after="40" w:line="252" w:lineRule="auto"/>
              <w:jc w:val="center"/>
            </w:pPr>
            <w:r>
              <w:rPr>
                <w:b w:val="0"/>
                <w:color w:val="000000"/>
                <w:sz w:val="20"/>
              </w:rPr>
              <w:t>5/3</w:t>
            </w:r>
          </w:p>
        </w:tc>
      </w:tr>
      <w:tr>
        <w:trPr>
          <w:cantSplit/>
        </w:trPr>
        <w:tc>
          <w:tcPr>
            <w:tcW w:type="dxa" w:w="3744"/>
            <w:vAlign w:val="center"/>
            <w:shd w:fill="FFFFFF"/>
            <w:tcMar>
              <w:top w:w="95" w:type="dxa"/>
              <w:bottom w:w="95" w:type="dxa"/>
              <w:left w:w="95" w:type="dxa"/>
              <w:right w:w="95" w:type="dxa"/>
            </w:tcMar>
          </w:tcPr>
          <w:p>
            <w:pPr>
              <w:spacing w:after="40" w:line="252" w:lineRule="auto"/>
              <w:jc w:val="center"/>
            </w:pPr>
            <w:r>
              <w:rPr>
                <w:b w:val="0"/>
                <w:color w:val="000000"/>
                <w:sz w:val="20"/>
              </w:rPr>
              <w:t>(1/3)(x³−7x²+14x−8)</w:t>
            </w:r>
          </w:p>
        </w:tc>
        <w:tc>
          <w:tcPr>
            <w:tcW w:type="dxa" w:w="1440"/>
            <w:vAlign w:val="center"/>
            <w:shd w:fill="FFFFFF"/>
            <w:tcMar>
              <w:top w:w="95" w:type="dxa"/>
              <w:bottom w:w="95" w:type="dxa"/>
              <w:left w:w="95" w:type="dxa"/>
              <w:right w:w="95" w:type="dxa"/>
            </w:tcMar>
          </w:tcPr>
          <w:p>
            <w:pPr>
              <w:spacing w:after="40" w:line="252" w:lineRule="auto"/>
              <w:jc w:val="center"/>
            </w:pPr>
            <w:r>
              <w:rPr>
                <w:b w:val="0"/>
                <w:color w:val="000000"/>
                <w:sz w:val="20"/>
              </w:rPr>
              <w:t>1/3</w:t>
            </w:r>
          </w:p>
        </w:tc>
        <w:tc>
          <w:tcPr>
            <w:tcW w:type="dxa" w:w="1440"/>
            <w:vAlign w:val="center"/>
            <w:shd w:fill="FFFFFF"/>
            <w:tcMar>
              <w:top w:w="95" w:type="dxa"/>
              <w:bottom w:w="95" w:type="dxa"/>
              <w:left w:w="95" w:type="dxa"/>
              <w:right w:w="95" w:type="dxa"/>
            </w:tcMar>
          </w:tcPr>
          <w:p>
            <w:pPr>
              <w:spacing w:after="40" w:line="252" w:lineRule="auto"/>
              <w:jc w:val="center"/>
            </w:pPr>
            <w:r>
              <w:rPr>
                <w:b w:val="0"/>
                <w:color w:val="000000"/>
                <w:sz w:val="20"/>
              </w:rPr>
              <w:t>−7/3</w:t>
            </w:r>
          </w:p>
        </w:tc>
        <w:tc>
          <w:tcPr>
            <w:tcW w:type="dxa" w:w="1584"/>
            <w:vAlign w:val="center"/>
            <w:shd w:fill="FFFFFF"/>
            <w:tcMar>
              <w:top w:w="95" w:type="dxa"/>
              <w:bottom w:w="95" w:type="dxa"/>
              <w:left w:w="95" w:type="dxa"/>
              <w:right w:w="95" w:type="dxa"/>
            </w:tcMar>
          </w:tcPr>
          <w:p>
            <w:pPr>
              <w:spacing w:after="40" w:line="252" w:lineRule="auto"/>
              <w:jc w:val="center"/>
            </w:pPr>
            <w:r>
              <w:rPr>
                <w:b w:val="0"/>
                <w:color w:val="000000"/>
                <w:sz w:val="20"/>
              </w:rPr>
              <w:t>14/3</w:t>
            </w:r>
          </w:p>
        </w:tc>
        <w:tc>
          <w:tcPr>
            <w:tcW w:type="dxa" w:w="1728"/>
            <w:vAlign w:val="center"/>
            <w:shd w:fill="FFFFFF"/>
            <w:tcMar>
              <w:top w:w="95" w:type="dxa"/>
              <w:bottom w:w="95" w:type="dxa"/>
              <w:left w:w="95" w:type="dxa"/>
              <w:right w:w="95" w:type="dxa"/>
            </w:tcMar>
          </w:tcPr>
          <w:p>
            <w:pPr>
              <w:spacing w:after="40" w:line="252" w:lineRule="auto"/>
              <w:jc w:val="center"/>
            </w:pPr>
            <w:r>
              <w:rPr>
                <w:b w:val="0"/>
                <w:color w:val="000000"/>
                <w:sz w:val="20"/>
              </w:rPr>
              <w:t>−8/3</w:t>
            </w:r>
          </w:p>
        </w:tc>
      </w:tr>
      <w:tr>
        <w:trPr>
          <w:cantSplit/>
        </w:trPr>
        <w:tc>
          <w:tcPr>
            <w:tcW w:type="dxa" w:w="3744"/>
            <w:vAlign w:val="center"/>
            <w:shd w:fill="F1F5F8"/>
            <w:tcMar>
              <w:top w:w="95" w:type="dxa"/>
              <w:bottom w:w="95" w:type="dxa"/>
              <w:left w:w="95" w:type="dxa"/>
              <w:right w:w="95" w:type="dxa"/>
            </w:tcMar>
          </w:tcPr>
          <w:p>
            <w:pPr>
              <w:spacing w:after="40" w:line="252" w:lineRule="auto"/>
              <w:jc w:val="center"/>
            </w:pPr>
            <w:r>
              <w:rPr>
                <w:b w:val="0"/>
                <w:color w:val="000000"/>
                <w:sz w:val="20"/>
              </w:rPr>
              <w:t>Suma</w:t>
            </w:r>
          </w:p>
        </w:tc>
        <w:tc>
          <w:tcPr>
            <w:tcW w:type="dxa" w:w="1440"/>
            <w:vAlign w:val="center"/>
            <w:shd w:fill="F1F5F8"/>
            <w:tcMar>
              <w:top w:w="95" w:type="dxa"/>
              <w:bottom w:w="95" w:type="dxa"/>
              <w:left w:w="95" w:type="dxa"/>
              <w:right w:w="95" w:type="dxa"/>
            </w:tcMar>
          </w:tcPr>
          <w:p>
            <w:pPr>
              <w:spacing w:after="40" w:line="252" w:lineRule="auto"/>
              <w:jc w:val="center"/>
            </w:pPr>
            <w:r>
              <w:rPr>
                <w:b w:val="0"/>
                <w:color w:val="000000"/>
                <w:sz w:val="20"/>
              </w:rPr>
              <w:t>1/3</w:t>
            </w:r>
          </w:p>
        </w:tc>
        <w:tc>
          <w:tcPr>
            <w:tcW w:type="dxa" w:w="1440"/>
            <w:vAlign w:val="center"/>
            <w:shd w:fill="F1F5F8"/>
            <w:tcMar>
              <w:top w:w="95" w:type="dxa"/>
              <w:bottom w:w="95" w:type="dxa"/>
              <w:left w:w="95" w:type="dxa"/>
              <w:right w:w="95" w:type="dxa"/>
            </w:tcMar>
          </w:tcPr>
          <w:p>
            <w:pPr>
              <w:spacing w:after="40" w:line="252" w:lineRule="auto"/>
              <w:jc w:val="center"/>
            </w:pPr>
            <w:r>
              <w:rPr>
                <w:b w:val="0"/>
                <w:color w:val="000000"/>
                <w:sz w:val="20"/>
              </w:rPr>
              <w:t>−3/2</w:t>
            </w:r>
          </w:p>
        </w:tc>
        <w:tc>
          <w:tcPr>
            <w:tcW w:type="dxa" w:w="1584"/>
            <w:vAlign w:val="center"/>
            <w:shd w:fill="F1F5F8"/>
            <w:tcMar>
              <w:top w:w="95" w:type="dxa"/>
              <w:bottom w:w="95" w:type="dxa"/>
              <w:left w:w="95" w:type="dxa"/>
              <w:right w:w="95" w:type="dxa"/>
            </w:tcMar>
          </w:tcPr>
          <w:p>
            <w:pPr>
              <w:spacing w:after="40" w:line="252" w:lineRule="auto"/>
              <w:jc w:val="center"/>
            </w:pPr>
            <w:r>
              <w:rPr>
                <w:b w:val="0"/>
                <w:color w:val="000000"/>
                <w:sz w:val="20"/>
              </w:rPr>
              <w:t>133/6</w:t>
            </w:r>
          </w:p>
        </w:tc>
        <w:tc>
          <w:tcPr>
            <w:tcW w:type="dxa" w:w="1728"/>
            <w:vAlign w:val="center"/>
            <w:shd w:fill="F1F5F8"/>
            <w:tcMar>
              <w:top w:w="95" w:type="dxa"/>
              <w:bottom w:w="95" w:type="dxa"/>
              <w:left w:w="95" w:type="dxa"/>
              <w:right w:w="95" w:type="dxa"/>
            </w:tcMar>
          </w:tcPr>
          <w:p>
            <w:pPr>
              <w:spacing w:after="40" w:line="252" w:lineRule="auto"/>
              <w:jc w:val="center"/>
            </w:pPr>
            <w:r>
              <w:rPr>
                <w:b w:val="0"/>
                <w:color w:val="000000"/>
                <w:sz w:val="20"/>
              </w:rPr>
              <w:t>24</w:t>
            </w:r>
          </w:p>
        </w:tc>
      </w:tr>
    </w:tbl>
    <w:p>
      <w:pPr>
        <w:spacing w:after="40"/>
      </w:pPr>
    </w:p>
    <w:p>
      <w:pPr>
        <w:spacing w:after="180"/>
      </w:pPr>
      <w:r>
        <w:drawing>
          <wp:inline xmlns:a="http://schemas.openxmlformats.org/drawingml/2006/main" xmlns:pic="http://schemas.openxmlformats.org/drawingml/2006/picture">
            <wp:extent cx="2361111" cy="418011"/>
            <wp:docPr id="15" name="Picture 15" descr="Polinomio en forma estándar exacta"/>
            <wp:cNvGraphicFramePr>
              <a:graphicFrameLocks noChangeAspect="1"/>
            </wp:cNvGraphicFramePr>
            <a:graphic>
              <a:graphicData uri="http://schemas.openxmlformats.org/drawingml/2006/picture">
                <pic:pic>
                  <pic:nvPicPr>
                    <pic:cNvPr id="0" name="ecuacion-15.png"/>
                    <pic:cNvPicPr/>
                  </pic:nvPicPr>
                  <pic:blipFill>
                    <a:blip r:embed="rId24"/>
                    <a:stretch>
                      <a:fillRect/>
                    </a:stretch>
                  </pic:blipFill>
                  <pic:spPr>
                    <a:xfrm>
                      <a:off x="0" y="0"/>
                      <a:ext cx="2361111" cy="418011"/>
                    </a:xfrm>
                    <a:prstGeom prst="rect"/>
                  </pic:spPr>
                </pic:pic>
              </a:graphicData>
            </a:graphic>
          </wp:inline>
        </w:drawing>
      </w:r>
    </w:p>
    <w:p>
      <w:r>
        <w:rPr>
          <w:b w:val="0"/>
        </w:rPr>
        <w:t>En decimal: P₃(x) ≈ 0.3333333333x³ − 1.5x² + 22.1666666667x + 24. Las fracciones anteriores son exactas para los datos de la tarea; los decimales son aproximaciones de presentación.</w:t>
      </w:r>
    </w:p>
    <w:p>
      <w:pPr>
        <w:pStyle w:val="Heading1"/>
        <w:pageBreakBefore/>
      </w:pPr>
      <w:r>
        <w:t>4 Evaluación y comprobación</w:t>
      </w:r>
    </w:p>
    <w:p>
      <w:pPr>
        <w:pStyle w:val="Heading2"/>
      </w:pPr>
      <w:r>
        <w:t>Sustitución en x igual a 5</w:t>
      </w:r>
    </w:p>
    <w:p>
      <w:pPr>
        <w:spacing w:after="180"/>
      </w:pPr>
      <w:r>
        <w:drawing>
          <wp:inline xmlns:a="http://schemas.openxmlformats.org/drawingml/2006/main" xmlns:pic="http://schemas.openxmlformats.org/drawingml/2006/picture">
            <wp:extent cx="2586445" cy="418011"/>
            <wp:docPr id="16" name="Picture 16" descr="Sustitución de los primeros términos"/>
            <wp:cNvGraphicFramePr>
              <a:graphicFrameLocks noChangeAspect="1"/>
            </wp:cNvGraphicFramePr>
            <a:graphic>
              <a:graphicData uri="http://schemas.openxmlformats.org/drawingml/2006/picture">
                <pic:pic>
                  <pic:nvPicPr>
                    <pic:cNvPr id="0" name="ecuacion-16.png"/>
                    <pic:cNvPicPr/>
                  </pic:nvPicPr>
                  <pic:blipFill>
                    <a:blip r:embed="rId25"/>
                    <a:stretch>
                      <a:fillRect/>
                    </a:stretch>
                  </pic:blipFill>
                  <pic:spPr>
                    <a:xfrm>
                      <a:off x="0" y="0"/>
                      <a:ext cx="2586445" cy="418011"/>
                    </a:xfrm>
                    <a:prstGeom prst="rect"/>
                  </pic:spPr>
                </pic:pic>
              </a:graphicData>
            </a:graphic>
          </wp:inline>
        </w:drawing>
      </w:r>
    </w:p>
    <w:p>
      <w:pPr>
        <w:spacing w:after="180"/>
      </w:pPr>
      <w:r>
        <w:drawing>
          <wp:inline xmlns:a="http://schemas.openxmlformats.org/drawingml/2006/main" xmlns:pic="http://schemas.openxmlformats.org/drawingml/2006/picture">
            <wp:extent cx="1518557" cy="418011"/>
            <wp:docPr id="17" name="Picture 17" descr="Sustitución del último término"/>
            <wp:cNvGraphicFramePr>
              <a:graphicFrameLocks noChangeAspect="1"/>
            </wp:cNvGraphicFramePr>
            <a:graphic>
              <a:graphicData uri="http://schemas.openxmlformats.org/drawingml/2006/picture">
                <pic:pic>
                  <pic:nvPicPr>
                    <pic:cNvPr id="0" name="ecuacion-17.png"/>
                    <pic:cNvPicPr/>
                  </pic:nvPicPr>
                  <pic:blipFill>
                    <a:blip r:embed="rId26"/>
                    <a:stretch>
                      <a:fillRect/>
                    </a:stretch>
                  </pic:blipFill>
                  <pic:spPr>
                    <a:xfrm>
                      <a:off x="0" y="0"/>
                      <a:ext cx="1518557" cy="418011"/>
                    </a:xfrm>
                    <a:prstGeom prst="rect"/>
                  </pic:spPr>
                </pic:pic>
              </a:graphicData>
            </a:graphic>
          </wp:inline>
        </w:drawing>
      </w:r>
    </w:p>
    <w:p>
      <w:pPr>
        <w:spacing w:after="180"/>
      </w:pPr>
      <w:r>
        <w:drawing>
          <wp:inline xmlns:a="http://schemas.openxmlformats.org/drawingml/2006/main" xmlns:pic="http://schemas.openxmlformats.org/drawingml/2006/picture">
            <wp:extent cx="2302328" cy="209006"/>
            <wp:docPr id="18" name="Picture 18" descr="Resultado del caso de estudio igual a 139 milisegundos"/>
            <wp:cNvGraphicFramePr>
              <a:graphicFrameLocks noChangeAspect="1"/>
            </wp:cNvGraphicFramePr>
            <a:graphic>
              <a:graphicData uri="http://schemas.openxmlformats.org/drawingml/2006/picture">
                <pic:pic>
                  <pic:nvPicPr>
                    <pic:cNvPr id="0" name="ecuacion-18.png"/>
                    <pic:cNvPicPr/>
                  </pic:nvPicPr>
                  <pic:blipFill>
                    <a:blip r:embed="rId27"/>
                    <a:stretch>
                      <a:fillRect/>
                    </a:stretch>
                  </pic:blipFill>
                  <pic:spPr>
                    <a:xfrm>
                      <a:off x="0" y="0"/>
                      <a:ext cx="2302328" cy="209006"/>
                    </a:xfrm>
                    <a:prstGeom prst="rect"/>
                  </pic:spPr>
                </pic:pic>
              </a:graphicData>
            </a:graphic>
          </wp:inline>
        </w:drawing>
      </w:r>
    </w:p>
    <w:p>
      <w:r>
        <w:rPr>
          <w:b w:val="0"/>
        </w:rPr>
        <w:t>Para una carga de 500 req/s, equivalente a x = 5, la latencia interpolada es aproximadamente 139 ms. El punto se encuentra dentro del intervalo [1,7]; se trata de interpolación.</w:t>
      </w:r>
    </w:p>
    <w:p>
      <w:pPr>
        <w:pStyle w:val="Heading2"/>
      </w:pPr>
      <w:r>
        <w:t>Evaluación eficiente</w:t>
      </w:r>
    </w:p>
    <w:p>
      <w:r>
        <w:rPr>
          <w:b w:val="0"/>
        </w:rPr>
        <w:t>La aplicación utiliza multiplicación anidada de Newton. Inicia con el último coeficiente y recorre hacia atrás. La evaluación tiene costo O(m), mientras que construir la tabla cuesta O(m²).</w:t>
      </w:r>
    </w:p>
    <w:p>
      <w:pPr>
        <w:spacing w:after="180"/>
      </w:pPr>
      <w:r>
        <w:drawing>
          <wp:inline xmlns:a="http://schemas.openxmlformats.org/drawingml/2006/main" xmlns:pic="http://schemas.openxmlformats.org/drawingml/2006/picture">
            <wp:extent cx="3233057" cy="418011"/>
            <wp:docPr id="19" name="Picture 19" descr="Evaluación anidada del polinomio en cinco"/>
            <wp:cNvGraphicFramePr>
              <a:graphicFrameLocks noChangeAspect="1"/>
            </wp:cNvGraphicFramePr>
            <a:graphic>
              <a:graphicData uri="http://schemas.openxmlformats.org/drawingml/2006/picture">
                <pic:pic>
                  <pic:nvPicPr>
                    <pic:cNvPr id="0" name="ecuacion-19.png"/>
                    <pic:cNvPicPr/>
                  </pic:nvPicPr>
                  <pic:blipFill>
                    <a:blip r:embed="rId28"/>
                    <a:stretch>
                      <a:fillRect/>
                    </a:stretch>
                  </pic:blipFill>
                  <pic:spPr>
                    <a:xfrm>
                      <a:off x="0" y="0"/>
                      <a:ext cx="3233057" cy="418011"/>
                    </a:xfrm>
                    <a:prstGeom prst="rect"/>
                  </pic:spPr>
                </pic:pic>
              </a:graphicData>
            </a:graphic>
          </wp:inline>
        </w:drawing>
      </w:r>
    </w:p>
    <w:p>
      <w:pPr>
        <w:pStyle w:val="Heading2"/>
      </w:pPr>
      <w:r>
        <w:t>Comprobación de los cuatro nodos</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440"/>
        <w:gridCol w:w="2880"/>
        <w:gridCol w:w="2880"/>
        <w:gridCol w:w="2736"/>
      </w:tblGrid>
      <w:tr>
        <w:trPr>
          <w:tblHeader/>
          <w:cantSplit/>
        </w:trPr>
        <w:tc>
          <w:tcPr>
            <w:tcW w:type="dxa" w:w="1440"/>
            <w:vAlign w:val="center"/>
            <w:shd w:fill="203C55"/>
            <w:tcMar>
              <w:top w:w="95" w:type="dxa"/>
              <w:bottom w:w="95" w:type="dxa"/>
              <w:left w:w="95" w:type="dxa"/>
              <w:right w:w="95" w:type="dxa"/>
            </w:tcMar>
          </w:tcPr>
          <w:p>
            <w:pPr>
              <w:spacing w:after="40" w:line="252" w:lineRule="auto"/>
              <w:jc w:val="center"/>
            </w:pPr>
            <w:r>
              <w:rPr>
                <w:b/>
                <w:color w:val="FFFFFF"/>
                <w:sz w:val="20"/>
              </w:rPr>
              <w:t>xᵢ</w:t>
            </w:r>
          </w:p>
        </w:tc>
        <w:tc>
          <w:tcPr>
            <w:tcW w:type="dxa" w:w="2880"/>
            <w:vAlign w:val="center"/>
            <w:shd w:fill="203C55"/>
            <w:tcMar>
              <w:top w:w="95" w:type="dxa"/>
              <w:bottom w:w="95" w:type="dxa"/>
              <w:left w:w="95" w:type="dxa"/>
              <w:right w:w="95" w:type="dxa"/>
            </w:tcMar>
          </w:tcPr>
          <w:p>
            <w:pPr>
              <w:spacing w:after="40" w:line="252" w:lineRule="auto"/>
              <w:jc w:val="center"/>
            </w:pPr>
            <w:r>
              <w:rPr>
                <w:b/>
                <w:color w:val="FFFFFF"/>
                <w:sz w:val="20"/>
              </w:rPr>
              <w:t>yᵢ original</w:t>
            </w:r>
          </w:p>
        </w:tc>
        <w:tc>
          <w:tcPr>
            <w:tcW w:type="dxa" w:w="2880"/>
            <w:vAlign w:val="center"/>
            <w:shd w:fill="203C55"/>
            <w:tcMar>
              <w:top w:w="95" w:type="dxa"/>
              <w:bottom w:w="95" w:type="dxa"/>
              <w:left w:w="95" w:type="dxa"/>
              <w:right w:w="95" w:type="dxa"/>
            </w:tcMar>
          </w:tcPr>
          <w:p>
            <w:pPr>
              <w:spacing w:after="40" w:line="252" w:lineRule="auto"/>
              <w:jc w:val="center"/>
            </w:pPr>
            <w:r>
              <w:rPr>
                <w:b/>
                <w:color w:val="FFFFFF"/>
                <w:sz w:val="20"/>
              </w:rPr>
              <w:t>P₃(xᵢ)</w:t>
            </w:r>
          </w:p>
        </w:tc>
        <w:tc>
          <w:tcPr>
            <w:tcW w:type="dxa" w:w="2736"/>
            <w:vAlign w:val="center"/>
            <w:shd w:fill="203C55"/>
            <w:tcMar>
              <w:top w:w="95" w:type="dxa"/>
              <w:bottom w:w="95" w:type="dxa"/>
              <w:left w:w="95" w:type="dxa"/>
              <w:right w:w="95" w:type="dxa"/>
            </w:tcMar>
          </w:tcPr>
          <w:p>
            <w:pPr>
              <w:spacing w:after="40" w:line="252" w:lineRule="auto"/>
              <w:jc w:val="center"/>
            </w:pPr>
            <w:r>
              <w:rPr>
                <w:b/>
                <w:color w:val="FFFFFF"/>
                <w:sz w:val="20"/>
              </w:rPr>
              <w:t>Diferencia</w:t>
            </w:r>
          </w:p>
        </w:tc>
      </w:tr>
      <w:tr>
        <w:trPr>
          <w:cantSplit/>
        </w:trPr>
        <w:tc>
          <w:tcPr>
            <w:tcW w:type="dxa" w:w="1440"/>
            <w:vAlign w:val="center"/>
            <w:shd w:fill="F1F5F8"/>
            <w:tcMar>
              <w:top w:w="95" w:type="dxa"/>
              <w:bottom w:w="95" w:type="dxa"/>
              <w:left w:w="95" w:type="dxa"/>
              <w:right w:w="95" w:type="dxa"/>
            </w:tcMar>
          </w:tcPr>
          <w:p>
            <w:pPr>
              <w:spacing w:after="40" w:line="252" w:lineRule="auto"/>
              <w:jc w:val="center"/>
            </w:pPr>
            <w:r>
              <w:rPr>
                <w:b w:val="0"/>
                <w:color w:val="000000"/>
                <w:sz w:val="20"/>
              </w:rPr>
              <w:t>1</w:t>
            </w:r>
          </w:p>
        </w:tc>
        <w:tc>
          <w:tcPr>
            <w:tcW w:type="dxa" w:w="2880"/>
            <w:vAlign w:val="center"/>
            <w:shd w:fill="F1F5F8"/>
            <w:tcMar>
              <w:top w:w="95" w:type="dxa"/>
              <w:bottom w:w="95" w:type="dxa"/>
              <w:left w:w="95" w:type="dxa"/>
              <w:right w:w="95" w:type="dxa"/>
            </w:tcMar>
          </w:tcPr>
          <w:p>
            <w:pPr>
              <w:spacing w:after="40" w:line="252" w:lineRule="auto"/>
              <w:jc w:val="center"/>
            </w:pPr>
            <w:r>
              <w:rPr>
                <w:b w:val="0"/>
                <w:color w:val="000000"/>
                <w:sz w:val="20"/>
              </w:rPr>
              <w:t>45</w:t>
            </w:r>
          </w:p>
        </w:tc>
        <w:tc>
          <w:tcPr>
            <w:tcW w:type="dxa" w:w="2880"/>
            <w:vAlign w:val="center"/>
            <w:shd w:fill="F1F5F8"/>
            <w:tcMar>
              <w:top w:w="95" w:type="dxa"/>
              <w:bottom w:w="95" w:type="dxa"/>
              <w:left w:w="95" w:type="dxa"/>
              <w:right w:w="95" w:type="dxa"/>
            </w:tcMar>
          </w:tcPr>
          <w:p>
            <w:pPr>
              <w:spacing w:after="40" w:line="252" w:lineRule="auto"/>
              <w:jc w:val="center"/>
            </w:pPr>
            <w:r>
              <w:rPr>
                <w:b w:val="0"/>
                <w:color w:val="000000"/>
                <w:sz w:val="20"/>
              </w:rPr>
              <w:t>45</w:t>
            </w:r>
          </w:p>
        </w:tc>
        <w:tc>
          <w:tcPr>
            <w:tcW w:type="dxa" w:w="2736"/>
            <w:vAlign w:val="center"/>
            <w:shd w:fill="F1F5F8"/>
            <w:tcMar>
              <w:top w:w="95" w:type="dxa"/>
              <w:bottom w:w="95" w:type="dxa"/>
              <w:left w:w="95" w:type="dxa"/>
              <w:right w:w="95" w:type="dxa"/>
            </w:tcMar>
          </w:tcPr>
          <w:p>
            <w:pPr>
              <w:spacing w:after="40" w:line="252" w:lineRule="auto"/>
              <w:jc w:val="center"/>
            </w:pPr>
            <w:r>
              <w:rPr>
                <w:b w:val="0"/>
                <w:color w:val="000000"/>
                <w:sz w:val="20"/>
              </w:rPr>
              <w:t>0</w:t>
            </w:r>
          </w:p>
        </w:tc>
      </w:tr>
      <w:tr>
        <w:trPr>
          <w:cantSplit/>
        </w:trPr>
        <w:tc>
          <w:tcPr>
            <w:tcW w:type="dxa" w:w="1440"/>
            <w:vAlign w:val="center"/>
            <w:shd w:fill="FFFFFF"/>
            <w:tcMar>
              <w:top w:w="95" w:type="dxa"/>
              <w:bottom w:w="95" w:type="dxa"/>
              <w:left w:w="95" w:type="dxa"/>
              <w:right w:w="95" w:type="dxa"/>
            </w:tcMar>
          </w:tcPr>
          <w:p>
            <w:pPr>
              <w:spacing w:after="40" w:line="252" w:lineRule="auto"/>
              <w:jc w:val="center"/>
            </w:pPr>
            <w:r>
              <w:rPr>
                <w:b w:val="0"/>
                <w:color w:val="000000"/>
                <w:sz w:val="20"/>
              </w:rPr>
              <w:t>2</w:t>
            </w:r>
          </w:p>
        </w:tc>
        <w:tc>
          <w:tcPr>
            <w:tcW w:type="dxa" w:w="2880"/>
            <w:vAlign w:val="center"/>
            <w:shd w:fill="FFFFFF"/>
            <w:tcMar>
              <w:top w:w="95" w:type="dxa"/>
              <w:bottom w:w="95" w:type="dxa"/>
              <w:left w:w="95" w:type="dxa"/>
              <w:right w:w="95" w:type="dxa"/>
            </w:tcMar>
          </w:tcPr>
          <w:p>
            <w:pPr>
              <w:spacing w:after="40" w:line="252" w:lineRule="auto"/>
              <w:jc w:val="center"/>
            </w:pPr>
            <w:r>
              <w:rPr>
                <w:b w:val="0"/>
                <w:color w:val="000000"/>
                <w:sz w:val="20"/>
              </w:rPr>
              <w:t>65</w:t>
            </w:r>
          </w:p>
        </w:tc>
        <w:tc>
          <w:tcPr>
            <w:tcW w:type="dxa" w:w="2880"/>
            <w:vAlign w:val="center"/>
            <w:shd w:fill="FFFFFF"/>
            <w:tcMar>
              <w:top w:w="95" w:type="dxa"/>
              <w:bottom w:w="95" w:type="dxa"/>
              <w:left w:w="95" w:type="dxa"/>
              <w:right w:w="95" w:type="dxa"/>
            </w:tcMar>
          </w:tcPr>
          <w:p>
            <w:pPr>
              <w:spacing w:after="40" w:line="252" w:lineRule="auto"/>
              <w:jc w:val="center"/>
            </w:pPr>
            <w:r>
              <w:rPr>
                <w:b w:val="0"/>
                <w:color w:val="000000"/>
                <w:sz w:val="20"/>
              </w:rPr>
              <w:t>65</w:t>
            </w:r>
          </w:p>
        </w:tc>
        <w:tc>
          <w:tcPr>
            <w:tcW w:type="dxa" w:w="2736"/>
            <w:vAlign w:val="center"/>
            <w:shd w:fill="FFFFFF"/>
            <w:tcMar>
              <w:top w:w="95" w:type="dxa"/>
              <w:bottom w:w="95" w:type="dxa"/>
              <w:left w:w="95" w:type="dxa"/>
              <w:right w:w="95" w:type="dxa"/>
            </w:tcMar>
          </w:tcPr>
          <w:p>
            <w:pPr>
              <w:spacing w:after="40" w:line="252" w:lineRule="auto"/>
              <w:jc w:val="center"/>
            </w:pPr>
            <w:r>
              <w:rPr>
                <w:b w:val="0"/>
                <w:color w:val="000000"/>
                <w:sz w:val="20"/>
              </w:rPr>
              <w:t>0</w:t>
            </w:r>
          </w:p>
        </w:tc>
      </w:tr>
      <w:tr>
        <w:trPr>
          <w:cantSplit/>
        </w:trPr>
        <w:tc>
          <w:tcPr>
            <w:tcW w:type="dxa" w:w="1440"/>
            <w:vAlign w:val="center"/>
            <w:shd w:fill="F1F5F8"/>
            <w:tcMar>
              <w:top w:w="95" w:type="dxa"/>
              <w:bottom w:w="95" w:type="dxa"/>
              <w:left w:w="95" w:type="dxa"/>
              <w:right w:w="95" w:type="dxa"/>
            </w:tcMar>
          </w:tcPr>
          <w:p>
            <w:pPr>
              <w:spacing w:after="40" w:line="252" w:lineRule="auto"/>
              <w:jc w:val="center"/>
            </w:pPr>
            <w:r>
              <w:rPr>
                <w:b w:val="0"/>
                <w:color w:val="000000"/>
                <w:sz w:val="20"/>
              </w:rPr>
              <w:t>4</w:t>
            </w:r>
          </w:p>
        </w:tc>
        <w:tc>
          <w:tcPr>
            <w:tcW w:type="dxa" w:w="2880"/>
            <w:vAlign w:val="center"/>
            <w:shd w:fill="F1F5F8"/>
            <w:tcMar>
              <w:top w:w="95" w:type="dxa"/>
              <w:bottom w:w="95" w:type="dxa"/>
              <w:left w:w="95" w:type="dxa"/>
              <w:right w:w="95" w:type="dxa"/>
            </w:tcMar>
          </w:tcPr>
          <w:p>
            <w:pPr>
              <w:spacing w:after="40" w:line="252" w:lineRule="auto"/>
              <w:jc w:val="center"/>
            </w:pPr>
            <w:r>
              <w:rPr>
                <w:b w:val="0"/>
                <w:color w:val="000000"/>
                <w:sz w:val="20"/>
              </w:rPr>
              <w:t>110</w:t>
            </w:r>
          </w:p>
        </w:tc>
        <w:tc>
          <w:tcPr>
            <w:tcW w:type="dxa" w:w="2880"/>
            <w:vAlign w:val="center"/>
            <w:shd w:fill="F1F5F8"/>
            <w:tcMar>
              <w:top w:w="95" w:type="dxa"/>
              <w:bottom w:w="95" w:type="dxa"/>
              <w:left w:w="95" w:type="dxa"/>
              <w:right w:w="95" w:type="dxa"/>
            </w:tcMar>
          </w:tcPr>
          <w:p>
            <w:pPr>
              <w:spacing w:after="40" w:line="252" w:lineRule="auto"/>
              <w:jc w:val="center"/>
            </w:pPr>
            <w:r>
              <w:rPr>
                <w:b w:val="0"/>
                <w:color w:val="000000"/>
                <w:sz w:val="20"/>
              </w:rPr>
              <w:t>110</w:t>
            </w:r>
          </w:p>
        </w:tc>
        <w:tc>
          <w:tcPr>
            <w:tcW w:type="dxa" w:w="2736"/>
            <w:vAlign w:val="center"/>
            <w:shd w:fill="F1F5F8"/>
            <w:tcMar>
              <w:top w:w="95" w:type="dxa"/>
              <w:bottom w:w="95" w:type="dxa"/>
              <w:left w:w="95" w:type="dxa"/>
              <w:right w:w="95" w:type="dxa"/>
            </w:tcMar>
          </w:tcPr>
          <w:p>
            <w:pPr>
              <w:spacing w:after="40" w:line="252" w:lineRule="auto"/>
              <w:jc w:val="center"/>
            </w:pPr>
            <w:r>
              <w:rPr>
                <w:b w:val="0"/>
                <w:color w:val="000000"/>
                <w:sz w:val="20"/>
              </w:rPr>
              <w:t>0</w:t>
            </w:r>
          </w:p>
        </w:tc>
      </w:tr>
      <w:tr>
        <w:trPr>
          <w:cantSplit/>
        </w:trPr>
        <w:tc>
          <w:tcPr>
            <w:tcW w:type="dxa" w:w="1440"/>
            <w:vAlign w:val="center"/>
            <w:shd w:fill="FFFFFF"/>
            <w:tcMar>
              <w:top w:w="95" w:type="dxa"/>
              <w:bottom w:w="95" w:type="dxa"/>
              <w:left w:w="95" w:type="dxa"/>
              <w:right w:w="95" w:type="dxa"/>
            </w:tcMar>
          </w:tcPr>
          <w:p>
            <w:pPr>
              <w:spacing w:after="40" w:line="252" w:lineRule="auto"/>
              <w:jc w:val="center"/>
            </w:pPr>
            <w:r>
              <w:rPr>
                <w:b w:val="0"/>
                <w:color w:val="000000"/>
                <w:sz w:val="20"/>
              </w:rPr>
              <w:t>7</w:t>
            </w:r>
          </w:p>
        </w:tc>
        <w:tc>
          <w:tcPr>
            <w:tcW w:type="dxa" w:w="2880"/>
            <w:vAlign w:val="center"/>
            <w:shd w:fill="FFFFFF"/>
            <w:tcMar>
              <w:top w:w="95" w:type="dxa"/>
              <w:bottom w:w="95" w:type="dxa"/>
              <w:left w:w="95" w:type="dxa"/>
              <w:right w:w="95" w:type="dxa"/>
            </w:tcMar>
          </w:tcPr>
          <w:p>
            <w:pPr>
              <w:spacing w:after="40" w:line="252" w:lineRule="auto"/>
              <w:jc w:val="center"/>
            </w:pPr>
            <w:r>
              <w:rPr>
                <w:b w:val="0"/>
                <w:color w:val="000000"/>
                <w:sz w:val="20"/>
              </w:rPr>
              <w:t>220</w:t>
            </w:r>
          </w:p>
        </w:tc>
        <w:tc>
          <w:tcPr>
            <w:tcW w:type="dxa" w:w="2880"/>
            <w:vAlign w:val="center"/>
            <w:shd w:fill="FFFFFF"/>
            <w:tcMar>
              <w:top w:w="95" w:type="dxa"/>
              <w:bottom w:w="95" w:type="dxa"/>
              <w:left w:w="95" w:type="dxa"/>
              <w:right w:w="95" w:type="dxa"/>
            </w:tcMar>
          </w:tcPr>
          <w:p>
            <w:pPr>
              <w:spacing w:after="40" w:line="252" w:lineRule="auto"/>
              <w:jc w:val="center"/>
            </w:pPr>
            <w:r>
              <w:rPr>
                <w:b w:val="0"/>
                <w:color w:val="000000"/>
                <w:sz w:val="20"/>
              </w:rPr>
              <w:t>220</w:t>
            </w:r>
          </w:p>
        </w:tc>
        <w:tc>
          <w:tcPr>
            <w:tcW w:type="dxa" w:w="2736"/>
            <w:vAlign w:val="center"/>
            <w:shd w:fill="FFFFFF"/>
            <w:tcMar>
              <w:top w:w="95" w:type="dxa"/>
              <w:bottom w:w="95" w:type="dxa"/>
              <w:left w:w="95" w:type="dxa"/>
              <w:right w:w="95" w:type="dxa"/>
            </w:tcMar>
          </w:tcPr>
          <w:p>
            <w:pPr>
              <w:spacing w:after="40" w:line="252" w:lineRule="auto"/>
              <w:jc w:val="center"/>
            </w:pPr>
            <w:r>
              <w:rPr>
                <w:b w:val="0"/>
                <w:color w:val="000000"/>
                <w:sz w:val="20"/>
              </w:rPr>
              <w:t>0</w:t>
            </w:r>
          </w:p>
        </w:tc>
      </w:tr>
    </w:tbl>
    <w:p>
      <w:pPr>
        <w:spacing w:after="40"/>
      </w:pPr>
    </w:p>
    <w:p>
      <w:r>
        <w:rPr>
          <w:b w:val="0"/>
        </w:rPr>
        <w:t>El programa compara cada residuo con la tolerancia 10⁻⁹ × max(1, |yᵢ|). Los cuatro residuos del ejemplo son cero. Esta comprobación confirma la reproducción de los nodos, pero no mide el error frente a la función real entre las mediciones.</w:t>
      </w:r>
    </w:p>
    <w:p>
      <w:pPr>
        <w:pStyle w:val="Heading1"/>
        <w:pageBreakBefore/>
      </w:pPr>
      <w:r>
        <w:t>5 Fotografías de la resolución manual</w:t>
      </w:r>
    </w:p>
    <w:p>
      <w:r>
        <w:rPr>
          <w:b w:val="0"/>
        </w:rPr>
        <w:t>Incorpora fotografías de tu trabajo en papel. Deben mostrar los datos, las restas de cada diferencia y los denominadores. No reemplaces la evidencia manuscrita por capturas del aplicativo.</w:t>
      </w:r>
    </w:p>
    <w:p>
      <w:pPr>
        <w:pStyle w:val="Heading2"/>
      </w:pPr>
      <w:r>
        <w:t>Fotografía 1 Tabla y diferencias divididas</w:t>
      </w:r>
    </w:p>
    <w:tbl>
      <w:tblPr>
        <w:tblW w:type="auto" w:w="0"/>
        <w:tblLayout w:type="fixed"/>
        <w:tblLook w:firstColumn="1" w:firstRow="1" w:lastColumn="0" w:lastRow="0" w:noHBand="0" w:noVBand="1" w:val="04A0"/>
      </w:tblPr>
      <w:tblGrid>
        <w:gridCol w:w="9936"/>
      </w:tblGrid>
      <w:tr>
        <w:trPr>
          <w:trHeight w:val="8064" w:hRule="atLeast"/>
        </w:trPr>
        <w:tc>
          <w:tcPr>
            <w:tcW w:type="dxa" w:w="9936"/>
            <w:vAlign w:val="center"/>
            <w:tcBorders>
              <w:top w:val="dashed" w:sz="6" w:color="A6A6A6"/>
              <w:left w:val="dashed" w:sz="6" w:color="A6A6A6"/>
              <w:bottom w:val="dashed" w:sz="6" w:color="A6A6A6"/>
              <w:right w:val="dashed" w:sz="6" w:color="A6A6A6"/>
            </w:tcBorders>
          </w:tcPr>
          <w:p>
            <w:pPr>
              <w:jc w:val="center"/>
            </w:pPr>
            <w:r>
              <w:rPr>
                <w:b/>
              </w:rPr>
              <w:t>IMAGEN PENDIENTE DE INSERTAR</w:t>
              <w:br/>
            </w:r>
            <w:r>
              <w:rPr>
                <w:sz w:val="20"/>
              </w:rPr>
              <w:t>Inserta tu tabla triangular y el cálculo de los órdenes primero, segundo y tercero.</w:t>
              <w:br/>
              <w:br/>
              <w:t>Reemplaza este texto e inserta la imagen en línea con el texto.</w:t>
            </w:r>
          </w:p>
        </w:tc>
      </w:tr>
    </w:tbl>
    <w:p>
      <w:r>
        <w:rPr>
          <w:b w:val="0"/>
        </w:rPr>
        <w:t>Figura o fotografía y observación: __________________________________</w:t>
      </w:r>
    </w:p>
    <w:p>
      <w:r>
        <w:rPr>
          <w:b w:val="0"/>
        </w:rPr>
        <w:t>Verifica que se lean los valores 20, 45/2, 110/3, 5/6, 17/6 y 1/3, y que se conserve el orden de las restas.</w:t>
      </w:r>
    </w:p>
    <w:p>
      <w:pPr>
        <w:pStyle w:val="Heading1"/>
        <w:pageBreakBefore/>
      </w:pPr>
      <w:r>
        <w:t>6 Fotografías del polinomio y la evaluación</w:t>
      </w:r>
    </w:p>
    <w:p>
      <w:pPr>
        <w:pStyle w:val="Heading2"/>
      </w:pPr>
      <w:r>
        <w:t>Fotografía 2 Construcción y expansión</w:t>
      </w:r>
    </w:p>
    <w:tbl>
      <w:tblPr>
        <w:tblW w:type="auto" w:w="0"/>
        <w:tblLayout w:type="fixed"/>
        <w:tblLook w:firstColumn="1" w:firstRow="1" w:lastColumn="0" w:lastRow="0" w:noHBand="0" w:noVBand="1" w:val="04A0"/>
      </w:tblPr>
      <w:tblGrid>
        <w:gridCol w:w="9936"/>
      </w:tblGrid>
      <w:tr>
        <w:trPr>
          <w:trHeight w:val="4464" w:hRule="atLeast"/>
        </w:trPr>
        <w:tc>
          <w:tcPr>
            <w:tcW w:type="dxa" w:w="9936"/>
            <w:vAlign w:val="center"/>
            <w:tcBorders>
              <w:top w:val="dashed" w:sz="6" w:color="A6A6A6"/>
              <w:left w:val="dashed" w:sz="6" w:color="A6A6A6"/>
              <w:bottom w:val="dashed" w:sz="6" w:color="A6A6A6"/>
              <w:right w:val="dashed" w:sz="6" w:color="A6A6A6"/>
            </w:tcBorders>
          </w:tcPr>
          <w:p>
            <w:pPr>
              <w:jc w:val="center"/>
            </w:pPr>
            <w:r>
              <w:rPr>
                <w:b/>
              </w:rPr>
              <w:t>IMAGEN PENDIENTE DE INSERTAR</w:t>
              <w:br/>
            </w:r>
            <w:r>
              <w:rPr>
                <w:sz w:val="20"/>
              </w:rPr>
              <w:t>Inserta la formulación de Newton y su expansión a la forma estándar.</w:t>
              <w:br/>
              <w:br/>
              <w:t>Reemplaza este texto e inserta la imagen en línea con el texto.</w:t>
            </w:r>
          </w:p>
        </w:tc>
      </w:tr>
    </w:tbl>
    <w:p>
      <w:r>
        <w:rPr>
          <w:b w:val="0"/>
        </w:rPr>
        <w:t>Figura o fotografía y observación: __________________________________</w:t>
      </w:r>
    </w:p>
    <w:p>
      <w:pPr>
        <w:pStyle w:val="Heading2"/>
      </w:pPr>
      <w:r>
        <w:t>Fotografía 3 Evaluación y comprobación</w:t>
      </w:r>
    </w:p>
    <w:tbl>
      <w:tblPr>
        <w:tblW w:type="auto" w:w="0"/>
        <w:tblLayout w:type="fixed"/>
        <w:tblLook w:firstColumn="1" w:firstRow="1" w:lastColumn="0" w:lastRow="0" w:noHBand="0" w:noVBand="1" w:val="04A0"/>
      </w:tblPr>
      <w:tblGrid>
        <w:gridCol w:w="9936"/>
      </w:tblGrid>
      <w:tr>
        <w:trPr>
          <w:trHeight w:val="4464" w:hRule="atLeast"/>
        </w:trPr>
        <w:tc>
          <w:tcPr>
            <w:tcW w:type="dxa" w:w="9936"/>
            <w:vAlign w:val="center"/>
            <w:tcBorders>
              <w:top w:val="dashed" w:sz="6" w:color="A6A6A6"/>
              <w:left w:val="dashed" w:sz="6" w:color="A6A6A6"/>
              <w:bottom w:val="dashed" w:sz="6" w:color="A6A6A6"/>
              <w:right w:val="dashed" w:sz="6" w:color="A6A6A6"/>
            </w:tcBorders>
          </w:tcPr>
          <w:p>
            <w:pPr>
              <w:jc w:val="center"/>
            </w:pPr>
            <w:r>
              <w:rPr>
                <w:b/>
              </w:rPr>
              <w:t>IMAGEN PENDIENTE DE INSERTAR</w:t>
              <w:br/>
            </w:r>
            <w:r>
              <w:rPr>
                <w:sz w:val="20"/>
              </w:rPr>
              <w:t>Inserta la sustitución de x = 5, la respuesta con unidades y la verificación de los nodos.</w:t>
              <w:br/>
              <w:br/>
              <w:t>Reemplaza este texto e inserta la imagen en línea con el texto.</w:t>
            </w:r>
          </w:p>
        </w:tc>
      </w:tr>
    </w:tbl>
    <w:p>
      <w:r>
        <w:rPr>
          <w:b w:val="0"/>
        </w:rPr>
        <w:t>Figura o fotografía y observación: __________________________________</w:t>
      </w:r>
    </w:p>
    <w:p>
      <w:pPr>
        <w:pStyle w:val="Heading1"/>
        <w:pageBreakBefore/>
      </w:pPr>
      <w:r>
        <w:t>7 Implementación del aplicativo</w:t>
      </w:r>
    </w:p>
    <w:p>
      <w:r>
        <w:rPr>
          <w:b w:val="0"/>
        </w:rPr>
        <w:t>El aplicativo amplía el proyecto existente de Lagrange mediante un selector de método. Mantiene HTML5, CSS3 y JavaScript vanilla. Los cálculos se programaron manualmente y la gráfica se dibuja en SVG.</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2880"/>
        <w:gridCol w:w="7056"/>
      </w:tblGrid>
      <w:tr>
        <w:trPr>
          <w:tblHeader/>
          <w:cantSplit/>
        </w:trPr>
        <w:tc>
          <w:tcPr>
            <w:tcW w:type="dxa" w:w="2880"/>
            <w:vAlign w:val="center"/>
            <w:shd w:fill="203C55"/>
            <w:tcMar>
              <w:top w:w="95" w:type="dxa"/>
              <w:bottom w:w="95" w:type="dxa"/>
              <w:left w:w="95" w:type="dxa"/>
              <w:right w:w="95" w:type="dxa"/>
            </w:tcMar>
          </w:tcPr>
          <w:p>
            <w:pPr>
              <w:spacing w:after="40" w:line="252" w:lineRule="auto"/>
            </w:pPr>
            <w:r>
              <w:rPr>
                <w:b/>
                <w:color w:val="FFFFFF"/>
                <w:sz w:val="20"/>
              </w:rPr>
              <w:t>Archivo</w:t>
            </w:r>
          </w:p>
        </w:tc>
        <w:tc>
          <w:tcPr>
            <w:tcW w:type="dxa" w:w="7056"/>
            <w:vAlign w:val="center"/>
            <w:shd w:fill="203C55"/>
            <w:tcMar>
              <w:top w:w="95" w:type="dxa"/>
              <w:bottom w:w="95" w:type="dxa"/>
              <w:left w:w="95" w:type="dxa"/>
              <w:right w:w="95" w:type="dxa"/>
            </w:tcMar>
          </w:tcPr>
          <w:p>
            <w:pPr>
              <w:spacing w:after="40" w:line="252" w:lineRule="auto"/>
            </w:pPr>
            <w:r>
              <w:rPr>
                <w:b/>
                <w:color w:val="FFFFFF"/>
                <w:sz w:val="20"/>
              </w:rPr>
              <w:t>Responsabilidad</w:t>
            </w:r>
          </w:p>
        </w:tc>
      </w:tr>
      <w:tr>
        <w:trPr>
          <w:cantSplit/>
        </w:trPr>
        <w:tc>
          <w:tcPr>
            <w:tcW w:type="dxa" w:w="2880"/>
            <w:vAlign w:val="center"/>
            <w:shd w:fill="F1F5F8"/>
            <w:tcMar>
              <w:top w:w="95" w:type="dxa"/>
              <w:bottom w:w="95" w:type="dxa"/>
              <w:left w:w="95" w:type="dxa"/>
              <w:right w:w="95" w:type="dxa"/>
            </w:tcMar>
          </w:tcPr>
          <w:p>
            <w:pPr>
              <w:spacing w:after="40" w:line="252" w:lineRule="auto"/>
            </w:pPr>
            <w:r>
              <w:rPr>
                <w:b w:val="0"/>
                <w:color w:val="000000"/>
                <w:sz w:val="20"/>
              </w:rPr>
              <w:t>js/newton.js</w:t>
            </w:r>
          </w:p>
        </w:tc>
        <w:tc>
          <w:tcPr>
            <w:tcW w:type="dxa" w:w="7056"/>
            <w:vAlign w:val="center"/>
            <w:shd w:fill="F1F5F8"/>
            <w:tcMar>
              <w:top w:w="95" w:type="dxa"/>
              <w:bottom w:w="95" w:type="dxa"/>
              <w:left w:w="95" w:type="dxa"/>
              <w:right w:w="95" w:type="dxa"/>
            </w:tcMar>
          </w:tcPr>
          <w:p>
            <w:pPr>
              <w:spacing w:after="40" w:line="252" w:lineRule="auto"/>
            </w:pPr>
            <w:r>
              <w:rPr>
                <w:b w:val="0"/>
                <w:color w:val="000000"/>
                <w:sz w:val="20"/>
              </w:rPr>
              <w:t>Validación de vectores, tabla, coeficientes, evaluación anidada y expansión.</w:t>
            </w:r>
          </w:p>
        </w:tc>
      </w:tr>
      <w:tr>
        <w:trPr>
          <w:cantSplit/>
        </w:trPr>
        <w:tc>
          <w:tcPr>
            <w:tcW w:type="dxa" w:w="2880"/>
            <w:vAlign w:val="center"/>
            <w:shd w:fill="FFFFFF"/>
            <w:tcMar>
              <w:top w:w="95" w:type="dxa"/>
              <w:bottom w:w="95" w:type="dxa"/>
              <w:left w:w="95" w:type="dxa"/>
              <w:right w:w="95" w:type="dxa"/>
            </w:tcMar>
          </w:tcPr>
          <w:p>
            <w:pPr>
              <w:spacing w:after="40" w:line="252" w:lineRule="auto"/>
            </w:pPr>
            <w:r>
              <w:rPr>
                <w:b w:val="0"/>
                <w:color w:val="000000"/>
                <w:sz w:val="20"/>
              </w:rPr>
              <w:t>js/newton-ui.js</w:t>
            </w:r>
          </w:p>
        </w:tc>
        <w:tc>
          <w:tcPr>
            <w:tcW w:type="dxa" w:w="7056"/>
            <w:vAlign w:val="center"/>
            <w:shd w:fill="FFFFFF"/>
            <w:tcMar>
              <w:top w:w="95" w:type="dxa"/>
              <w:bottom w:w="95" w:type="dxa"/>
              <w:left w:w="95" w:type="dxa"/>
              <w:right w:w="95" w:type="dxa"/>
            </w:tcMar>
          </w:tcPr>
          <w:p>
            <w:pPr>
              <w:spacing w:after="40" w:line="252" w:lineRule="auto"/>
            </w:pPr>
            <w:r>
              <w:rPr>
                <w:b w:val="0"/>
                <w:color w:val="000000"/>
                <w:sz w:val="20"/>
              </w:rPr>
              <w:t>Formulario, resultados, desarrollo y modo práctica de Newton.</w:t>
            </w:r>
          </w:p>
        </w:tc>
      </w:tr>
      <w:tr>
        <w:trPr>
          <w:cantSplit/>
        </w:trPr>
        <w:tc>
          <w:tcPr>
            <w:tcW w:type="dxa" w:w="2880"/>
            <w:vAlign w:val="center"/>
            <w:shd w:fill="F1F5F8"/>
            <w:tcMar>
              <w:top w:w="95" w:type="dxa"/>
              <w:bottom w:w="95" w:type="dxa"/>
              <w:left w:w="95" w:type="dxa"/>
              <w:right w:w="95" w:type="dxa"/>
            </w:tcMar>
          </w:tcPr>
          <w:p>
            <w:pPr>
              <w:spacing w:after="40" w:line="252" w:lineRule="auto"/>
            </w:pPr>
            <w:r>
              <w:rPr>
                <w:b w:val="0"/>
                <w:color w:val="000000"/>
                <w:sz w:val="20"/>
              </w:rPr>
              <w:t>js/grafica.js</w:t>
            </w:r>
          </w:p>
        </w:tc>
        <w:tc>
          <w:tcPr>
            <w:tcW w:type="dxa" w:w="7056"/>
            <w:vAlign w:val="center"/>
            <w:shd w:fill="F1F5F8"/>
            <w:tcMar>
              <w:top w:w="95" w:type="dxa"/>
              <w:bottom w:w="95" w:type="dxa"/>
              <w:left w:w="95" w:type="dxa"/>
              <w:right w:w="95" w:type="dxa"/>
            </w:tcMar>
          </w:tcPr>
          <w:p>
            <w:pPr>
              <w:spacing w:after="40" w:line="252" w:lineRule="auto"/>
            </w:pPr>
            <w:r>
              <w:rPr>
                <w:b w:val="0"/>
                <w:color w:val="000000"/>
                <w:sz w:val="20"/>
              </w:rPr>
              <w:t>Dibujado SVG compartido y preparación de la curva de cada método.</w:t>
            </w:r>
          </w:p>
        </w:tc>
      </w:tr>
      <w:tr>
        <w:trPr>
          <w:cantSplit/>
        </w:trPr>
        <w:tc>
          <w:tcPr>
            <w:tcW w:type="dxa" w:w="2880"/>
            <w:vAlign w:val="center"/>
            <w:shd w:fill="FFFFFF"/>
            <w:tcMar>
              <w:top w:w="95" w:type="dxa"/>
              <w:bottom w:w="95" w:type="dxa"/>
              <w:left w:w="95" w:type="dxa"/>
              <w:right w:w="95" w:type="dxa"/>
            </w:tcMar>
          </w:tcPr>
          <w:p>
            <w:pPr>
              <w:spacing w:after="40" w:line="252" w:lineRule="auto"/>
            </w:pPr>
            <w:r>
              <w:rPr>
                <w:b w:val="0"/>
                <w:color w:val="000000"/>
                <w:sz w:val="20"/>
              </w:rPr>
              <w:t>index.html y css</w:t>
            </w:r>
          </w:p>
        </w:tc>
        <w:tc>
          <w:tcPr>
            <w:tcW w:type="dxa" w:w="7056"/>
            <w:vAlign w:val="center"/>
            <w:shd w:fill="FFFFFF"/>
            <w:tcMar>
              <w:top w:w="95" w:type="dxa"/>
              <w:bottom w:w="95" w:type="dxa"/>
              <w:left w:w="95" w:type="dxa"/>
              <w:right w:w="95" w:type="dxa"/>
            </w:tcMar>
          </w:tcPr>
          <w:p>
            <w:pPr>
              <w:spacing w:after="40" w:line="252" w:lineRule="auto"/>
            </w:pPr>
            <w:r>
              <w:rPr>
                <w:b w:val="0"/>
                <w:color w:val="000000"/>
                <w:sz w:val="20"/>
              </w:rPr>
              <w:t>Estructura, selección del método, estilo y adaptación de la interfaz.</w:t>
            </w:r>
          </w:p>
        </w:tc>
      </w:tr>
      <w:tr>
        <w:trPr>
          <w:cantSplit/>
        </w:trPr>
        <w:tc>
          <w:tcPr>
            <w:tcW w:type="dxa" w:w="2880"/>
            <w:vAlign w:val="center"/>
            <w:shd w:fill="F1F5F8"/>
            <w:tcMar>
              <w:top w:w="95" w:type="dxa"/>
              <w:bottom w:w="95" w:type="dxa"/>
              <w:left w:w="95" w:type="dxa"/>
              <w:right w:w="95" w:type="dxa"/>
            </w:tcMar>
          </w:tcPr>
          <w:p>
            <w:pPr>
              <w:spacing w:after="40" w:line="252" w:lineRule="auto"/>
            </w:pPr>
            <w:r>
              <w:rPr>
                <w:b w:val="0"/>
                <w:color w:val="000000"/>
                <w:sz w:val="20"/>
              </w:rPr>
              <w:t>js/lagrange.js y módulo anterior</w:t>
            </w:r>
          </w:p>
        </w:tc>
        <w:tc>
          <w:tcPr>
            <w:tcW w:type="dxa" w:w="7056"/>
            <w:vAlign w:val="center"/>
            <w:shd w:fill="F1F5F8"/>
            <w:tcMar>
              <w:top w:w="95" w:type="dxa"/>
              <w:bottom w:w="95" w:type="dxa"/>
              <w:left w:w="95" w:type="dxa"/>
              <w:right w:w="95" w:type="dxa"/>
            </w:tcMar>
          </w:tcPr>
          <w:p>
            <w:pPr>
              <w:spacing w:after="40" w:line="252" w:lineRule="auto"/>
            </w:pPr>
            <w:r>
              <w:rPr>
                <w:b w:val="0"/>
                <w:color w:val="000000"/>
                <w:sz w:val="20"/>
              </w:rPr>
              <w:t>Cálculos y controles de Lagrange conservados.</w:t>
            </w:r>
          </w:p>
        </w:tc>
      </w:tr>
      <w:tr>
        <w:trPr>
          <w:cantSplit/>
        </w:trPr>
        <w:tc>
          <w:tcPr>
            <w:tcW w:type="dxa" w:w="2880"/>
            <w:vAlign w:val="center"/>
            <w:shd w:fill="FFFFFF"/>
            <w:tcMar>
              <w:top w:w="95" w:type="dxa"/>
              <w:bottom w:w="95" w:type="dxa"/>
              <w:left w:w="95" w:type="dxa"/>
              <w:right w:w="95" w:type="dxa"/>
            </w:tcMar>
          </w:tcPr>
          <w:p>
            <w:pPr>
              <w:spacing w:after="40" w:line="252" w:lineRule="auto"/>
            </w:pPr>
            <w:r>
              <w:rPr>
                <w:b w:val="0"/>
                <w:color w:val="000000"/>
                <w:sz w:val="20"/>
              </w:rPr>
              <w:t>tests</w:t>
            </w:r>
          </w:p>
        </w:tc>
        <w:tc>
          <w:tcPr>
            <w:tcW w:type="dxa" w:w="7056"/>
            <w:vAlign w:val="center"/>
            <w:shd w:fill="FFFFFF"/>
            <w:tcMar>
              <w:top w:w="95" w:type="dxa"/>
              <w:bottom w:w="95" w:type="dxa"/>
              <w:left w:w="95" w:type="dxa"/>
              <w:right w:w="95" w:type="dxa"/>
            </w:tcMar>
          </w:tcPr>
          <w:p>
            <w:pPr>
              <w:spacing w:after="40" w:line="252" w:lineRule="auto"/>
            </w:pPr>
            <w:r>
              <w:rPr>
                <w:b w:val="0"/>
                <w:color w:val="000000"/>
                <w:sz w:val="20"/>
              </w:rPr>
              <w:t>Pruebas matemáticas y coordinación de las interfaces.</w:t>
            </w:r>
          </w:p>
        </w:tc>
      </w:tr>
    </w:tbl>
    <w:p>
      <w:pPr>
        <w:spacing w:after="40"/>
      </w:pPr>
    </w:p>
    <w:p>
      <w:pPr>
        <w:pStyle w:val="Heading2"/>
      </w:pPr>
      <w:r>
        <w:t>Construcción de la matriz triangular</w:t>
      </w:r>
    </w:p>
    <w:p>
      <w:r>
        <w:rPr>
          <w:rFonts w:ascii="Consolas" w:hAnsi="Consolas"/>
          <w:b w:val="0"/>
          <w:sz w:val="18"/>
        </w:rPr>
        <w:t>T[i][0] = Y[i]</w:t>
        <w:br/>
        <w:t>para j desde 1 hasta m−1:</w:t>
        <w:br/>
        <w:t xml:space="preserve">    para i desde 0 hasta m−j−1:</w:t>
        <w:br/>
        <w:t xml:space="preserve">        T[i][j] = (T[i+1][j−1] − T[i][j−1]) / (X[i+j] − X[i])</w:t>
        <w:br/>
        <w:t>a[k] = T[0][k]</w:t>
      </w:r>
    </w:p>
    <w:p>
      <w:pPr>
        <w:pStyle w:val="Heading2"/>
      </w:pPr>
      <w:r>
        <w:t>Evaluación anidada</w:t>
      </w:r>
    </w:p>
    <w:p>
      <w:r>
        <w:rPr>
          <w:rFonts w:ascii="Consolas" w:hAnsi="Consolas"/>
          <w:b w:val="0"/>
          <w:sz w:val="20"/>
        </w:rPr>
        <w:t>b = a[m−1]</w:t>
        <w:br/>
        <w:t>para k desde m−2 hasta 0:</w:t>
        <w:br/>
        <w:t xml:space="preserve">    b = a[k] + (x_eval − X[k]) * b</w:t>
        <w:br/>
        <w:t>retornar b</w:t>
      </w:r>
    </w:p>
    <w:p>
      <w:r>
        <w:rPr>
          <w:b w:val="0"/>
        </w:rPr>
        <w:t>La interfaz admite entre 2 y 8 puntos y genera columnas hasta el orden m − 1. El resultado 139 y los coeficientes del caso no están codificados en el motor; provienen de los datos ingresados.</w:t>
      </w:r>
    </w:p>
    <w:p>
      <w:pPr>
        <w:pStyle w:val="Heading1"/>
        <w:pageBreakBefore/>
      </w:pPr>
      <w:r>
        <w:t>8 Uso del sistema y preparación para examen</w:t>
      </w:r>
    </w:p>
    <w:p>
      <w:pPr>
        <w:pStyle w:val="Heading2"/>
      </w:pPr>
      <w:r>
        <w:t>Inicio y cálculo</w:t>
      </w:r>
    </w:p>
    <w:p>
      <w:r>
        <w:rPr>
          <w:b w:val="0"/>
        </w:rPr>
        <w:t>1. Abre index.html en un navegador o utiliza Live Server.</w:t>
        <w:br/>
        <w:t>2. En Método selecciona Newton - Diferencias Divididas.</w:t>
        <w:br/>
        <w:t>3. Elige la cantidad de puntos e ingresa los pares xᵢ e yᵢ.</w:t>
        <w:br/>
        <w:t>4. Ingresa x_eval y pulsa Resolver con Newton.</w:t>
        <w:br/>
        <w:t>5. Revisa la tarjeta de respuesta, la tabla, los polinomios y la gráfica.</w:t>
      </w:r>
    </w:p>
    <w:p>
      <w:pPr>
        <w:pStyle w:val="Heading2"/>
      </w:pPr>
      <w:r>
        <w:t>Controles principales</w:t>
      </w:r>
    </w:p>
    <w:p>
      <w:r>
        <w:rPr>
          <w:b w:val="0"/>
        </w:rPr>
        <w:t>Cargar ejemplo Sesión 9 restaura X = [1,2,4,7], Y = [45,65,110,220] y x_eval = 5. Construir tabla permite revisar las diferencias y coeficientes sin exigir el punto de evaluación. Resolver con Newton agrega la evaluación, comprobación y gráfica. Ver desarrollo manual abre las operaciones, la expansión y la evaluación anidada. Limpiar Newton vacía los valores.</w:t>
      </w:r>
    </w:p>
    <w:p>
      <w:pPr>
        <w:pStyle w:val="Heading2"/>
      </w:pPr>
      <w:r>
        <w:t>Práctica con otros ejercicios</w:t>
      </w:r>
    </w:p>
    <w:p>
      <w:r>
        <w:rPr>
          <w:b w:val="0"/>
        </w:rPr>
        <w:t>Elige 3 puntos para un grado máximo de 2 o 5 puntos para un grado máximo de 4. Ocultar solución y practicar Newton esconde todos los resultados. Resuelve en papel e ingresa tu estimación en Comprobar respuesta de Newton. La tolerancia de práctica es 10⁻⁶ × max(1, |resultado|). Mostrar solución de Newton permite comparar los pasos.</w:t>
      </w:r>
    </w:p>
    <w:p>
      <w:pPr>
        <w:pStyle w:val="Heading2"/>
      </w:pPr>
      <w:r>
        <w:t>Presentación de las respuestas</w:t>
      </w:r>
    </w:p>
    <w:p>
      <w:r>
        <w:rPr>
          <w:b w:val="0"/>
        </w:rPr>
        <w:t>La tarjeta superior destaca el valor del polinomio y sus unidades. El procedimiento queda debajo y los coeficientes se distinguen en la primera fila de la tabla. La gráfica muestra los nodos, la curva y el punto evaluado. Sus ejes son Carga concurrente (100 req/s) y Latencia media (ms).</w:t>
      </w:r>
    </w:p>
    <w:p>
      <w:pPr>
        <w:pStyle w:val="Heading2"/>
      </w:pPr>
      <w:r>
        <w:t>Precisión y validaciones</w:t>
      </w:r>
    </w:p>
    <w:p>
      <w:r>
        <w:rPr>
          <w:b w:val="0"/>
        </w:rPr>
        <w:t>Se rechazan campos vacíos, texto, NaN, Infinity, vectores de distinta longitud, cantidades fuera de 2 a 8 puntos, abscisas repetidas y x_eval inválido. La evaluación conserva la precisión interna de JavaScript; solo se redondea la presentación. Fuera del intervalo se muestra una advertencia de extrapolación.</w:t>
      </w:r>
    </w:p>
    <w:p>
      <w:pPr>
        <w:pStyle w:val="Heading1"/>
        <w:pageBreakBefore/>
      </w:pPr>
      <w:r>
        <w:t>9 Respuesta y tabla de Newton</w:t>
      </w:r>
    </w:p>
    <w:p>
      <w:r>
        <w:rPr>
          <w:b w:val="0"/>
        </w:rPr>
        <w:t>Capturas reales del aplicativo ejecutado en el navegador local con X = [1,2,4,7], Y = [45,65,110,220] y x_eval = 5.</w:t>
      </w:r>
    </w:p>
    <w:p>
      <w:pPr>
        <w:keepNext/>
      </w:pPr>
      <w:r>
        <w:drawing>
          <wp:inline xmlns:a="http://schemas.openxmlformats.org/drawingml/2006/main" xmlns:pic="http://schemas.openxmlformats.org/drawingml/2006/picture">
            <wp:extent cx="6309360" cy="2136667"/>
            <wp:docPr id="20" name="Picture 20" descr="Figura 1. Respuesta final de Newton para 500 req/s con latencia interpolada de 139 ms."/>
            <wp:cNvGraphicFramePr>
              <a:graphicFrameLocks noChangeAspect="1"/>
            </wp:cNvGraphicFramePr>
            <a:graphic>
              <a:graphicData uri="http://schemas.openxmlformats.org/drawingml/2006/picture">
                <pic:pic>
                  <pic:nvPicPr>
                    <pic:cNvPr id="0" name="01-respuesta-newton.png"/>
                    <pic:cNvPicPr/>
                  </pic:nvPicPr>
                  <pic:blipFill>
                    <a:blip r:embed="rId29"/>
                    <a:stretch>
                      <a:fillRect/>
                    </a:stretch>
                  </pic:blipFill>
                  <pic:spPr>
                    <a:xfrm>
                      <a:off x="0" y="0"/>
                      <a:ext cx="6309360" cy="2136667"/>
                    </a:xfrm>
                    <a:prstGeom prst="rect"/>
                  </pic:spPr>
                </pic:pic>
              </a:graphicData>
            </a:graphic>
          </wp:inline>
        </w:drawing>
      </w:r>
    </w:p>
    <w:p>
      <w:pPr>
        <w:pStyle w:val="Caption"/>
      </w:pPr>
      <w:r>
        <w:t>Figura 1. Respuesta final de Newton para 500 req/s con latencia interpolada de 139 ms.</w:t>
      </w:r>
    </w:p>
    <w:p>
      <w:pPr>
        <w:keepNext/>
      </w:pPr>
      <w:r>
        <w:drawing>
          <wp:inline xmlns:a="http://schemas.openxmlformats.org/drawingml/2006/main" xmlns:pic="http://schemas.openxmlformats.org/drawingml/2006/picture">
            <wp:extent cx="6110669" cy="4206240"/>
            <wp:docPr id="21" name="Picture 21" descr="Figura 2. Tabla triangular completa con la primera fila de coeficientes resaltada."/>
            <wp:cNvGraphicFramePr>
              <a:graphicFrameLocks noChangeAspect="1"/>
            </wp:cNvGraphicFramePr>
            <a:graphic>
              <a:graphicData uri="http://schemas.openxmlformats.org/drawingml/2006/picture">
                <pic:pic>
                  <pic:nvPicPr>
                    <pic:cNvPr id="0" name="02-tabla-newton.png"/>
                    <pic:cNvPicPr/>
                  </pic:nvPicPr>
                  <pic:blipFill>
                    <a:blip r:embed="rId30"/>
                    <a:stretch>
                      <a:fillRect/>
                    </a:stretch>
                  </pic:blipFill>
                  <pic:spPr>
                    <a:xfrm>
                      <a:off x="0" y="0"/>
                      <a:ext cx="6110669" cy="4206240"/>
                    </a:xfrm>
                    <a:prstGeom prst="rect"/>
                  </pic:spPr>
                </pic:pic>
              </a:graphicData>
            </a:graphic>
          </wp:inline>
        </w:drawing>
      </w:r>
    </w:p>
    <w:p>
      <w:pPr>
        <w:pStyle w:val="Caption"/>
      </w:pPr>
      <w:r>
        <w:t>Figura 2. Tabla triangular completa con la primera fila de coeficientes resaltada.</w:t>
      </w:r>
    </w:p>
    <w:p>
      <w:pPr>
        <w:pStyle w:val="Heading1"/>
        <w:pageBreakBefore/>
      </w:pPr>
      <w:r>
        <w:t>10 Primeras diferencias y coeficientes</w:t>
      </w:r>
    </w:p>
    <w:p>
      <w:pPr>
        <w:keepNext/>
      </w:pPr>
      <w:r>
        <w:drawing>
          <wp:inline xmlns:a="http://schemas.openxmlformats.org/drawingml/2006/main" xmlns:pic="http://schemas.openxmlformats.org/drawingml/2006/picture">
            <wp:extent cx="6309360" cy="4031673"/>
            <wp:docPr id="22" name="Picture 22" descr="Figura 3. Operaciones del primer orden con numeradores, denominadores y resultados calculados."/>
            <wp:cNvGraphicFramePr>
              <a:graphicFrameLocks noChangeAspect="1"/>
            </wp:cNvGraphicFramePr>
            <a:graphic>
              <a:graphicData uri="http://schemas.openxmlformats.org/drawingml/2006/picture">
                <pic:pic>
                  <pic:nvPicPr>
                    <pic:cNvPr id="0" name="08a-primeras-diferencias.png"/>
                    <pic:cNvPicPr/>
                  </pic:nvPicPr>
                  <pic:blipFill>
                    <a:blip r:embed="rId31"/>
                    <a:stretch>
                      <a:fillRect/>
                    </a:stretch>
                  </pic:blipFill>
                  <pic:spPr>
                    <a:xfrm>
                      <a:off x="0" y="0"/>
                      <a:ext cx="6309360" cy="4031673"/>
                    </a:xfrm>
                    <a:prstGeom prst="rect"/>
                  </pic:spPr>
                </pic:pic>
              </a:graphicData>
            </a:graphic>
          </wp:inline>
        </w:drawing>
      </w:r>
    </w:p>
    <w:p>
      <w:pPr>
        <w:pStyle w:val="Caption"/>
      </w:pPr>
      <w:r>
        <w:t>Figura 3. Operaciones del primer orden con numeradores, denominadores y resultados calculados.</w:t>
      </w:r>
    </w:p>
    <w:p>
      <w:pPr>
        <w:keepNext/>
      </w:pPr>
      <w:r>
        <w:drawing>
          <wp:inline xmlns:a="http://schemas.openxmlformats.org/drawingml/2006/main" xmlns:pic="http://schemas.openxmlformats.org/drawingml/2006/picture">
            <wp:extent cx="6309360" cy="2438587"/>
            <wp:docPr id="23" name="Picture 23" descr="Figura 4. Coeficientes de Newton obtenidos de la primera fila de la tabla."/>
            <wp:cNvGraphicFramePr>
              <a:graphicFrameLocks noChangeAspect="1"/>
            </wp:cNvGraphicFramePr>
            <a:graphic>
              <a:graphicData uri="http://schemas.openxmlformats.org/drawingml/2006/picture">
                <pic:pic>
                  <pic:nvPicPr>
                    <pic:cNvPr id="0" name="03-coeficientes-newton.png"/>
                    <pic:cNvPicPr/>
                  </pic:nvPicPr>
                  <pic:blipFill>
                    <a:blip r:embed="rId32"/>
                    <a:stretch>
                      <a:fillRect/>
                    </a:stretch>
                  </pic:blipFill>
                  <pic:spPr>
                    <a:xfrm>
                      <a:off x="0" y="0"/>
                      <a:ext cx="6309360" cy="2438587"/>
                    </a:xfrm>
                    <a:prstGeom prst="rect"/>
                  </pic:spPr>
                </pic:pic>
              </a:graphicData>
            </a:graphic>
          </wp:inline>
        </w:drawing>
      </w:r>
    </w:p>
    <w:p>
      <w:pPr>
        <w:pStyle w:val="Caption"/>
      </w:pPr>
      <w:r>
        <w:t>Figura 4. Coeficientes de Newton obtenidos de la primera fila de la tabla.</w:t>
      </w:r>
    </w:p>
    <w:p>
      <w:r>
        <w:rPr>
          <w:b w:val="0"/>
        </w:rPr>
        <w:t>El desarrollo visible coincide con las fracciones exactas de la sección teórica. Los decimales se utilizan únicamente para presentar aproximaciones legibles.</w:t>
      </w:r>
    </w:p>
    <w:p>
      <w:pPr>
        <w:pStyle w:val="Heading1"/>
        <w:pageBreakBefore/>
      </w:pPr>
      <w:r>
        <w:t>11 Órdenes superiores y expansión</w:t>
      </w:r>
    </w:p>
    <w:p>
      <w:pPr>
        <w:keepNext/>
      </w:pPr>
      <w:r>
        <w:drawing>
          <wp:inline xmlns:a="http://schemas.openxmlformats.org/drawingml/2006/main" xmlns:pic="http://schemas.openxmlformats.org/drawingml/2006/picture">
            <wp:extent cx="6040876" cy="4114800"/>
            <wp:docPr id="24" name="Picture 24" descr="Figura 5. Operaciones de segundo y tercer orden que producen 5/6, 17/6 y 1/3."/>
            <wp:cNvGraphicFramePr>
              <a:graphicFrameLocks noChangeAspect="1"/>
            </wp:cNvGraphicFramePr>
            <a:graphic>
              <a:graphicData uri="http://schemas.openxmlformats.org/drawingml/2006/picture">
                <pic:pic>
                  <pic:nvPicPr>
                    <pic:cNvPr id="0" name="08b-ordenes-superiores.png"/>
                    <pic:cNvPicPr/>
                  </pic:nvPicPr>
                  <pic:blipFill>
                    <a:blip r:embed="rId33"/>
                    <a:stretch>
                      <a:fillRect/>
                    </a:stretch>
                  </pic:blipFill>
                  <pic:spPr>
                    <a:xfrm>
                      <a:off x="0" y="0"/>
                      <a:ext cx="6040876" cy="4114800"/>
                    </a:xfrm>
                    <a:prstGeom prst="rect"/>
                  </pic:spPr>
                </pic:pic>
              </a:graphicData>
            </a:graphic>
          </wp:inline>
        </w:drawing>
      </w:r>
    </w:p>
    <w:p>
      <w:pPr>
        <w:pStyle w:val="Caption"/>
      </w:pPr>
      <w:r>
        <w:t>Figura 5. Operaciones de segundo y tercer orden que producen 5/6, 17/6 y 1/3.</w:t>
      </w:r>
    </w:p>
    <w:p>
      <w:pPr>
        <w:keepNext/>
      </w:pPr>
      <w:r>
        <w:drawing>
          <wp:inline xmlns:a="http://schemas.openxmlformats.org/drawingml/2006/main" xmlns:pic="http://schemas.openxmlformats.org/drawingml/2006/picture">
            <wp:extent cx="5997786" cy="3200400"/>
            <wp:docPr id="25" name="Picture 25" descr="Figura 6. Expansión automática de los productos y acumulación de los coeficientes."/>
            <wp:cNvGraphicFramePr>
              <a:graphicFrameLocks noChangeAspect="1"/>
            </wp:cNvGraphicFramePr>
            <a:graphic>
              <a:graphicData uri="http://schemas.openxmlformats.org/drawingml/2006/picture">
                <pic:pic>
                  <pic:nvPicPr>
                    <pic:cNvPr id="0" name="09-expansion-newton.png"/>
                    <pic:cNvPicPr/>
                  </pic:nvPicPr>
                  <pic:blipFill>
                    <a:blip r:embed="rId34"/>
                    <a:stretch>
                      <a:fillRect/>
                    </a:stretch>
                  </pic:blipFill>
                  <pic:spPr>
                    <a:xfrm>
                      <a:off x="0" y="0"/>
                      <a:ext cx="5997786" cy="3200400"/>
                    </a:xfrm>
                    <a:prstGeom prst="rect"/>
                  </pic:spPr>
                </pic:pic>
              </a:graphicData>
            </a:graphic>
          </wp:inline>
        </w:drawing>
      </w:r>
    </w:p>
    <w:p>
      <w:pPr>
        <w:pStyle w:val="Caption"/>
      </w:pPr>
      <w:r>
        <w:t>Figura 6. Expansión automática de los productos y acumulación de los coeficientes.</w:t>
      </w:r>
    </w:p>
    <w:p>
      <w:pPr>
        <w:pStyle w:val="Heading1"/>
        <w:pageBreakBefore/>
      </w:pPr>
      <w:r>
        <w:t>12 Formas del polinomio y evaluación anidada</w:t>
      </w:r>
    </w:p>
    <w:p>
      <w:pPr>
        <w:keepNext/>
      </w:pPr>
      <w:r>
        <w:drawing>
          <wp:inline xmlns:a="http://schemas.openxmlformats.org/drawingml/2006/main" xmlns:pic="http://schemas.openxmlformats.org/drawingml/2006/picture">
            <wp:extent cx="6182941" cy="5166359"/>
            <wp:docPr id="26" name="Picture 26" descr="Figura 7. Formas de Newton y estándar generadas desde los datos del formulario."/>
            <wp:cNvGraphicFramePr>
              <a:graphicFrameLocks noChangeAspect="1"/>
            </wp:cNvGraphicFramePr>
            <a:graphic>
              <a:graphicData uri="http://schemas.openxmlformats.org/drawingml/2006/picture">
                <pic:pic>
                  <pic:nvPicPr>
                    <pic:cNvPr id="0" name="04-polinomios-newton.png"/>
                    <pic:cNvPicPr/>
                  </pic:nvPicPr>
                  <pic:blipFill>
                    <a:blip r:embed="rId35"/>
                    <a:stretch>
                      <a:fillRect/>
                    </a:stretch>
                  </pic:blipFill>
                  <pic:spPr>
                    <a:xfrm>
                      <a:off x="0" y="0"/>
                      <a:ext cx="6182941" cy="5166359"/>
                    </a:xfrm>
                    <a:prstGeom prst="rect"/>
                  </pic:spPr>
                </pic:pic>
              </a:graphicData>
            </a:graphic>
          </wp:inline>
        </w:drawing>
      </w:r>
    </w:p>
    <w:p>
      <w:pPr>
        <w:pStyle w:val="Caption"/>
      </w:pPr>
      <w:r>
        <w:t>Figura 7. Formas de Newton y estándar generadas desde los datos del formulario.</w:t>
      </w:r>
    </w:p>
    <w:p>
      <w:pPr>
        <w:keepNext/>
      </w:pPr>
      <w:r>
        <w:drawing>
          <wp:inline xmlns:a="http://schemas.openxmlformats.org/drawingml/2006/main" xmlns:pic="http://schemas.openxmlformats.org/drawingml/2006/picture">
            <wp:extent cx="6280810" cy="1828800"/>
            <wp:docPr id="27" name="Picture 27" descr="Figura 8. Multiplicación anidada con resultado final 139 ms."/>
            <wp:cNvGraphicFramePr>
              <a:graphicFrameLocks noChangeAspect="1"/>
            </wp:cNvGraphicFramePr>
            <a:graphic>
              <a:graphicData uri="http://schemas.openxmlformats.org/drawingml/2006/picture">
                <pic:pic>
                  <pic:nvPicPr>
                    <pic:cNvPr id="0" name="10-horner-newton.png"/>
                    <pic:cNvPicPr/>
                  </pic:nvPicPr>
                  <pic:blipFill>
                    <a:blip r:embed="rId36"/>
                    <a:stretch>
                      <a:fillRect/>
                    </a:stretch>
                  </pic:blipFill>
                  <pic:spPr>
                    <a:xfrm>
                      <a:off x="0" y="0"/>
                      <a:ext cx="6280810" cy="1828800"/>
                    </a:xfrm>
                    <a:prstGeom prst="rect"/>
                  </pic:spPr>
                </pic:pic>
              </a:graphicData>
            </a:graphic>
          </wp:inline>
        </w:drawing>
      </w:r>
    </w:p>
    <w:p>
      <w:pPr>
        <w:pStyle w:val="Caption"/>
      </w:pPr>
      <w:r>
        <w:t>Figura 8. Multiplicación anidada con resultado final 139 ms.</w:t>
      </w:r>
    </w:p>
    <w:p>
      <w:pPr>
        <w:pStyle w:val="Heading1"/>
        <w:pageBreakBefore/>
      </w:pPr>
      <w:r>
        <w:t>13 Gráfica del caso de estudio</w:t>
      </w:r>
    </w:p>
    <w:p>
      <w:r>
        <w:rPr>
          <w:b w:val="0"/>
        </w:rPr>
        <w:t>La curva se calcula con el mismo evaluador de Newton que produce el resultado numérico. El punto naranja representa la carga de 500 req/s y su latencia interpolada.</w:t>
      </w:r>
    </w:p>
    <w:p>
      <w:pPr>
        <w:keepNext/>
      </w:pPr>
      <w:r>
        <w:drawing>
          <wp:inline xmlns:a="http://schemas.openxmlformats.org/drawingml/2006/main" xmlns:pic="http://schemas.openxmlformats.org/drawingml/2006/picture">
            <wp:extent cx="6309360" cy="4822983"/>
            <wp:docPr id="28" name="Picture 28" descr="Figura 9. Cuatro nodos experimentales, curva del polinomio y punto evaluado (5,139)."/>
            <wp:cNvGraphicFramePr>
              <a:graphicFrameLocks noChangeAspect="1"/>
            </wp:cNvGraphicFramePr>
            <a:graphic>
              <a:graphicData uri="http://schemas.openxmlformats.org/drawingml/2006/picture">
                <pic:pic>
                  <pic:nvPicPr>
                    <pic:cNvPr id="0" name="07-grafica-newton.png"/>
                    <pic:cNvPicPr/>
                  </pic:nvPicPr>
                  <pic:blipFill>
                    <a:blip r:embed="rId37"/>
                    <a:stretch>
                      <a:fillRect/>
                    </a:stretch>
                  </pic:blipFill>
                  <pic:spPr>
                    <a:xfrm>
                      <a:off x="0" y="0"/>
                      <a:ext cx="6309360" cy="4822983"/>
                    </a:xfrm>
                    <a:prstGeom prst="rect"/>
                  </pic:spPr>
                </pic:pic>
              </a:graphicData>
            </a:graphic>
          </wp:inline>
        </w:drawing>
      </w:r>
    </w:p>
    <w:p>
      <w:pPr>
        <w:pStyle w:val="Caption"/>
      </w:pPr>
      <w:r>
        <w:t>Figura 9. Cuatro nodos experimentales, curva del polinomio y punto evaluado (5,139).</w:t>
      </w:r>
    </w:p>
    <w:p>
      <w:r>
        <w:rPr>
          <w:b w:val="0"/>
        </w:rPr>
        <w:t>El eje horizontal está expresado en unidades de 100 req/s y el eje vertical en milisegundos. El intervalo del ejemplo es [1,7]. La curva reproduce las mediciones y muestra la estimación dentro del intervalo.</w:t>
      </w:r>
    </w:p>
    <w:p>
      <w:pPr>
        <w:pStyle w:val="Heading1"/>
        <w:pageBreakBefore/>
      </w:pPr>
      <w:r>
        <w:t>14 Comprobación de nodos y práctica</w:t>
      </w:r>
    </w:p>
    <w:p>
      <w:pPr>
        <w:keepNext/>
      </w:pPr>
      <w:r>
        <w:drawing>
          <wp:inline xmlns:a="http://schemas.openxmlformats.org/drawingml/2006/main" xmlns:pic="http://schemas.openxmlformats.org/drawingml/2006/picture">
            <wp:extent cx="6105925" cy="3566160"/>
            <wp:docPr id="29" name="Picture 29" descr="Figura 10. Los cuatro nodos coinciden con las latencias originales y presentan residuo cero."/>
            <wp:cNvGraphicFramePr>
              <a:graphicFrameLocks noChangeAspect="1"/>
            </wp:cNvGraphicFramePr>
            <a:graphic>
              <a:graphicData uri="http://schemas.openxmlformats.org/drawingml/2006/picture">
                <pic:pic>
                  <pic:nvPicPr>
                    <pic:cNvPr id="0" name="06-comprobacion-newton.png"/>
                    <pic:cNvPicPr/>
                  </pic:nvPicPr>
                  <pic:blipFill>
                    <a:blip r:embed="rId38"/>
                    <a:stretch>
                      <a:fillRect/>
                    </a:stretch>
                  </pic:blipFill>
                  <pic:spPr>
                    <a:xfrm>
                      <a:off x="0" y="0"/>
                      <a:ext cx="6105925" cy="3566160"/>
                    </a:xfrm>
                    <a:prstGeom prst="rect"/>
                  </pic:spPr>
                </pic:pic>
              </a:graphicData>
            </a:graphic>
          </wp:inline>
        </w:drawing>
      </w:r>
    </w:p>
    <w:p>
      <w:pPr>
        <w:pStyle w:val="Caption"/>
      </w:pPr>
      <w:r>
        <w:t>Figura 10. Los cuatro nodos coinciden con las latencias originales y presentan residuo cero.</w:t>
      </w:r>
    </w:p>
    <w:p>
      <w:pPr>
        <w:keepNext/>
      </w:pPr>
      <w:r>
        <w:drawing>
          <wp:inline xmlns:a="http://schemas.openxmlformats.org/drawingml/2006/main" xmlns:pic="http://schemas.openxmlformats.org/drawingml/2006/picture">
            <wp:extent cx="6044521" cy="3611879"/>
            <wp:docPr id="30" name="Picture 30" descr="Figura 11. Modo práctica con solución oculta y comprobación correcta de la respuesta 139."/>
            <wp:cNvGraphicFramePr>
              <a:graphicFrameLocks noChangeAspect="1"/>
            </wp:cNvGraphicFramePr>
            <a:graphic>
              <a:graphicData uri="http://schemas.openxmlformats.org/drawingml/2006/picture">
                <pic:pic>
                  <pic:nvPicPr>
                    <pic:cNvPr id="0" name="11-practica-newton.png"/>
                    <pic:cNvPicPr/>
                  </pic:nvPicPr>
                  <pic:blipFill>
                    <a:blip r:embed="rId39"/>
                    <a:stretch>
                      <a:fillRect/>
                    </a:stretch>
                  </pic:blipFill>
                  <pic:spPr>
                    <a:xfrm>
                      <a:off x="0" y="0"/>
                      <a:ext cx="6044521" cy="3611879"/>
                    </a:xfrm>
                    <a:prstGeom prst="rect"/>
                  </pic:spPr>
                </pic:pic>
              </a:graphicData>
            </a:graphic>
          </wp:inline>
        </w:drawing>
      </w:r>
    </w:p>
    <w:p>
      <w:pPr>
        <w:pStyle w:val="Caption"/>
      </w:pPr>
      <w:r>
        <w:t>Figura 11. Modo práctica con solución oculta y comprobación correcta de la respuesta 139.</w:t>
      </w:r>
    </w:p>
    <w:p>
      <w:pPr>
        <w:pStyle w:val="Heading1"/>
        <w:pageBreakBefore/>
      </w:pPr>
      <w:r>
        <w:t>15 Integración con Lagrange</w:t>
      </w:r>
    </w:p>
    <w:p>
      <w:r>
        <w:rPr>
          <w:b w:val="0"/>
        </w:rPr>
        <w:t>La misma aplicación conserva Lagrange. El selector permite elegir el método y mantiene separados los datos de cada módulo. La captura corresponde a la versión actual del sistema.</w:t>
      </w:r>
    </w:p>
    <w:p>
      <w:pPr>
        <w:keepNext/>
      </w:pPr>
      <w:r>
        <w:drawing>
          <wp:inline xmlns:a="http://schemas.openxmlformats.org/drawingml/2006/main" xmlns:pic="http://schemas.openxmlformats.org/drawingml/2006/picture">
            <wp:extent cx="5664117" cy="6400800"/>
            <wp:docPr id="31" name="Picture 31" descr="Figura 12. Lagrange conserva el resultado P₃(6) = 55.25 ms y su gráfica con los cuatro nodos."/>
            <wp:cNvGraphicFramePr>
              <a:graphicFrameLocks noChangeAspect="1"/>
            </wp:cNvGraphicFramePr>
            <a:graphic>
              <a:graphicData uri="http://schemas.openxmlformats.org/drawingml/2006/picture">
                <pic:pic>
                  <pic:nvPicPr>
                    <pic:cNvPr id="0" name="12-lagrange-actual.png"/>
                    <pic:cNvPicPr/>
                  </pic:nvPicPr>
                  <pic:blipFill>
                    <a:blip r:embed="rId40"/>
                    <a:stretch>
                      <a:fillRect/>
                    </a:stretch>
                  </pic:blipFill>
                  <pic:spPr>
                    <a:xfrm>
                      <a:off x="0" y="0"/>
                      <a:ext cx="5664117" cy="6400800"/>
                    </a:xfrm>
                    <a:prstGeom prst="rect"/>
                  </pic:spPr>
                </pic:pic>
              </a:graphicData>
            </a:graphic>
          </wp:inline>
        </w:drawing>
      </w:r>
    </w:p>
    <w:p>
      <w:pPr>
        <w:pStyle w:val="Caption"/>
      </w:pPr>
      <w:r>
        <w:t>Figura 12. Lagrange conserva el resultado P₃(6) = 55.25 ms y su gráfica con los cuatro nodos.</w:t>
      </w:r>
    </w:p>
    <w:p>
      <w:pPr>
        <w:pStyle w:val="Heading1"/>
        <w:pageBreakBefore/>
      </w:pPr>
      <w:r>
        <w:t>16 Pruebas ejecutadas en el navegador</w:t>
      </w:r>
    </w:p>
    <w:p>
      <w:r>
        <w:rPr>
          <w:b w:val="0"/>
        </w:rPr>
        <w:t>La página de pruebas mostró 19 de 19 casos aprobados en Lagrange y 33 de 33 en Newton. Los fragmentos siguientes conservan los totales y parte del detalle de las ejecuciones.</w:t>
      </w:r>
    </w:p>
    <w:p>
      <w:pPr>
        <w:keepNext/>
      </w:pPr>
      <w:r>
        <w:drawing>
          <wp:inline xmlns:a="http://schemas.openxmlformats.org/drawingml/2006/main" xmlns:pic="http://schemas.openxmlformats.org/drawingml/2006/picture">
            <wp:extent cx="6309360" cy="2178390"/>
            <wp:docPr id="32" name="Picture 32" descr="Figura 13. Total de las pruebas de Lagrange y fragmento de sus casos aprobados."/>
            <wp:cNvGraphicFramePr>
              <a:graphicFrameLocks noChangeAspect="1"/>
            </wp:cNvGraphicFramePr>
            <a:graphic>
              <a:graphicData uri="http://schemas.openxmlformats.org/drawingml/2006/picture">
                <pic:pic>
                  <pic:nvPicPr>
                    <pic:cNvPr id="0" name="13a-pruebas-lagrange-fragmento.png"/>
                    <pic:cNvPicPr/>
                  </pic:nvPicPr>
                  <pic:blipFill>
                    <a:blip r:embed="rId41"/>
                    <a:stretch>
                      <a:fillRect/>
                    </a:stretch>
                  </pic:blipFill>
                  <pic:spPr>
                    <a:xfrm>
                      <a:off x="0" y="0"/>
                      <a:ext cx="6309360" cy="2178390"/>
                    </a:xfrm>
                    <a:prstGeom prst="rect"/>
                  </pic:spPr>
                </pic:pic>
              </a:graphicData>
            </a:graphic>
          </wp:inline>
        </w:drawing>
      </w:r>
    </w:p>
    <w:p>
      <w:pPr>
        <w:pStyle w:val="Caption"/>
      </w:pPr>
      <w:r>
        <w:t>Figura 13. Total de las pruebas de Lagrange y fragmento de sus casos aprobados.</w:t>
      </w:r>
    </w:p>
    <w:p>
      <w:pPr>
        <w:keepNext/>
      </w:pPr>
      <w:r>
        <w:drawing>
          <wp:inline xmlns:a="http://schemas.openxmlformats.org/drawingml/2006/main" xmlns:pic="http://schemas.openxmlformats.org/drawingml/2006/picture">
            <wp:extent cx="6309360" cy="4037990"/>
            <wp:docPr id="33" name="Picture 33" descr="Figura 14. Total de las pruebas de Newton y fragmento del caso de la Sesión 9."/>
            <wp:cNvGraphicFramePr>
              <a:graphicFrameLocks noChangeAspect="1"/>
            </wp:cNvGraphicFramePr>
            <a:graphic>
              <a:graphicData uri="http://schemas.openxmlformats.org/drawingml/2006/picture">
                <pic:pic>
                  <pic:nvPicPr>
                    <pic:cNvPr id="0" name="14a-pruebas-newton-fragmento.png"/>
                    <pic:cNvPicPr/>
                  </pic:nvPicPr>
                  <pic:blipFill>
                    <a:blip r:embed="rId42"/>
                    <a:stretch>
                      <a:fillRect/>
                    </a:stretch>
                  </pic:blipFill>
                  <pic:spPr>
                    <a:xfrm>
                      <a:off x="0" y="0"/>
                      <a:ext cx="6309360" cy="4037990"/>
                    </a:xfrm>
                    <a:prstGeom prst="rect"/>
                  </pic:spPr>
                </pic:pic>
              </a:graphicData>
            </a:graphic>
          </wp:inline>
        </w:drawing>
      </w:r>
    </w:p>
    <w:p>
      <w:pPr>
        <w:pStyle w:val="Caption"/>
      </w:pPr>
      <w:r>
        <w:t>Figura 14. Total de las pruebas de Newton y fragmento del caso de la Sesión 9.</w:t>
      </w:r>
    </w:p>
    <w:p>
      <w:pPr>
        <w:pStyle w:val="Heading1"/>
        <w:pageBreakBefore/>
      </w:pPr>
      <w:r>
        <w:t>17 Resultados de la revisión y fuentes</w:t>
      </w:r>
    </w:p>
    <w:p>
      <w:pPr>
        <w:pStyle w:val="Heading2"/>
      </w:pPr>
      <w:r>
        <w:t>Resultados de las verificaciones</w:t>
      </w:r>
    </w:p>
    <w:p>
      <w:r>
        <w:rPr>
          <w:b w:val="0"/>
        </w:rPr>
        <w:t>La ejecución automatizada aprobó 19 pruebas de Lagrange y 33 de Newton, y los mismos totales se verificaron en la página de pruebas del navegador. También aprobaron las dos verificaciones de coordinación de interfaz en Node. Las capturas documentan la respuesta, tabla, desarrollo, formas del polinomio, gráfica, validación y práctica de la versión actual.</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Pr>
      <w:tblGrid>
        <w:gridCol w:w="1728"/>
        <w:gridCol w:w="1728"/>
        <w:gridCol w:w="6480"/>
      </w:tblGrid>
      <w:tr>
        <w:trPr>
          <w:tblHeader/>
          <w:cantSplit/>
        </w:trPr>
        <w:tc>
          <w:tcPr>
            <w:tcW w:type="dxa" w:w="1728"/>
            <w:vAlign w:val="center"/>
            <w:shd w:fill="203C55"/>
            <w:tcMar>
              <w:top w:w="95" w:type="dxa"/>
              <w:bottom w:w="95" w:type="dxa"/>
              <w:left w:w="95" w:type="dxa"/>
              <w:right w:w="95" w:type="dxa"/>
            </w:tcMar>
          </w:tcPr>
          <w:p>
            <w:pPr>
              <w:spacing w:after="40" w:line="252" w:lineRule="auto"/>
              <w:jc w:val="center"/>
            </w:pPr>
            <w:r>
              <w:rPr>
                <w:b/>
                <w:color w:val="FFFFFF"/>
                <w:sz w:val="20"/>
              </w:rPr>
              <w:t>Grupo</w:t>
            </w:r>
          </w:p>
        </w:tc>
        <w:tc>
          <w:tcPr>
            <w:tcW w:type="dxa" w:w="1728"/>
            <w:vAlign w:val="center"/>
            <w:shd w:fill="203C55"/>
            <w:tcMar>
              <w:top w:w="95" w:type="dxa"/>
              <w:bottom w:w="95" w:type="dxa"/>
              <w:left w:w="95" w:type="dxa"/>
              <w:right w:w="95" w:type="dxa"/>
            </w:tcMar>
          </w:tcPr>
          <w:p>
            <w:pPr>
              <w:spacing w:after="40" w:line="252" w:lineRule="auto"/>
              <w:jc w:val="center"/>
            </w:pPr>
            <w:r>
              <w:rPr>
                <w:b/>
                <w:color w:val="FFFFFF"/>
                <w:sz w:val="20"/>
              </w:rPr>
              <w:t>Resultado</w:t>
            </w:r>
          </w:p>
        </w:tc>
        <w:tc>
          <w:tcPr>
            <w:tcW w:type="dxa" w:w="6480"/>
            <w:vAlign w:val="center"/>
            <w:shd w:fill="203C55"/>
            <w:tcMar>
              <w:top w:w="95" w:type="dxa"/>
              <w:bottom w:w="95" w:type="dxa"/>
              <w:left w:w="95" w:type="dxa"/>
              <w:right w:w="95" w:type="dxa"/>
            </w:tcMar>
          </w:tcPr>
          <w:p>
            <w:pPr>
              <w:spacing w:after="40" w:line="252" w:lineRule="auto"/>
              <w:jc w:val="center"/>
            </w:pPr>
            <w:r>
              <w:rPr>
                <w:b/>
                <w:color w:val="FFFFFF"/>
                <w:sz w:val="20"/>
              </w:rPr>
              <w:t>Alcance</w:t>
            </w:r>
          </w:p>
        </w:tc>
      </w:tr>
      <w:tr>
        <w:trPr>
          <w:cantSplit/>
        </w:trPr>
        <w:tc>
          <w:tcPr>
            <w:tcW w:type="dxa" w:w="1728"/>
            <w:vAlign w:val="center"/>
            <w:shd w:fill="F1F5F8"/>
            <w:tcMar>
              <w:top w:w="95" w:type="dxa"/>
              <w:bottom w:w="95" w:type="dxa"/>
              <w:left w:w="95" w:type="dxa"/>
              <w:right w:w="95" w:type="dxa"/>
            </w:tcMar>
          </w:tcPr>
          <w:p>
            <w:pPr>
              <w:spacing w:after="40" w:line="252" w:lineRule="auto"/>
              <w:jc w:val="center"/>
            </w:pPr>
            <w:r>
              <w:rPr>
                <w:b w:val="0"/>
                <w:color w:val="000000"/>
                <w:sz w:val="20"/>
              </w:rPr>
              <w:t>Lagrange</w:t>
            </w:r>
          </w:p>
        </w:tc>
        <w:tc>
          <w:tcPr>
            <w:tcW w:type="dxa" w:w="1728"/>
            <w:vAlign w:val="center"/>
            <w:shd w:fill="F1F5F8"/>
            <w:tcMar>
              <w:top w:w="95" w:type="dxa"/>
              <w:bottom w:w="95" w:type="dxa"/>
              <w:left w:w="95" w:type="dxa"/>
              <w:right w:w="95" w:type="dxa"/>
            </w:tcMar>
          </w:tcPr>
          <w:p>
            <w:pPr>
              <w:spacing w:after="40" w:line="252" w:lineRule="auto"/>
              <w:jc w:val="center"/>
            </w:pPr>
            <w:r>
              <w:rPr>
                <w:b w:val="0"/>
                <w:color w:val="000000"/>
                <w:sz w:val="20"/>
              </w:rPr>
              <w:t>19 de 19</w:t>
            </w:r>
          </w:p>
        </w:tc>
        <w:tc>
          <w:tcPr>
            <w:tcW w:type="dxa" w:w="6480"/>
            <w:vAlign w:val="center"/>
            <w:shd w:fill="F1F5F8"/>
            <w:tcMar>
              <w:top w:w="95" w:type="dxa"/>
              <w:bottom w:w="95" w:type="dxa"/>
              <w:left w:w="95" w:type="dxa"/>
              <w:right w:w="95" w:type="dxa"/>
            </w:tcMar>
          </w:tcPr>
          <w:p>
            <w:pPr>
              <w:spacing w:after="40" w:line="252" w:lineRule="auto"/>
              <w:jc w:val="center"/>
            </w:pPr>
            <w:r>
              <w:rPr>
                <w:b w:val="0"/>
                <w:color w:val="000000"/>
                <w:sz w:val="20"/>
              </w:rPr>
              <w:t>Ejemplo, bases, nodos, expansión, validaciones y gráfica.</w:t>
            </w:r>
          </w:p>
        </w:tc>
      </w:tr>
      <w:tr>
        <w:trPr>
          <w:cantSplit/>
        </w:trPr>
        <w:tc>
          <w:tcPr>
            <w:tcW w:type="dxa" w:w="1728"/>
            <w:vAlign w:val="center"/>
            <w:shd w:fill="FFFFFF"/>
            <w:tcMar>
              <w:top w:w="95" w:type="dxa"/>
              <w:bottom w:w="95" w:type="dxa"/>
              <w:left w:w="95" w:type="dxa"/>
              <w:right w:w="95" w:type="dxa"/>
            </w:tcMar>
          </w:tcPr>
          <w:p>
            <w:pPr>
              <w:spacing w:after="40" w:line="252" w:lineRule="auto"/>
              <w:jc w:val="center"/>
            </w:pPr>
            <w:r>
              <w:rPr>
                <w:b w:val="0"/>
                <w:color w:val="000000"/>
                <w:sz w:val="20"/>
              </w:rPr>
              <w:t>Newton</w:t>
            </w:r>
          </w:p>
        </w:tc>
        <w:tc>
          <w:tcPr>
            <w:tcW w:type="dxa" w:w="1728"/>
            <w:vAlign w:val="center"/>
            <w:shd w:fill="FFFFFF"/>
            <w:tcMar>
              <w:top w:w="95" w:type="dxa"/>
              <w:bottom w:w="95" w:type="dxa"/>
              <w:left w:w="95" w:type="dxa"/>
              <w:right w:w="95" w:type="dxa"/>
            </w:tcMar>
          </w:tcPr>
          <w:p>
            <w:pPr>
              <w:spacing w:after="40" w:line="252" w:lineRule="auto"/>
              <w:jc w:val="center"/>
            </w:pPr>
            <w:r>
              <w:rPr>
                <w:b w:val="0"/>
                <w:color w:val="000000"/>
                <w:sz w:val="20"/>
              </w:rPr>
              <w:t>33 de 33</w:t>
            </w:r>
          </w:p>
        </w:tc>
        <w:tc>
          <w:tcPr>
            <w:tcW w:type="dxa" w:w="6480"/>
            <w:vAlign w:val="center"/>
            <w:shd w:fill="FFFFFF"/>
            <w:tcMar>
              <w:top w:w="95" w:type="dxa"/>
              <w:bottom w:w="95" w:type="dxa"/>
              <w:left w:w="95" w:type="dxa"/>
              <w:right w:w="95" w:type="dxa"/>
            </w:tcMar>
          </w:tcPr>
          <w:p>
            <w:pPr>
              <w:spacing w:after="40" w:line="252" w:lineRule="auto"/>
              <w:jc w:val="center"/>
            </w:pPr>
            <w:r>
              <w:rPr>
                <w:b w:val="0"/>
                <w:color w:val="000000"/>
                <w:sz w:val="20"/>
              </w:rPr>
              <w:t>Diferencias, coeficientes, polinomios, 139 ms, nodos y datos variables.</w:t>
            </w:r>
          </w:p>
        </w:tc>
      </w:tr>
      <w:tr>
        <w:trPr>
          <w:cantSplit/>
        </w:trPr>
        <w:tc>
          <w:tcPr>
            <w:tcW w:type="dxa" w:w="1728"/>
            <w:vAlign w:val="center"/>
            <w:shd w:fill="F1F5F8"/>
            <w:tcMar>
              <w:top w:w="95" w:type="dxa"/>
              <w:bottom w:w="95" w:type="dxa"/>
              <w:left w:w="95" w:type="dxa"/>
              <w:right w:w="95" w:type="dxa"/>
            </w:tcMar>
          </w:tcPr>
          <w:p>
            <w:pPr>
              <w:spacing w:after="40" w:line="252" w:lineRule="auto"/>
              <w:jc w:val="center"/>
            </w:pPr>
            <w:r>
              <w:rPr>
                <w:b w:val="0"/>
                <w:color w:val="000000"/>
                <w:sz w:val="20"/>
              </w:rPr>
              <w:t>Interfaces</w:t>
            </w:r>
          </w:p>
        </w:tc>
        <w:tc>
          <w:tcPr>
            <w:tcW w:type="dxa" w:w="1728"/>
            <w:vAlign w:val="center"/>
            <w:shd w:fill="F1F5F8"/>
            <w:tcMar>
              <w:top w:w="95" w:type="dxa"/>
              <w:bottom w:w="95" w:type="dxa"/>
              <w:left w:w="95" w:type="dxa"/>
              <w:right w:w="95" w:type="dxa"/>
            </w:tcMar>
          </w:tcPr>
          <w:p>
            <w:pPr>
              <w:spacing w:after="40" w:line="252" w:lineRule="auto"/>
              <w:jc w:val="center"/>
            </w:pPr>
            <w:r>
              <w:rPr>
                <w:b w:val="0"/>
                <w:color w:val="000000"/>
                <w:sz w:val="20"/>
              </w:rPr>
              <w:t>Aprobadas</w:t>
            </w:r>
          </w:p>
        </w:tc>
        <w:tc>
          <w:tcPr>
            <w:tcW w:type="dxa" w:w="6480"/>
            <w:vAlign w:val="center"/>
            <w:shd w:fill="F1F5F8"/>
            <w:tcMar>
              <w:top w:w="95" w:type="dxa"/>
              <w:bottom w:w="95" w:type="dxa"/>
              <w:left w:w="95" w:type="dxa"/>
              <w:right w:w="95" w:type="dxa"/>
            </w:tcMar>
          </w:tcPr>
          <w:p>
            <w:pPr>
              <w:spacing w:after="40" w:line="252" w:lineRule="auto"/>
              <w:jc w:val="center"/>
            </w:pPr>
            <w:r>
              <w:rPr>
                <w:b w:val="0"/>
                <w:color w:val="000000"/>
                <w:sz w:val="20"/>
              </w:rPr>
              <w:t>Selector, práctica, limpieza y casos de 2, 3, 4, 5 y 8 puntos.</w:t>
            </w:r>
          </w:p>
        </w:tc>
      </w:tr>
    </w:tbl>
    <w:p>
      <w:pPr>
        <w:spacing w:after="40"/>
      </w:pPr>
    </w:p>
    <w:p>
      <w:r>
        <w:rPr>
          <w:b w:val="0"/>
        </w:rPr>
        <w:t>Para repetir las pruebas abre tests/test.html. Desde Node pueden ejecutarse tests/verify-ui.cjs y tests/verify-newton-ui.cjs, además de los archivos matemáticos indicados en README.md.</w:t>
      </w:r>
    </w:p>
    <w:p>
      <w:pPr>
        <w:pStyle w:val="Heading2"/>
      </w:pPr>
      <w:r>
        <w:t>Conclusiones</w:t>
      </w:r>
    </w:p>
    <w:p>
      <w:r>
        <w:rPr>
          <w:b w:val="0"/>
        </w:rPr>
        <w:t>El polinomio de Newton obtenido es (1/3)x³ − (3/2)x² + (133/6)x + 24. Su evaluación en x = 5 produce 139 ms y reproduce los cuatro nodos de la tarea. La tabla y la forma del polinomio se construyen a partir de los vectores ingresados.</w:t>
      </w:r>
    </w:p>
    <w:p>
      <w:r>
        <w:rPr>
          <w:b w:val="0"/>
        </w:rPr>
        <w:t>El aplicativo permite estudiar otros ejercicios con 2 a 8 puntos, revisar cada diferencia y comprobar una resolución en papel. Las abscisas deben ser distintas. La interpolación no garantiza exactitud frente a la latencia real entre mediciones ni fuera de su intervalo.</w:t>
      </w:r>
    </w:p>
    <w:p>
      <w:pPr>
        <w:pStyle w:val="Heading2"/>
      </w:pPr>
      <w:r>
        <w:t>Fuentes del curso</w:t>
      </w:r>
    </w:p>
    <w:p>
      <w:r>
        <w:rPr>
          <w:b w:val="0"/>
        </w:rPr>
        <w:t>Manrique Plasencia, Jorge Luis. Guía Teórica de la Sesión 9, Interpolación, curso Métodos Numéricos, UPeU. Fórmula, recurrencia y procedimiento: páginas 6 a 15; Newton-Gregory: páginas 20 a 28; error de interpolación: páginas 30 a 34. Archivo u1_s9_gt_interpolación_xj99vhkcyy.pdf.</w:t>
      </w:r>
    </w:p>
    <w:p>
      <w:r>
        <w:rPr>
          <w:b w:val="0"/>
        </w:rPr>
        <w:t>Manrique Plasencia, Jorge Luis. Guía de Aprendizaje Autónomo de la Sesión 9, Interpolación Numérica, curso Métodos Numéricos, UPeU. Contexto y datos: páginas 2 y 3; tarea y objetivos del programa: páginas 4 y 5. Archivo u1_s9_gaa_interpolación_mymfn4mbkb.pdf.</w:t>
      </w:r>
    </w:p>
    <w:p>
      <w:r>
        <w:rPr>
          <w:b w:val="0"/>
        </w:rPr>
        <w:t>Completa la portada e inserta las tres fotografías del trabajo manual antes de entregar. Los espacios para estas fotos se encuentran en las páginas 6 y 7. Conserva la legibilidad y las proporciones de cada imagen.</w:t>
      </w:r>
    </w:p>
    <w:sectPr w:rsidR="00FC693F" w:rsidRPr="0006063C" w:rsidSect="00034616">
      <w:footerReference w:type="default" r:id="rId9"/>
      <w:pgSz w:w="12240" w:h="15840"/>
      <w:pgMar w:top="1008" w:right="1152" w:bottom="936"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Sesión 9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9" w:lineRule="auto" w:after="160"/>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60"/>
      <w:outlineLvl w:val="0"/>
    </w:pPr>
    <w:rPr>
      <w:rFonts w:asciiTheme="majorHAnsi" w:eastAsiaTheme="majorEastAsia" w:hAnsiTheme="majorHAnsi" w:cstheme="majorBidi" w:ascii="Arial" w:hAnsi="Arial"/>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20" w:after="160"/>
      <w:outlineLvl w:val="1"/>
    </w:pPr>
    <w:rPr>
      <w:rFonts w:asciiTheme="majorHAnsi" w:eastAsiaTheme="majorEastAsia" w:hAnsiTheme="majorHAnsi" w:cstheme="majorBidi" w:ascii="Arial" w:hAnsi="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20" w:after="16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before="220"/>
      <w:contextualSpacing/>
    </w:pPr>
    <w:rPr>
      <w:rFonts w:asciiTheme="majorHAnsi" w:eastAsiaTheme="majorEastAsia" w:hAnsiTheme="majorHAnsi" w:cstheme="majorBidi" w:ascii="Arial" w:hAnsi="Arial"/>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20" w:after="160"/>
    </w:pPr>
    <w:rPr>
      <w:rFonts w:asciiTheme="majorHAnsi" w:eastAsiaTheme="majorEastAsia" w:hAnsiTheme="majorHAnsi" w:cstheme="majorBidi" w:ascii="Arial" w:hAnsi="Arial"/>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200"/>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 Id="rId30" Type="http://schemas.openxmlformats.org/officeDocument/2006/relationships/image" Target="media/image21.png"/><Relationship Id="rId31" Type="http://schemas.openxmlformats.org/officeDocument/2006/relationships/image" Target="media/image22.png"/><Relationship Id="rId32" Type="http://schemas.openxmlformats.org/officeDocument/2006/relationships/image" Target="media/image23.png"/><Relationship Id="rId33" Type="http://schemas.openxmlformats.org/officeDocument/2006/relationships/image" Target="media/image24.png"/><Relationship Id="rId34" Type="http://schemas.openxmlformats.org/officeDocument/2006/relationships/image" Target="media/image25.png"/><Relationship Id="rId35" Type="http://schemas.openxmlformats.org/officeDocument/2006/relationships/image" Target="media/image26.png"/><Relationship Id="rId36" Type="http://schemas.openxmlformats.org/officeDocument/2006/relationships/image" Target="media/image27.png"/><Relationship Id="rId37" Type="http://schemas.openxmlformats.org/officeDocument/2006/relationships/image" Target="media/image28.png"/><Relationship Id="rId38" Type="http://schemas.openxmlformats.org/officeDocument/2006/relationships/image" Target="media/image29.png"/><Relationship Id="rId39" Type="http://schemas.openxmlformats.org/officeDocument/2006/relationships/image" Target="media/image30.png"/><Relationship Id="rId40" Type="http://schemas.openxmlformats.org/officeDocument/2006/relationships/image" Target="media/image31.png"/><Relationship Id="rId41" Type="http://schemas.openxmlformats.org/officeDocument/2006/relationships/image" Target="media/image32.png"/><Relationship Id="rId42" Type="http://schemas.openxmlformats.org/officeDocument/2006/relationships/image" Target="media/image3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Interpolación de Newton por diferencias divididas</dc:title>
  <dc:subject>Informe académico de la Sesión 9 y documentación del aplicativo</dc:subject>
  <dc:creator/>
  <cp:keywords>Newton, diferencias divididas, Sesión 9, microservicios</cp:keywords>
  <dc:description>generated by python-docx</dc:description>
  <cp:lastModifiedBy/>
  <cp:revision>1</cp:revision>
  <dcterms:created xsi:type="dcterms:W3CDTF">2013-12-23T23:15:00Z</dcterms:created>
  <dcterms:modified xsi:type="dcterms:W3CDTF">2013-12-23T23:15:00Z</dcterms:modified>
  <cp:category/>
</cp:coreProperties>
</file>