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F54" w:rsidRPr="00461E7F" w:rsidRDefault="00714798" w:rsidP="00714798">
      <w:pPr>
        <w:jc w:val="center"/>
        <w:rPr>
          <w:rFonts w:ascii="Arial" w:hAnsi="Arial" w:cs="Arial"/>
          <w:b/>
          <w:color w:val="ED7D31" w:themeColor="accent2"/>
          <w:sz w:val="36"/>
          <w:szCs w:val="36"/>
          <w:u w:val="single"/>
        </w:rPr>
      </w:pPr>
      <w:r w:rsidRPr="00461E7F">
        <w:rPr>
          <w:rFonts w:ascii="Arial" w:hAnsi="Arial" w:cs="Arial"/>
          <w:b/>
          <w:color w:val="ED7D31" w:themeColor="accent2"/>
          <w:sz w:val="36"/>
          <w:szCs w:val="36"/>
          <w:u w:val="single"/>
        </w:rPr>
        <w:t>Relatório APS 1 – Pêndulo Simples</w:t>
      </w:r>
    </w:p>
    <w:p w:rsidR="00714798" w:rsidRPr="00461E7F" w:rsidRDefault="00714798" w:rsidP="00714798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461E7F">
        <w:rPr>
          <w:rFonts w:ascii="Arial" w:hAnsi="Arial" w:cs="Arial"/>
          <w:color w:val="ED7D31" w:themeColor="accent2"/>
          <w:sz w:val="36"/>
          <w:szCs w:val="36"/>
        </w:rPr>
        <w:t>Física do Movimento</w:t>
      </w:r>
    </w:p>
    <w:p w:rsidR="00714798" w:rsidRPr="00461E7F" w:rsidRDefault="00714798" w:rsidP="00714798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  <w:r w:rsidRPr="00461E7F">
        <w:rPr>
          <w:rFonts w:ascii="Arial" w:hAnsi="Arial" w:cs="Arial"/>
          <w:color w:val="ED7D31" w:themeColor="accent2"/>
          <w:sz w:val="28"/>
          <w:szCs w:val="28"/>
        </w:rPr>
        <w:t>Ester Quintino e Luciana de Freitas</w:t>
      </w:r>
    </w:p>
    <w:p w:rsidR="00714798" w:rsidRPr="00461E7F" w:rsidRDefault="00714798" w:rsidP="00714798">
      <w:pPr>
        <w:jc w:val="center"/>
        <w:rPr>
          <w:rFonts w:ascii="Arial" w:hAnsi="Arial" w:cs="Arial"/>
          <w:color w:val="ED7D31" w:themeColor="accent2"/>
          <w:sz w:val="28"/>
          <w:szCs w:val="28"/>
        </w:rPr>
      </w:pPr>
    </w:p>
    <w:p w:rsidR="00714798" w:rsidRPr="00461E7F" w:rsidRDefault="00714798" w:rsidP="00714798">
      <w:pPr>
        <w:pStyle w:val="PargrafodaLista"/>
        <w:numPr>
          <w:ilvl w:val="0"/>
          <w:numId w:val="2"/>
        </w:numPr>
        <w:rPr>
          <w:rFonts w:ascii="Arial" w:hAnsi="Arial" w:cs="Arial"/>
          <w:i/>
          <w:color w:val="ED7D31" w:themeColor="accent2"/>
          <w:sz w:val="28"/>
          <w:szCs w:val="28"/>
          <w:u w:val="single"/>
        </w:rPr>
      </w:pPr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</w:rPr>
        <w:t>Objetivo:</w:t>
      </w:r>
    </w:p>
    <w:p w:rsidR="00714798" w:rsidRPr="00461E7F" w:rsidRDefault="00714798" w:rsidP="00714798">
      <w:pPr>
        <w:pStyle w:val="PargrafodaLista"/>
        <w:ind w:left="1440"/>
        <w:rPr>
          <w:rFonts w:ascii="Arial" w:hAnsi="Arial" w:cs="Arial"/>
          <w:color w:val="000000" w:themeColor="text1"/>
          <w:sz w:val="28"/>
          <w:szCs w:val="28"/>
        </w:rPr>
      </w:pPr>
      <w:r w:rsidRPr="00461E7F">
        <w:rPr>
          <w:rFonts w:ascii="Arial" w:hAnsi="Arial" w:cs="Arial"/>
          <w:color w:val="000000" w:themeColor="text1"/>
          <w:sz w:val="28"/>
          <w:szCs w:val="28"/>
        </w:rPr>
        <w:t>Trabalhar o funcionamento de um pêndulo simples, por meio de sua simulação prática e teórica (codificação).</w:t>
      </w:r>
    </w:p>
    <w:p w:rsidR="00714798" w:rsidRPr="00461E7F" w:rsidRDefault="00714798" w:rsidP="00714798">
      <w:pPr>
        <w:pStyle w:val="PargrafodaLista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714798" w:rsidRPr="00461E7F" w:rsidRDefault="00714798" w:rsidP="00714798">
      <w:pPr>
        <w:pStyle w:val="PargrafodaLista"/>
        <w:numPr>
          <w:ilvl w:val="0"/>
          <w:numId w:val="2"/>
        </w:numPr>
        <w:rPr>
          <w:rFonts w:ascii="Arial" w:hAnsi="Arial" w:cs="Arial"/>
          <w:color w:val="ED7D31" w:themeColor="accent2"/>
          <w:sz w:val="28"/>
          <w:szCs w:val="28"/>
        </w:rPr>
      </w:pPr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</w:rPr>
        <w:t>Modelagem matemática do pêndulo:</w:t>
      </w:r>
    </w:p>
    <w:p w:rsidR="00867ACF" w:rsidRPr="00461E7F" w:rsidRDefault="00867ACF" w:rsidP="00714798">
      <w:pPr>
        <w:pStyle w:val="PargrafodaLista"/>
        <w:ind w:left="1440"/>
        <w:rPr>
          <w:rFonts w:ascii="Arial" w:hAnsi="Arial" w:cs="Arial"/>
          <w:noProof/>
          <w:color w:val="000000" w:themeColor="text1"/>
          <w:sz w:val="28"/>
          <w:szCs w:val="28"/>
        </w:rPr>
      </w:pPr>
    </w:p>
    <w:p w:rsidR="00714798" w:rsidRPr="00461E7F" w:rsidRDefault="00714798" w:rsidP="00714798">
      <w:pPr>
        <w:pStyle w:val="PargrafodaLista"/>
        <w:ind w:left="1440"/>
        <w:rPr>
          <w:rFonts w:ascii="Arial" w:hAnsi="Arial" w:cs="Arial"/>
          <w:color w:val="000000" w:themeColor="text1"/>
          <w:sz w:val="28"/>
          <w:szCs w:val="28"/>
        </w:rPr>
      </w:pPr>
      <w:r w:rsidRPr="00461E7F">
        <w:rPr>
          <w:rFonts w:ascii="Arial" w:hAnsi="Arial" w:cs="Arial"/>
          <w:color w:val="000000" w:themeColor="text1"/>
          <w:sz w:val="28"/>
          <w:szCs w:val="28"/>
        </w:rPr>
        <w:t>Definição das forças que agem sobre o corpo em um modelo de corpo livre.</w:t>
      </w:r>
    </w:p>
    <w:p w:rsidR="00867ACF" w:rsidRPr="00461E7F" w:rsidRDefault="00867ACF" w:rsidP="00714798">
      <w:pPr>
        <w:pStyle w:val="PargrafodaLista"/>
        <w:ind w:left="1440"/>
        <w:rPr>
          <w:rFonts w:ascii="Arial" w:hAnsi="Arial" w:cs="Arial"/>
          <w:noProof/>
          <w:color w:val="000000" w:themeColor="text1"/>
          <w:sz w:val="28"/>
          <w:szCs w:val="28"/>
        </w:rPr>
      </w:pPr>
    </w:p>
    <w:p w:rsidR="00714798" w:rsidRPr="00461E7F" w:rsidRDefault="00867ACF" w:rsidP="00714798">
      <w:pPr>
        <w:pStyle w:val="PargrafodaLista"/>
        <w:ind w:left="1440"/>
        <w:rPr>
          <w:rFonts w:ascii="Arial" w:hAnsi="Arial" w:cs="Arial"/>
          <w:color w:val="000000" w:themeColor="text1"/>
          <w:sz w:val="28"/>
          <w:szCs w:val="28"/>
        </w:rPr>
      </w:pPr>
      <w:r w:rsidRPr="00461E7F">
        <w:rPr>
          <w:rFonts w:ascii="Arial" w:hAnsi="Arial" w:cs="Arial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1389F8">
            <wp:simplePos x="0" y="0"/>
            <wp:positionH relativeFrom="column">
              <wp:posOffset>1282065</wp:posOffset>
            </wp:positionH>
            <wp:positionV relativeFrom="paragraph">
              <wp:posOffset>10795</wp:posOffset>
            </wp:positionV>
            <wp:extent cx="3914775" cy="3128245"/>
            <wp:effectExtent l="0" t="0" r="0" b="0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ênd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71" b="33002"/>
                    <a:stretch/>
                  </pic:blipFill>
                  <pic:spPr bwMode="auto">
                    <a:xfrm>
                      <a:off x="0" y="0"/>
                      <a:ext cx="3914775" cy="312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D3B44" w:rsidRPr="00461E7F" w:rsidRDefault="007D3B44" w:rsidP="0071479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rPr>
          <w:rFonts w:ascii="Arial" w:hAnsi="Arial" w:cs="Arial"/>
          <w:sz w:val="28"/>
          <w:szCs w:val="28"/>
        </w:rPr>
      </w:pPr>
    </w:p>
    <w:p w:rsidR="00714798" w:rsidRPr="00461E7F" w:rsidRDefault="007D3B44" w:rsidP="007D3B44">
      <w:pPr>
        <w:pStyle w:val="PargrafodaLista"/>
        <w:numPr>
          <w:ilvl w:val="0"/>
          <w:numId w:val="2"/>
        </w:numPr>
        <w:rPr>
          <w:rFonts w:ascii="Arial" w:hAnsi="Arial" w:cs="Arial"/>
          <w:i/>
          <w:color w:val="ED7D31" w:themeColor="accent2"/>
          <w:sz w:val="28"/>
          <w:szCs w:val="28"/>
          <w:u w:val="single"/>
        </w:rPr>
      </w:pPr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</w:rPr>
        <w:t>Equacionamento:</w:t>
      </w:r>
    </w:p>
    <w:p w:rsidR="007D3B44" w:rsidRPr="00461E7F" w:rsidRDefault="007D3B44" w:rsidP="007D3B44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:rsidR="007D3B44" w:rsidRPr="00461E7F" w:rsidRDefault="007D3B44" w:rsidP="007D3B44">
      <w:pPr>
        <w:pStyle w:val="PargrafodaLista"/>
        <w:ind w:left="1440"/>
        <w:rPr>
          <w:rFonts w:ascii="Arial" w:eastAsiaTheme="minorEastAsia" w:hAnsi="Arial" w:cs="Arial"/>
          <w:color w:val="000000" w:themeColor="text1"/>
          <w:sz w:val="24"/>
          <w:lang w:val="en-US"/>
        </w:rPr>
      </w:pPr>
      <w:r w:rsidRPr="00461E7F">
        <w:rPr>
          <w:rFonts w:ascii="Arial" w:hAnsi="Arial" w:cs="Arial"/>
          <w:sz w:val="28"/>
          <w:szCs w:val="28"/>
        </w:rPr>
        <w:t xml:space="preserve">Em </w:t>
      </w:r>
      <m:oMath>
        <m:acc>
          <m:accPr>
            <m:ctrlPr>
              <w:rPr>
                <w:rFonts w:ascii="Cambria Math" w:hAnsi="Cambria Math" w:cs="Arial"/>
                <w:i/>
                <w:iCs/>
                <w:color w:val="000000" w:themeColor="text1"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θ</m:t>
            </m:r>
          </m:e>
        </m:acc>
      </m:oMath>
      <w:r w:rsidRPr="00461E7F">
        <w:rPr>
          <w:rFonts w:ascii="Arial" w:hAnsi="Arial" w:cs="Arial"/>
          <w:color w:val="000000" w:themeColor="text1"/>
          <w:sz w:val="24"/>
          <w:lang w:val="en-US"/>
        </w:rPr>
        <w:t xml:space="preserve">:   </w:t>
      </w:r>
      <m:oMath>
        <m:r>
          <w:rPr>
            <w:rFonts w:ascii="Cambria Math" w:hAnsi="Cambria Math" w:cs="Arial"/>
            <w:color w:val="000000" w:themeColor="text1"/>
            <w:sz w:val="24"/>
            <w:lang w:val="en-US"/>
          </w:rPr>
          <m:t>m⋅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t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lang w:val="en-US"/>
          </w:rPr>
          <m:t>=-P⋅senθ</m:t>
        </m:r>
      </m:oMath>
    </w:p>
    <w:p w:rsidR="007D3B44" w:rsidRPr="00461E7F" w:rsidRDefault="007D3B44" w:rsidP="007D3B44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  <w:r w:rsidRPr="00461E7F">
        <w:rPr>
          <w:rFonts w:ascii="Arial" w:hAnsi="Arial" w:cs="Arial"/>
          <w:sz w:val="28"/>
          <w:szCs w:val="28"/>
        </w:rPr>
        <w:t xml:space="preserve">                       Em </w:t>
      </w:r>
      <m:oMath>
        <m:acc>
          <m:accPr>
            <m:ctrlPr>
              <w:rPr>
                <w:rFonts w:ascii="Cambria Math" w:eastAsiaTheme="minorEastAsia" w:hAnsi="Cambria Math" w:cs="Arial"/>
                <w:i/>
                <w:iCs/>
                <w:color w:val="000000" w:themeColor="text1"/>
                <w:sz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="Arial"/>
            <w:color w:val="000000" w:themeColor="text1"/>
            <w:sz w:val="24"/>
            <w:lang w:val="en-US"/>
          </w:rPr>
          <m:t>:</m:t>
        </m:r>
      </m:oMath>
      <w:r w:rsidRPr="00461E7F">
        <w:rPr>
          <w:rFonts w:ascii="Arial" w:eastAsiaTheme="minorEastAsia" w:hAnsi="Arial" w:cs="Arial"/>
          <w:iCs/>
          <w:color w:val="000000" w:themeColor="text1"/>
          <w:sz w:val="24"/>
          <w:lang w:val="en-US"/>
        </w:rPr>
        <w:t xml:space="preserve">   </w:t>
      </w:r>
      <m:oMath>
        <m:r>
          <w:rPr>
            <w:rFonts w:ascii="Cambria Math" w:hAnsi="Cambria Math" w:cs="Arial"/>
            <w:color w:val="000000" w:themeColor="text1"/>
            <w:sz w:val="24"/>
            <w:lang w:val="en-US"/>
          </w:rPr>
          <m:t>m⋅</m:t>
        </m:r>
        <m:sSub>
          <m:sSubPr>
            <m:ctrlPr>
              <w:rPr>
                <w:rFonts w:ascii="Cambria Math" w:hAnsi="Cambria Math" w:cs="Arial"/>
                <w:i/>
                <w:iCs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c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lang w:val="en-US"/>
          </w:rPr>
          <m:t>=P⋅cosθ-T</m:t>
        </m:r>
      </m:oMath>
    </w:p>
    <w:p w:rsidR="007D3B44" w:rsidRPr="00461E7F" w:rsidRDefault="007D3B44" w:rsidP="007D3B44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  <w:r w:rsidRPr="00461E7F">
        <w:rPr>
          <w:rFonts w:ascii="Arial" w:hAnsi="Arial" w:cs="Arial"/>
          <w:noProof/>
          <w:color w:val="000000" w:themeColor="text1"/>
          <w:sz w:val="24"/>
        </w:rPr>
        <w:drawing>
          <wp:anchor distT="0" distB="0" distL="114300" distR="114300" simplePos="0" relativeHeight="251660288" behindDoc="0" locked="0" layoutInCell="1" allowOverlap="1" wp14:anchorId="5B886D0A" wp14:editId="1BCBFE77">
            <wp:simplePos x="0" y="0"/>
            <wp:positionH relativeFrom="column">
              <wp:posOffset>955496</wp:posOffset>
            </wp:positionH>
            <wp:positionV relativeFrom="paragraph">
              <wp:posOffset>65954</wp:posOffset>
            </wp:positionV>
            <wp:extent cx="704850" cy="327851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E7F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                           </w:t>
      </w:r>
    </w:p>
    <w:p w:rsidR="007D3B44" w:rsidRPr="00461E7F" w:rsidRDefault="007D3B44" w:rsidP="007D3B44">
      <w:pPr>
        <w:rPr>
          <w:rFonts w:ascii="Arial" w:hAnsi="Arial" w:cs="Arial"/>
          <w:color w:val="000000" w:themeColor="text1"/>
          <w:sz w:val="24"/>
        </w:rPr>
      </w:pPr>
      <w:r w:rsidRPr="00461E7F">
        <w:rPr>
          <w:rFonts w:ascii="Arial" w:hAnsi="Arial" w:cs="Arial"/>
          <w:noProof/>
          <w:color w:val="000000" w:themeColor="text1"/>
          <w:sz w:val="24"/>
        </w:rPr>
        <w:drawing>
          <wp:anchor distT="0" distB="0" distL="114300" distR="114300" simplePos="0" relativeHeight="251662336" behindDoc="0" locked="0" layoutInCell="1" allowOverlap="1" wp14:anchorId="2BDB972C" wp14:editId="22432E54">
            <wp:simplePos x="0" y="0"/>
            <wp:positionH relativeFrom="column">
              <wp:posOffset>955496</wp:posOffset>
            </wp:positionH>
            <wp:positionV relativeFrom="paragraph">
              <wp:posOffset>260529</wp:posOffset>
            </wp:positionV>
            <wp:extent cx="819150" cy="277974"/>
            <wp:effectExtent l="0" t="0" r="0" b="825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77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E7F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                           </w:t>
      </w:r>
    </w:p>
    <w:p w:rsidR="007D3B44" w:rsidRPr="00461E7F" w:rsidRDefault="007D3B44" w:rsidP="007D3B44">
      <w:pPr>
        <w:pStyle w:val="PargrafodaLista"/>
        <w:ind w:left="1440"/>
        <w:rPr>
          <w:rFonts w:ascii="Arial" w:hAnsi="Arial" w:cs="Arial"/>
          <w:color w:val="000000" w:themeColor="text1"/>
          <w:sz w:val="24"/>
          <w:lang w:val="en-US"/>
        </w:rPr>
      </w:pPr>
    </w:p>
    <w:p w:rsidR="007D3B44" w:rsidRPr="00461E7F" w:rsidRDefault="005D7F90" w:rsidP="007D3B44">
      <w:pPr>
        <w:rPr>
          <w:rFonts w:ascii="Arial" w:eastAsiaTheme="minorEastAsia" w:hAnsi="Arial" w:cs="Arial"/>
          <w:iCs/>
          <w:color w:val="000000" w:themeColor="text1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-g⋅senθ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l</m:t>
              </m:r>
            </m:den>
          </m:f>
        </m:oMath>
      </m:oMathPara>
    </w:p>
    <w:p w:rsidR="007D3B44" w:rsidRPr="00461E7F" w:rsidRDefault="007D3B44" w:rsidP="007D3B44">
      <w:pPr>
        <w:rPr>
          <w:rFonts w:ascii="Arial" w:hAnsi="Arial" w:cs="Arial"/>
          <w:color w:val="000000" w:themeColor="text1"/>
          <w:sz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w:lastRenderedPageBreak/>
            <m:t>T=m⋅g⋅cosθ-m⋅</m:t>
          </m:r>
          <m:sSup>
            <m:sSup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 w:themeColor="text1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⋅l</m:t>
          </m:r>
        </m:oMath>
      </m:oMathPara>
    </w:p>
    <w:p w:rsidR="007D3B44" w:rsidRPr="00461E7F" w:rsidRDefault="00F43345" w:rsidP="007D3B44">
      <w:pPr>
        <w:pStyle w:val="PargrafodaLista"/>
        <w:ind w:left="1440"/>
        <w:rPr>
          <w:rFonts w:ascii="Arial" w:hAnsi="Arial" w:cs="Arial"/>
          <w:color w:val="000000" w:themeColor="text1"/>
          <w:sz w:val="24"/>
          <w:lang w:val="en-US"/>
        </w:rPr>
      </w:pPr>
      <w:proofErr w:type="spellStart"/>
      <w:r w:rsidRPr="00461E7F">
        <w:rPr>
          <w:rFonts w:ascii="Arial" w:hAnsi="Arial" w:cs="Arial"/>
          <w:color w:val="000000" w:themeColor="text1"/>
          <w:sz w:val="24"/>
          <w:lang w:val="en-US"/>
        </w:rPr>
        <w:t>Variáveis</w:t>
      </w:r>
      <w:proofErr w:type="spellEnd"/>
      <w:r w:rsidRPr="00461E7F">
        <w:rPr>
          <w:rFonts w:ascii="Arial" w:hAnsi="Arial" w:cs="Arial"/>
          <w:color w:val="000000" w:themeColor="text1"/>
          <w:sz w:val="24"/>
          <w:lang w:val="en-US"/>
        </w:rPr>
        <w:t>:    m = 16,4 g</w:t>
      </w:r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eastAsiaTheme="minorEastAsia" w:hAnsi="Arial" w:cs="Arial"/>
          <w:sz w:val="24"/>
          <w:lang w:val="en-US"/>
        </w:rPr>
      </w:pPr>
      <w:r w:rsidRPr="00461E7F">
        <w:rPr>
          <w:rFonts w:ascii="Arial" w:hAnsi="Arial" w:cs="Arial"/>
          <w:sz w:val="24"/>
          <w:lang w:val="en-US"/>
        </w:rPr>
        <w:t xml:space="preserve">                      </w:t>
      </w:r>
      <m:oMath>
        <m:r>
          <w:rPr>
            <w:rFonts w:ascii="Cambria Math" w:hAnsi="Cambria Math" w:cs="Arial"/>
            <w:sz w:val="24"/>
            <w:lang w:val="en-US"/>
          </w:rPr>
          <m:t>θ</m:t>
        </m:r>
      </m:oMath>
      <w:r w:rsidRPr="00461E7F">
        <w:rPr>
          <w:rFonts w:ascii="Arial" w:eastAsiaTheme="minorEastAsia" w:hAnsi="Arial" w:cs="Arial"/>
          <w:sz w:val="24"/>
          <w:lang w:val="en-US"/>
        </w:rPr>
        <w:t xml:space="preserve"> = 30°</w:t>
      </w:r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hAnsi="Arial" w:cs="Arial"/>
          <w:sz w:val="24"/>
          <w:lang w:val="en-US"/>
        </w:rPr>
      </w:pPr>
      <w:r w:rsidRPr="00461E7F">
        <w:rPr>
          <w:rFonts w:ascii="Arial" w:hAnsi="Arial" w:cs="Arial"/>
          <w:sz w:val="24"/>
          <w:lang w:val="en-US"/>
        </w:rPr>
        <w:t xml:space="preserve">                      L = 2,5 m</w:t>
      </w:r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hAnsi="Arial" w:cs="Arial"/>
          <w:sz w:val="24"/>
          <w:lang w:val="en-US"/>
        </w:rPr>
      </w:pPr>
      <w:r w:rsidRPr="00461E7F">
        <w:rPr>
          <w:rFonts w:ascii="Arial" w:hAnsi="Arial" w:cs="Arial"/>
          <w:sz w:val="24"/>
          <w:lang w:val="en-US"/>
        </w:rPr>
        <w:t xml:space="preserve">                      g = 10 m/s²</w:t>
      </w:r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hAnsi="Arial" w:cs="Arial"/>
          <w:sz w:val="24"/>
          <w:lang w:val="en-US"/>
        </w:rPr>
      </w:pPr>
    </w:p>
    <w:p w:rsidR="00F43345" w:rsidRPr="00461E7F" w:rsidRDefault="00F43345" w:rsidP="00F43345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i/>
          <w:color w:val="ED7D31" w:themeColor="accent2"/>
          <w:sz w:val="28"/>
          <w:szCs w:val="28"/>
          <w:lang w:val="en-US"/>
        </w:rPr>
      </w:pPr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  <w:lang w:val="en-US"/>
        </w:rPr>
        <w:t xml:space="preserve">Na </w:t>
      </w:r>
      <w:proofErr w:type="spellStart"/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  <w:lang w:val="en-US"/>
        </w:rPr>
        <w:t>teoria</w:t>
      </w:r>
      <w:proofErr w:type="spellEnd"/>
      <w:r w:rsidRPr="00461E7F">
        <w:rPr>
          <w:rFonts w:ascii="Arial" w:hAnsi="Arial" w:cs="Arial"/>
          <w:i/>
          <w:color w:val="ED7D31" w:themeColor="accent2"/>
          <w:sz w:val="28"/>
          <w:szCs w:val="28"/>
          <w:u w:val="single"/>
          <w:lang w:val="en-US"/>
        </w:rPr>
        <w:t>:</w:t>
      </w:r>
    </w:p>
    <w:p w:rsidR="00F43345" w:rsidRPr="00461E7F" w:rsidRDefault="005D7F90" w:rsidP="00F43345">
      <w:pPr>
        <w:pStyle w:val="PargrafodaLista"/>
        <w:spacing w:before="240"/>
        <w:ind w:left="1440"/>
        <w:rPr>
          <w:rFonts w:ascii="Arial" w:eastAsiaTheme="minorEastAsia" w:hAnsi="Arial" w:cs="Arial"/>
          <w:color w:val="000000" w:themeColor="text1"/>
          <w:sz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θ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-10⋅sen30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2.5</m:t>
              </m:r>
            </m:den>
          </m:f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= -2</m:t>
          </m:r>
        </m:oMath>
      </m:oMathPara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eastAsiaTheme="minorEastAsia" w:hAnsi="Arial" w:cs="Arial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T=m⋅g⋅cosθ-m⋅</m:t>
          </m:r>
          <m:sSup>
            <m:sSupPr>
              <m:ctrlPr>
                <w:rPr>
                  <w:rFonts w:ascii="Cambria Math" w:hAnsi="Cambria Math" w:cs="Arial"/>
                  <w:i/>
                  <w:iCs/>
                  <w:color w:val="000000" w:themeColor="text1"/>
                  <w:sz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color w:val="000000" w:themeColor="text1"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00" w:themeColor="text1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24"/>
              <w:lang w:val="en-US"/>
            </w:rPr>
            <m:t>⋅l=16.4 ⋅10 ⋅cos30⋅-16.4 ⋅4 ⋅2.5≅ -22 N</m:t>
          </m:r>
        </m:oMath>
      </m:oMathPara>
    </w:p>
    <w:p w:rsidR="00F43345" w:rsidRPr="00461E7F" w:rsidRDefault="00F43345" w:rsidP="00F43345">
      <w:pPr>
        <w:pStyle w:val="PargrafodaLista"/>
        <w:spacing w:before="240"/>
        <w:ind w:left="1440"/>
        <w:rPr>
          <w:rFonts w:ascii="Arial" w:eastAsiaTheme="minorEastAsia" w:hAnsi="Arial" w:cs="Arial"/>
          <w:color w:val="000000" w:themeColor="text1"/>
          <w:sz w:val="24"/>
          <w:lang w:val="en-US"/>
        </w:rPr>
      </w:pPr>
    </w:p>
    <w:p w:rsidR="00F43345" w:rsidRPr="00461E7F" w:rsidRDefault="005D7F90" w:rsidP="00F43345">
      <w:pPr>
        <w:pStyle w:val="PargrafodaLista"/>
        <w:spacing w:before="240"/>
        <w:ind w:left="1440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="Cambria Math" w:hAnsi="Cambria Math" w:cs="Arial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θ</m:t>
              </m:r>
            </m:num>
            <m:den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Arial"/>
              <w:color w:val="000000" w:themeColor="text1"/>
              <w:sz w:val="24"/>
              <w:szCs w:val="24"/>
              <w:lang w:val="en-US"/>
            </w:rPr>
            <m:t>⋅l=-2 ⋅2.5= -5 (m/s)²</m:t>
          </m:r>
        </m:oMath>
      </m:oMathPara>
    </w:p>
    <w:p w:rsidR="00F43345" w:rsidRPr="00461E7F" w:rsidRDefault="005D7F90" w:rsidP="00F43345">
      <w:pPr>
        <w:pStyle w:val="PargrafodaLista"/>
        <w:spacing w:before="240"/>
        <w:ind w:left="1440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Arial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eastAsia="Cambria Math" w:hAnsi="Cambria Math" w:cs="Arial"/>
              <w:color w:val="000000" w:themeColor="text1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="Cambria Math" w:hAnsi="Cambria Math" w:cs="Arial"/>
                  <w:i/>
                  <w:iCs/>
                  <w:color w:val="000000" w:themeColor="text1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Arial"/>
                      <w:i/>
                      <w:iCs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dθ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Arial"/>
                  <w:color w:val="000000" w:themeColor="text1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Cambria Math" w:hAnsi="Cambria Math" w:cs="Arial"/>
              <w:color w:val="000000" w:themeColor="text1"/>
              <w:sz w:val="24"/>
              <w:szCs w:val="24"/>
              <w:lang w:val="en-US"/>
            </w:rPr>
            <m:t>⋅l=4 ⋅2.5=10 (m/s)²</m:t>
          </m:r>
        </m:oMath>
      </m:oMathPara>
    </w:p>
    <w:p w:rsidR="00AE7629" w:rsidRDefault="00AE7629" w:rsidP="00F43345">
      <w:pPr>
        <w:pStyle w:val="PargrafodaLista"/>
        <w:spacing w:before="240"/>
        <w:ind w:left="1440"/>
        <w:rPr>
          <w:rFonts w:eastAsiaTheme="minorEastAsia"/>
          <w:color w:val="000000" w:themeColor="text1"/>
          <w:sz w:val="24"/>
          <w:szCs w:val="24"/>
          <w:lang w:val="en-US"/>
        </w:rPr>
      </w:pPr>
    </w:p>
    <w:p w:rsidR="00461E7F" w:rsidRPr="00461E7F" w:rsidRDefault="00461E7F" w:rsidP="00461E7F">
      <w:pPr>
        <w:pStyle w:val="PargrafodaLista"/>
        <w:numPr>
          <w:ilvl w:val="0"/>
          <w:numId w:val="2"/>
        </w:numPr>
        <w:spacing w:before="240"/>
        <w:rPr>
          <w:rFonts w:ascii="Arial" w:hAnsi="Arial" w:cs="Arial"/>
          <w:i/>
          <w:color w:val="ED7D31" w:themeColor="accent2"/>
          <w:sz w:val="28"/>
          <w:szCs w:val="28"/>
          <w:lang w:val="en-US"/>
        </w:rPr>
      </w:pPr>
      <w:r>
        <w:rPr>
          <w:rFonts w:ascii="Arial" w:hAnsi="Arial" w:cs="Arial"/>
          <w:i/>
          <w:color w:val="ED7D31" w:themeColor="accent2"/>
          <w:sz w:val="28"/>
          <w:szCs w:val="28"/>
          <w:u w:val="single"/>
          <w:lang w:val="en-US"/>
        </w:rPr>
        <w:t>Comparação:</w:t>
      </w:r>
    </w:p>
    <w:p w:rsidR="00AE7629" w:rsidRPr="005D7F90" w:rsidRDefault="005D7F90" w:rsidP="00AE7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lang w:val="pt"/>
        </w:rPr>
        <w:t xml:space="preserve">Objetivo: </w:t>
      </w:r>
      <w:r w:rsidR="00AE7629">
        <w:rPr>
          <w:rFonts w:ascii="Arial" w:hAnsi="Arial" w:cs="Arial"/>
          <w:sz w:val="20"/>
          <w:szCs w:val="20"/>
          <w:lang w:val="pt"/>
        </w:rPr>
        <w:t>Comparar os resultados experimentais com os simulados, tanto para pequenos ângulos, quanto para ângulos que violem a condição de aproximação;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Ângulo de 10º: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u w:val="single"/>
          <w:lang w:val="pt"/>
        </w:rPr>
        <w:t>Eixo X pelo tempo: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28076038" wp14:editId="3E03059B">
            <wp:extent cx="3638550" cy="2638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é possível dizer que o gráfico possui como pico superior, aproximadamente, 0.36, e como pico inferior, -0.36.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frequência, é </w:t>
      </w:r>
      <w:proofErr w:type="gramStart"/>
      <w:r>
        <w:rPr>
          <w:rFonts w:ascii="Arial" w:hAnsi="Arial" w:cs="Arial"/>
          <w:sz w:val="20"/>
          <w:szCs w:val="20"/>
          <w:lang w:val="pt"/>
        </w:rPr>
        <w:t>aproximadamente :</w:t>
      </w:r>
      <w:proofErr w:type="gramEnd"/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lastRenderedPageBreak/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1/2.6=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0.385.</w:t>
      </w:r>
    </w:p>
    <w:p w:rsidR="00AE7629" w:rsidRDefault="00AE7629" w:rsidP="00AE7629">
      <w:pPr>
        <w:spacing w:before="24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ANÁLISE NO TRACKER</w:t>
      </w: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:</w:t>
      </w:r>
    </w:p>
    <w:p w:rsidR="00AE7629" w:rsidRDefault="00AE7629" w:rsidP="00AE7629">
      <w:pPr>
        <w:spacing w:before="240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u w:val="single"/>
          <w:lang w:val="pt"/>
        </w:rPr>
        <w:drawing>
          <wp:inline distT="0" distB="0" distL="0" distR="0" wp14:anchorId="4577CE22" wp14:editId="202BC5A5">
            <wp:extent cx="5257800" cy="2476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é possível dizer que o gráfico possui como pico superior, aproximadamente, 78,75, e como pico inferior, -0.30.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pt"/>
        </w:rPr>
        <w:t>frequência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é aproximadamente 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1/7.6=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0.132.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u w:val="single"/>
          <w:lang w:val="pt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u w:val="single"/>
          <w:lang w:val="pt"/>
        </w:rPr>
      </w:pPr>
      <w:r>
        <w:rPr>
          <w:rFonts w:ascii="Arial" w:hAnsi="Arial" w:cs="Arial"/>
          <w:sz w:val="20"/>
          <w:szCs w:val="20"/>
          <w:u w:val="single"/>
          <w:lang w:val="pt"/>
        </w:rPr>
        <w:t>Eixo Y pelo tempo: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u w:val="single"/>
          <w:lang w:val="pt"/>
        </w:rPr>
        <w:drawing>
          <wp:inline distT="0" distB="0" distL="0" distR="0" wp14:anchorId="47060483" wp14:editId="4CE7F798">
            <wp:extent cx="3857625" cy="2619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é possível dizer que o gráfico possui como pico superior, aproximadamente, 0.30, e como pico inferior, 0.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pt"/>
        </w:rPr>
        <w:t>frequência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é aproximadamente 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1/1.6=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0.625.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20"/>
          <w:szCs w:val="20"/>
          <w:u w:val="single"/>
          <w:lang w:val="pt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ANÁLISE NO TRACKER: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u w:val="single"/>
          <w:lang w:val="pt"/>
        </w:rPr>
        <w:drawing>
          <wp:inline distT="0" distB="0" distL="0" distR="0" wp14:anchorId="07909F16" wp14:editId="5233C8C3">
            <wp:extent cx="2743200" cy="2676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percebe-se que o gráfico Y por Tempo, na simulação altera em intervalos constantes, já no tracker, ele varia em intervalos sem padrão.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u w:val="single"/>
          <w:lang w:val="pt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Ângulo de 30º: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0"/>
          <w:szCs w:val="20"/>
          <w:u w:val="single"/>
          <w:lang w:val="pt"/>
        </w:rPr>
      </w:pPr>
      <w:r>
        <w:rPr>
          <w:rFonts w:ascii="Arial" w:hAnsi="Arial" w:cs="Arial"/>
          <w:sz w:val="20"/>
          <w:szCs w:val="20"/>
          <w:u w:val="single"/>
          <w:lang w:val="pt"/>
        </w:rPr>
        <w:t>Eixo X pelo tempo: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u w:val="single"/>
          <w:lang w:val="pt"/>
        </w:rPr>
        <w:drawing>
          <wp:inline distT="0" distB="0" distL="0" distR="0" wp14:anchorId="41F349CA" wp14:editId="2D62A63F">
            <wp:extent cx="3800475" cy="274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é possível dizer que o gráfico possui como pico superior, aproximadamente, 1.00, e como pico inferior, -1.00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frequência, é </w:t>
      </w:r>
      <w:proofErr w:type="gramStart"/>
      <w:r>
        <w:rPr>
          <w:rFonts w:ascii="Arial" w:hAnsi="Arial" w:cs="Arial"/>
          <w:sz w:val="20"/>
          <w:szCs w:val="20"/>
          <w:lang w:val="pt"/>
        </w:rPr>
        <w:t>aproximadamente :</w:t>
      </w:r>
      <w:proofErr w:type="gramEnd"/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1/2.85=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0.351.</w:t>
      </w:r>
    </w:p>
    <w:p w:rsidR="00AE7629" w:rsidRP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ANÁLISE NO TRACKER: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lang w:val="pt"/>
        </w:rPr>
        <w:drawing>
          <wp:inline distT="0" distB="0" distL="0" distR="0" wp14:anchorId="444160E3" wp14:editId="1B2ECD38">
            <wp:extent cx="5276850" cy="2486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é possível dizer que o gráfico possui como pico superior, aproximadamente, 78,75, e como pico inferior, -0.30.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pt"/>
        </w:rPr>
        <w:t>frequência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é aproximadamente 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1/7.6=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0.132.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u w:val="single"/>
          <w:lang w:val="pt"/>
        </w:rPr>
      </w:pPr>
      <w:r>
        <w:rPr>
          <w:rFonts w:ascii="Arial" w:hAnsi="Arial" w:cs="Arial"/>
          <w:sz w:val="20"/>
          <w:szCs w:val="20"/>
          <w:u w:val="single"/>
          <w:lang w:val="pt"/>
        </w:rPr>
        <w:t>Eixo Y pelo tempo: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u w:val="single"/>
          <w:lang w:val="pt"/>
        </w:rPr>
        <w:drawing>
          <wp:inline distT="0" distB="0" distL="0" distR="0" wp14:anchorId="29AF7D97" wp14:editId="4C71DFDF">
            <wp:extent cx="3819525" cy="2590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u w:val="single"/>
          <w:lang w:val="pt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Analisando o gráfico, é possível dizer que o gráfico possui como pico superior, aproximadamente, </w:t>
      </w:r>
      <w:proofErr w:type="gramStart"/>
      <w:r>
        <w:rPr>
          <w:rFonts w:ascii="Arial" w:hAnsi="Arial" w:cs="Arial"/>
          <w:sz w:val="20"/>
          <w:szCs w:val="20"/>
          <w:lang w:val="pt"/>
        </w:rPr>
        <w:t>0.31 ,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e como pico inferior, 0.00.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pt"/>
        </w:rPr>
        <w:t>frequência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é aproximadamente :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 xml:space="preserve">Tem-se </w:t>
      </w:r>
      <w:proofErr w:type="gramStart"/>
      <w:r>
        <w:rPr>
          <w:rFonts w:ascii="Arial" w:hAnsi="Arial" w:cs="Arial"/>
          <w:sz w:val="20"/>
          <w:szCs w:val="20"/>
          <w:lang w:val="pt"/>
        </w:rPr>
        <w:t>que :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1/T = f, onde "T" é período e "f" é frequência.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Logo, 1/1.6=</w:t>
      </w:r>
      <w:proofErr w:type="gramStart"/>
      <w:r>
        <w:rPr>
          <w:rFonts w:ascii="Arial" w:hAnsi="Arial" w:cs="Arial"/>
          <w:sz w:val="20"/>
          <w:szCs w:val="20"/>
          <w:lang w:val="pt"/>
        </w:rPr>
        <w:t>f ,</w:t>
      </w:r>
      <w:proofErr w:type="gramEnd"/>
      <w:r>
        <w:rPr>
          <w:rFonts w:ascii="Arial" w:hAnsi="Arial" w:cs="Arial"/>
          <w:sz w:val="20"/>
          <w:szCs w:val="20"/>
          <w:lang w:val="pt"/>
        </w:rPr>
        <w:t xml:space="preserve"> portanto, f é numericamente igual a 0.625.</w:t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pt"/>
        </w:rPr>
        <w:t>ANÁLISE NO TRACKER:</w:t>
      </w:r>
    </w:p>
    <w:p w:rsid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0"/>
          <w:lang w:val="pt"/>
        </w:rPr>
        <w:drawing>
          <wp:inline distT="0" distB="0" distL="0" distR="0" wp14:anchorId="72F0E99A" wp14:editId="1F3EBEC5">
            <wp:extent cx="5276850" cy="2428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29" w:rsidRDefault="00AE7629" w:rsidP="00AE7629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20"/>
          <w:szCs w:val="20"/>
          <w:lang w:val="pt"/>
        </w:rPr>
      </w:pPr>
      <w:r>
        <w:rPr>
          <w:rFonts w:ascii="Arial" w:hAnsi="Arial" w:cs="Arial"/>
          <w:sz w:val="20"/>
          <w:szCs w:val="20"/>
          <w:lang w:val="pt"/>
        </w:rPr>
        <w:t>Analisando o gráfico, percebe-se que o gráfico Y por Tempo, na simulação altera em intervalos constantes, já no tracker, ele varia em intervalos sem padrão.</w:t>
      </w:r>
    </w:p>
    <w:p w:rsidR="00AE7629" w:rsidRPr="00AE7629" w:rsidRDefault="00AE7629" w:rsidP="00AE7629">
      <w:pPr>
        <w:spacing w:before="240"/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AE7629" w:rsidRPr="00AE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5C77"/>
    <w:multiLevelType w:val="hybridMultilevel"/>
    <w:tmpl w:val="F72C15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F970D8"/>
    <w:multiLevelType w:val="hybridMultilevel"/>
    <w:tmpl w:val="AECE9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98"/>
    <w:rsid w:val="00461E7F"/>
    <w:rsid w:val="005D7F90"/>
    <w:rsid w:val="00714798"/>
    <w:rsid w:val="007D3B44"/>
    <w:rsid w:val="00867ACF"/>
    <w:rsid w:val="00912F54"/>
    <w:rsid w:val="00AE7629"/>
    <w:rsid w:val="00D84F14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0FD2"/>
  <w15:chartTrackingRefBased/>
  <w15:docId w15:val="{26BF8917-8886-4BC9-8AB0-23FB9A9A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79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43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de Freitas</dc:creator>
  <cp:keywords/>
  <dc:description/>
  <cp:lastModifiedBy>Ester dos Santos Quintino</cp:lastModifiedBy>
  <cp:revision>8</cp:revision>
  <dcterms:created xsi:type="dcterms:W3CDTF">2017-10-10T14:26:00Z</dcterms:created>
  <dcterms:modified xsi:type="dcterms:W3CDTF">2017-11-16T12:59:00Z</dcterms:modified>
</cp:coreProperties>
</file>