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line="276" w:lineRule="auto"/>
        <w:jc w:val="center"/>
      </w:pPr>
      <w:r>
        <w:rPr>
          <w:rFonts w:ascii="Noto Sans CJK SC" w:hAnsi="Noto Sans CJK SC" w:eastAsia="Noto Sans CJK SC"/>
          <w:b/>
          <w:color w:val="0F3D91"/>
          <w:sz w:val="64"/>
        </w:rPr>
        <w:t>DocPilot Qwen</w:t>
        <w:br/>
      </w:r>
      <w:r>
        <w:rPr>
          <w:rFonts w:ascii="Noto Sans CJK SC" w:hAnsi="Noto Sans CJK SC" w:eastAsia="Noto Sans CJK SC"/>
          <w:b/>
          <w:color w:val="111827"/>
          <w:sz w:val="48"/>
        </w:rPr>
        <w:t>文研助手</w:t>
      </w:r>
    </w:p>
    <w:p>
      <w:pPr>
        <w:spacing w:line="276" w:lineRule="auto"/>
        <w:jc w:val="center"/>
      </w:pPr>
      <w:r>
        <w:rPr>
          <w:rFonts w:ascii="Noto Sans CJK SC" w:hAnsi="Noto Sans CJK SC" w:eastAsia="Noto Sans CJK SC"/>
          <w:b/>
          <w:color w:val="374151"/>
          <w:sz w:val="36"/>
        </w:rPr>
        <w:t>产品需求规格说明书（PRD）</w:t>
      </w:r>
    </w:p>
    <w:p>
      <w:pPr>
        <w:spacing w:line="276" w:lineRule="auto"/>
        <w:jc w:val="center"/>
      </w:pPr>
      <w:r>
        <w:rPr>
          <w:rFonts w:ascii="Noto Sans CJK SC" w:hAnsi="Noto Sans CJK SC" w:eastAsia="Noto Sans CJK SC"/>
          <w:color w:val="4B5563"/>
          <w:sz w:val="22"/>
        </w:rPr>
        <w:t>版本：V1.0  |  平台：Android  |  文档日期：2026-05-24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F"/>
          </w:tcPr>
          <w:p>
            <w:r/>
            <w:r>
              <w:rPr>
                <w:rFonts w:ascii="Noto Sans CJK SC" w:hAnsi="Noto Sans CJK SC" w:eastAsia="Noto Sans CJK SC"/>
                <w:b/>
                <w:color w:val="0F3D91"/>
                <w:sz w:val="22"/>
              </w:rPr>
              <w:t>产品定位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一款“本地优先、云端增强”的智能文档研究 App。用户导入 PDF、图片、Office 文档后，系统解析为 Markdown/JSON，并由本地 Qwen 小模型完成摘要、提纲、问答、重点抽取；长文、多图、多模态或高难任务可选调用 Qwen 云端 API。</w:t>
            </w:r>
          </w:p>
        </w:tc>
      </w:tr>
    </w:tbl>
    <w:p>
      <w:pPr>
        <w:spacing w:line="276" w:lineRule="auto"/>
      </w:pPr>
    </w:p>
    <w:p>
      <w:pPr>
        <w:spacing w:line="276" w:lineRule="auto"/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832000" cy="4126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智能文档助手展示界面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2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/>
        <w:jc w:val="center"/>
      </w:pPr>
      <w:r>
        <w:rPr>
          <w:rFonts w:ascii="Noto Sans CJK SC" w:hAnsi="Noto Sans CJK SC" w:eastAsia="Noto Sans CJK SC"/>
          <w:color w:val="6B7280"/>
          <w:sz w:val="18"/>
        </w:rPr>
        <w:t>图 1：DocPilot Qwen / 文研助手 UI 概念展示</w:t>
      </w:r>
    </w:p>
    <w:p>
      <w:pPr>
        <w:spacing w:line="276" w:lineRule="auto"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F3D91"/>
          <w:sz w:val="36"/>
        </w:rP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803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产品名称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DocPilot Qwen（中文名：文研助手）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文档类型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产品需求规格说明书 / PRD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目标平台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Android 原生 App（Kotlin + Jetpack Compose）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当前版本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V1.0 / MVP 需求版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核心原则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本地优先、隐私可控、来源可溯、云端增强可选</w:t>
            </w:r>
          </w:p>
        </w:tc>
      </w:tr>
    </w:tbl>
    <w:p>
      <w:pPr>
        <w:spacing w:line="276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4535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701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负责人</w:t>
            </w:r>
          </w:p>
        </w:tc>
      </w:tr>
      <w:tr>
        <w:tc>
          <w:tcPr>
            <w:tcW w:type="dxa" w:w="1134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2026-05-24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根据产品构想生成初版 PRD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产品/AI 助手</w:t>
            </w:r>
          </w:p>
        </w:tc>
      </w:tr>
      <w:tr>
        <w:tc>
          <w:tcPr>
            <w:tcW w:type="dxa" w:w="1134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待确认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补充视觉、接口、排期与验收标准后进入开发评审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产品负责人</w:t>
            </w:r>
          </w:p>
        </w:tc>
      </w:tr>
    </w:tbl>
    <w:p>
      <w:pPr>
        <w:spacing w:line="276" w:lineRule="auto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0F3D91"/>
          <w:sz w:val="36"/>
        </w:rPr>
        <w:t>目录</w:t>
      </w:r>
    </w:p>
    <w:p>
      <w:pPr>
        <w:spacing w:line="276" w:lineRule="auto" w:after="100"/>
      </w:pPr>
      <w:r>
        <w:rPr>
          <w:rFonts w:ascii="Noto Sans CJK SC" w:hAnsi="Noto Sans CJK SC" w:eastAsia="Noto Sans CJK SC"/>
          <w:sz w:val="21"/>
        </w:rPr>
        <w:t>1. 产品概述</w:t>
      </w:r>
    </w:p>
    <w:p>
      <w:pPr>
        <w:spacing w:line="276" w:lineRule="auto" w:after="100"/>
      </w:pPr>
      <w:r>
        <w:rPr>
          <w:rFonts w:ascii="Noto Sans CJK SC" w:hAnsi="Noto Sans CJK SC" w:eastAsia="Noto Sans CJK SC"/>
          <w:sz w:val="21"/>
        </w:rPr>
        <w:t>2. 背景与目标</w:t>
      </w:r>
    </w:p>
    <w:p>
      <w:pPr>
        <w:spacing w:line="276" w:lineRule="auto" w:after="100"/>
      </w:pPr>
      <w:r>
        <w:rPr>
          <w:rFonts w:ascii="Noto Sans CJK SC" w:hAnsi="Noto Sans CJK SC" w:eastAsia="Noto Sans CJK SC"/>
          <w:sz w:val="21"/>
        </w:rPr>
        <w:t>3. 用户与使用场景</w:t>
      </w:r>
    </w:p>
    <w:p>
      <w:pPr>
        <w:spacing w:line="276" w:lineRule="auto" w:after="100"/>
      </w:pPr>
      <w:r>
        <w:rPr>
          <w:rFonts w:ascii="Noto Sans CJK SC" w:hAnsi="Noto Sans CJK SC" w:eastAsia="Noto Sans CJK SC"/>
          <w:sz w:val="21"/>
        </w:rPr>
        <w:t>4. 产品范围与版本边界</w:t>
      </w:r>
    </w:p>
    <w:p>
      <w:pPr>
        <w:spacing w:line="276" w:lineRule="auto" w:after="100"/>
      </w:pPr>
      <w:r>
        <w:rPr>
          <w:rFonts w:ascii="Noto Sans CJK SC" w:hAnsi="Noto Sans CJK SC" w:eastAsia="Noto Sans CJK SC"/>
          <w:sz w:val="21"/>
        </w:rPr>
        <w:t>5. 信息架构与核心页面</w:t>
      </w:r>
    </w:p>
    <w:p>
      <w:pPr>
        <w:spacing w:line="276" w:lineRule="auto" w:after="100"/>
      </w:pPr>
      <w:r>
        <w:rPr>
          <w:rFonts w:ascii="Noto Sans CJK SC" w:hAnsi="Noto Sans CJK SC" w:eastAsia="Noto Sans CJK SC"/>
          <w:sz w:val="21"/>
        </w:rPr>
        <w:t>6. 业务流程与数据流</w:t>
      </w:r>
    </w:p>
    <w:p>
      <w:pPr>
        <w:spacing w:line="276" w:lineRule="auto" w:after="100"/>
      </w:pPr>
      <w:r>
        <w:rPr>
          <w:rFonts w:ascii="Noto Sans CJK SC" w:hAnsi="Noto Sans CJK SC" w:eastAsia="Noto Sans CJK SC"/>
          <w:sz w:val="21"/>
        </w:rPr>
        <w:t>7. 功能需求明细</w:t>
      </w:r>
    </w:p>
    <w:p>
      <w:pPr>
        <w:spacing w:line="276" w:lineRule="auto" w:after="100"/>
      </w:pPr>
      <w:r>
        <w:rPr>
          <w:rFonts w:ascii="Noto Sans CJK SC" w:hAnsi="Noto Sans CJK SC" w:eastAsia="Noto Sans CJK SC"/>
          <w:sz w:val="21"/>
        </w:rPr>
        <w:t>8. 非功能需求</w:t>
      </w:r>
    </w:p>
    <w:p>
      <w:pPr>
        <w:spacing w:line="276" w:lineRule="auto" w:after="100"/>
      </w:pPr>
      <w:r>
        <w:rPr>
          <w:rFonts w:ascii="Noto Sans CJK SC" w:hAnsi="Noto Sans CJK SC" w:eastAsia="Noto Sans CJK SC"/>
          <w:sz w:val="21"/>
        </w:rPr>
        <w:t>9. 技术方案与接口配置</w:t>
      </w:r>
    </w:p>
    <w:p>
      <w:pPr>
        <w:spacing w:line="276" w:lineRule="auto" w:after="100"/>
      </w:pPr>
      <w:r>
        <w:rPr>
          <w:rFonts w:ascii="Noto Sans CJK SC" w:hAnsi="Noto Sans CJK SC" w:eastAsia="Noto Sans CJK SC"/>
          <w:sz w:val="21"/>
        </w:rPr>
        <w:t>10. 隐私与安全</w:t>
      </w:r>
    </w:p>
    <w:p>
      <w:pPr>
        <w:spacing w:line="276" w:lineRule="auto" w:after="100"/>
      </w:pPr>
      <w:r>
        <w:rPr>
          <w:rFonts w:ascii="Noto Sans CJK SC" w:hAnsi="Noto Sans CJK SC" w:eastAsia="Noto Sans CJK SC"/>
          <w:sz w:val="21"/>
        </w:rPr>
        <w:t>11. 指标、测试与验收标准</w:t>
      </w:r>
    </w:p>
    <w:p>
      <w:pPr>
        <w:spacing w:line="276" w:lineRule="auto" w:after="100"/>
      </w:pPr>
      <w:r>
        <w:rPr>
          <w:rFonts w:ascii="Noto Sans CJK SC" w:hAnsi="Noto Sans CJK SC" w:eastAsia="Noto Sans CJK SC"/>
          <w:sz w:val="21"/>
        </w:rPr>
        <w:t>12. 版本规划与风险</w:t>
      </w:r>
    </w:p>
    <w:p>
      <w:pPr>
        <w:spacing w:line="276" w:lineRule="auto"/>
      </w:pPr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F3D91"/>
          <w:sz w:val="36"/>
        </w:rPr>
        <w:t>1. 产品概述</w:t>
      </w:r>
    </w:p>
    <w:p>
      <w:pPr>
        <w:spacing w:line="276" w:lineRule="auto" w:after="100"/>
      </w:pPr>
      <w:r>
        <w:rPr>
          <w:rFonts w:ascii="Noto Sans CJK SC" w:hAnsi="Noto Sans CJK SC" w:eastAsia="Noto Sans CJK SC"/>
          <w:sz w:val="21"/>
        </w:rPr>
        <w:t>DocPilot Qwen 是一款面向学习、办公、研究和知识管理场景的智能文档研究工作台。它不是普通聊天机器人，而是围绕“导入文档、解析结构、阅读理解、基于来源回答、结构化抽取”的完整闭环设计。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本地优先：短文档、常规摘要、提纲、问答、分类和字段抽取默认在端侧完成。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云端增强：超长文档、复杂表格、多图理解或高难推理任务由用户确认后调用云端 Qwen API。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来源可溯：AI 输出尽量保留页码、章节、表格、图片等来源线索，降低幻觉风险。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多格式解析：支持 PDF、图片、DOC/DOCX、PPT/PPTX、XLS/XLSX/CSV 等首版格式。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F3D91"/>
          <w:sz w:val="36"/>
        </w:rPr>
        <w:t>2. 背景与目标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11827"/>
          <w:sz w:val="28"/>
        </w:rPr>
        <w:t>2.1 问题背景</w:t>
      </w:r>
    </w:p>
    <w:p>
      <w:pPr>
        <w:spacing w:line="276" w:lineRule="auto" w:after="100"/>
      </w:pPr>
      <w:r>
        <w:rPr>
          <w:rFonts w:ascii="Noto Sans CJK SC" w:hAnsi="Noto Sans CJK SC" w:eastAsia="Noto Sans CJK SC"/>
          <w:sz w:val="21"/>
        </w:rPr>
        <w:t>移动端用户经常需要在手机上临时阅读学习资料、合同、会议纪要、行业报告、拍照扫描件和表格文件。现有工具通常只解决“打开文件”或“与聊天机器人对话”其中一部分，缺少面向文档结构、来源引用和离线可用性的完整体验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11827"/>
          <w:sz w:val="28"/>
        </w:rPr>
        <w:t>2.2 产品目标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247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目标编号</w:t>
            </w:r>
          </w:p>
        </w:tc>
        <w:tc>
          <w:tcPr>
            <w:tcW w:type="dxa" w:w="4819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目标描述</w:t>
            </w:r>
          </w:p>
        </w:tc>
        <w:tc>
          <w:tcPr>
            <w:tcW w:type="dxa" w:w="3005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衡量方式</w:t>
            </w:r>
          </w:p>
        </w:tc>
      </w:tr>
      <w:tr>
        <w:tc>
          <w:tcPr>
            <w:tcW w:type="dxa" w:w="1247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G1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用户可在 3 步内完成“导入文档 -&gt; 摘要 -&gt; 提问”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新手任务完成率 &gt;= 85%</w:t>
            </w:r>
          </w:p>
        </w:tc>
      </w:tr>
      <w:tr>
        <w:tc>
          <w:tcPr>
            <w:tcW w:type="dxa" w:w="1247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G2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短文档在无网状态下完成摘要与问答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飞行模式下功能通过率 100%</w:t>
            </w:r>
          </w:p>
        </w:tc>
      </w:tr>
      <w:tr>
        <w:tc>
          <w:tcPr>
            <w:tcW w:type="dxa" w:w="1247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G3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回答尽量带来源页码或片段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重点回答来源引用覆盖率 &gt;= 90%</w:t>
            </w:r>
          </w:p>
        </w:tc>
      </w:tr>
      <w:tr>
        <w:tc>
          <w:tcPr>
            <w:tcW w:type="dxa" w:w="1247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G4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复杂任务可清晰切换云端增强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云端上传前有明确确认与范围说明</w:t>
            </w:r>
          </w:p>
        </w:tc>
      </w:tr>
    </w:tbl>
    <w:p>
      <w:pPr>
        <w:spacing w:line="276" w:lineRule="auto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0F3D91"/>
          <w:sz w:val="36"/>
        </w:rPr>
        <w:t>3. 用户与使用场景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用户类型</w:t>
            </w:r>
          </w:p>
        </w:tc>
        <w:tc>
          <w:tcPr>
            <w:tcW w:type="dxa" w:w="2835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核心需求</w:t>
            </w:r>
          </w:p>
        </w:tc>
        <w:tc>
          <w:tcPr>
            <w:tcW w:type="dxa" w:w="2268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典型文档</w:t>
            </w:r>
          </w:p>
        </w:tc>
        <w:tc>
          <w:tcPr>
            <w:tcW w:type="dxa" w:w="2268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成功结果</w:t>
            </w:r>
          </w:p>
        </w:tc>
      </w:tr>
      <w:tr>
        <w:tc>
          <w:tcPr>
            <w:tcW w:type="dxa" w:w="1701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学生/考研用户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快速总结教材、论文、课件，生成提纲与复习重点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PDF、PPT、图片笔记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得到章节摘要、重点句、可追溯页码</w:t>
            </w:r>
          </w:p>
        </w:tc>
      </w:tr>
      <w:tr>
        <w:tc>
          <w:tcPr>
            <w:tcW w:type="dxa" w:w="1701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职场办公用户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阅读报告、会议材料和表格，提取待办与结论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DOCX、PPTX、XLSX、CSV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得到会议纪要、行动项和风险点</w:t>
            </w:r>
          </w:p>
        </w:tc>
      </w:tr>
      <w:tr>
        <w:tc>
          <w:tcPr>
            <w:tcW w:type="dxa" w:w="1701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法律/商务用户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查看合同关键字段、付款条款、风险条款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PDF、DOCX、扫描件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得到合同要点、风险项和对应页码</w:t>
            </w:r>
          </w:p>
        </w:tc>
      </w:tr>
      <w:tr>
        <w:tc>
          <w:tcPr>
            <w:tcW w:type="dxa" w:w="1701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研究/分析用户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长报告问答、表格信息抽取、引用片段定位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行业报告、财报、论文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得到结构化洞察与来源索引</w:t>
            </w:r>
          </w:p>
        </w:tc>
      </w:tr>
    </w:tbl>
    <w:p>
      <w:pPr>
        <w:spacing w:line="276" w:lineRule="auto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0F3D91"/>
          <w:sz w:val="36"/>
        </w:rPr>
        <w:t>4. 产品范围与版本边界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11827"/>
          <w:sz w:val="28"/>
        </w:rPr>
        <w:t>4.1 MVP 范围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文档导入：支持本地文件选择、系统分享导入、拍照导入。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文档解析：通过 TextIn xParse API 输出 Markdown/JSON，并保存标题、段落、表格、图片和页码结构。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文档阅读：提供原文预览与 Markdown/结构化解析视图。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AI 能力：摘要、提纲、问答、重点句、待办/风险点抽取。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抽取模板：会议纪要、合同要点、论文笔记、表格字段抽取。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设置：本地模型、云端 API Key、隐私模式、性能模式、TextIn xParse 配置。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11827"/>
          <w:sz w:val="28"/>
        </w:rPr>
        <w:t>4.2 暂不纳入首版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多人协作、团队空间和云同步知识库。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完整 OCR 训练、模型微调和端侧 SME2 深度调优。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复杂知识图谱、跨文档长期记忆和自动写作 Agent。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飞书等需要登录的专有文档源深度集成。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F3D91"/>
          <w:sz w:val="36"/>
        </w:rPr>
        <w:t>5. 信息架构与核心页面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3515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核心组件</w:t>
            </w:r>
          </w:p>
        </w:tc>
        <w:tc>
          <w:tcPr>
            <w:tcW w:type="dxa" w:w="2721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主要操作</w:t>
            </w:r>
          </w:p>
        </w:tc>
        <w:tc>
          <w:tcPr>
            <w:tcW w:type="dxa" w:w="1871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关键状态</w:t>
            </w:r>
          </w:p>
        </w:tc>
      </w:tr>
      <w:tr>
        <w:tc>
          <w:tcPr>
            <w:tcW w:type="dxa" w:w="1417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文档库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搜索框、文件类型筛选、文档列表、解析状态、最近提问、导入按钮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导入、搜索、筛选、打开、继续提问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未解析、解析中、已解析、解析失败</w:t>
            </w:r>
          </w:p>
        </w:tc>
      </w:tr>
      <w:tr>
        <w:tc>
          <w:tcPr>
            <w:tcW w:type="dxa" w:w="1417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文档阅读页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原文预览、Markdown 解析结果、标题树、页码标签、表格/图片块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切换视图、跳转章节、复制、标注、提问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加载中、解析完成、来源定位</w:t>
            </w:r>
          </w:p>
        </w:tc>
      </w:tr>
      <w:tr>
        <w:tc>
          <w:tcPr>
            <w:tcW w:type="dxa" w:w="1417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面板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摘要/提纲/问答/重点句/待办风险 tabs、输入框、来源引用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生成摘要、追问、复制结果、切换云端增强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本地处理、云端增强、失败重试</w:t>
            </w:r>
          </w:p>
        </w:tc>
      </w:tr>
      <w:tr>
        <w:tc>
          <w:tcPr>
            <w:tcW w:type="dxa" w:w="1417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抽取模板页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模板卡片、字段结果、风险点、行动项、导出按钮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选择模板、抽取、编辑字段、导出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待抽取、抽取中、已完成</w:t>
            </w:r>
          </w:p>
        </w:tc>
      </w:tr>
      <w:tr>
        <w:tc>
          <w:tcPr>
            <w:tcW w:type="dxa" w:w="1417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设置页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本地模型、云端 API、隐私、性能、TextIn xParse、区域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配置 Key、切换模式、下载模型包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已设置、未设置、已就绪、需更新</w:t>
            </w:r>
          </w:p>
        </w:tc>
      </w:tr>
    </w:tbl>
    <w:p>
      <w:pPr>
        <w:spacing w:line="276" w:lineRule="auto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0F3D91"/>
          <w:sz w:val="36"/>
        </w:rPr>
        <w:t>6. 业务流程与数据流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11827"/>
          <w:sz w:val="28"/>
        </w:rPr>
        <w:t>6.1 默认业务流程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用户通过文件选择、系统分享或拍照导入文档。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App 创建本地文档记录，计算文件摘要，进入解析队列。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解析层调用 TextIn xParse，生成 Markdown/JSON 结构。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结构化结果写入本地 Room/SQLite，包括标题树、段落、表格、图片、页码映射。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文本分块并建立关键词/向量索引，用于本地 RAG 问答。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本地 Qwen 小模型完成摘要、提纲、问答、重点抽取。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当任务超出端侧能力时，App 提示用户选择云端增强，并明确上传范围。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11827"/>
          <w:sz w:val="28"/>
        </w:rPr>
        <w:t>6.2 处理策略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文档/任务类型</w:t>
            </w:r>
          </w:p>
        </w:tc>
        <w:tc>
          <w:tcPr>
            <w:tcW w:type="dxa" w:w="3402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默认策略</w:t>
            </w:r>
          </w:p>
        </w:tc>
        <w:tc>
          <w:tcPr>
            <w:tcW w:type="dxa" w:w="3402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升级策略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短文档、纯文本为主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 Qwen 直接处理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无须升级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长文档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分块、索引、本地 RAG 问答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超出上下文或推理复杂时建议云端增强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复杂表格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解析表格结构后本地抽取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表格跨页/嵌套复杂时可选云端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多图/扫描件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 OCR/版面解析再问答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图片理解质量不足时可选云端</w:t>
            </w:r>
          </w:p>
        </w:tc>
      </w:tr>
    </w:tbl>
    <w:p>
      <w:pPr>
        <w:spacing w:line="276" w:lineRule="auto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0F3D91"/>
          <w:sz w:val="36"/>
        </w:rPr>
        <w:t>7. 功能需求明细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11827"/>
          <w:sz w:val="28"/>
        </w:rPr>
        <w:t>7.1 文档导入与管理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 ID</w:t>
            </w:r>
          </w:p>
        </w:tc>
        <w:tc>
          <w:tcPr>
            <w:tcW w:type="dxa" w:w="3969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需求描述</w:t>
            </w:r>
          </w:p>
        </w:tc>
        <w:tc>
          <w:tcPr>
            <w:tcW w:type="dxa" w:w="1134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835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134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FR-001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支持导入 PDF、图片、DOC/DOCX、PPT/PPTX、XLS/XLSX/CSV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各格式至少 1 个样例可成功导入并显示在文档库</w:t>
            </w:r>
          </w:p>
        </w:tc>
      </w:tr>
      <w:tr>
        <w:tc>
          <w:tcPr>
            <w:tcW w:type="dxa" w:w="1134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FR-002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文档库展示文件名、格式、大小、更新时间、解析状态和缩略图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列表信息完整，状态实时刷新</w:t>
            </w:r>
          </w:p>
        </w:tc>
      </w:tr>
      <w:tr>
        <w:tc>
          <w:tcPr>
            <w:tcW w:type="dxa" w:w="1134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FR-003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支持按文件类型、解析状态、最近打开筛选和排序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筛选结果准确，切换无明显卡顿</w:t>
            </w:r>
          </w:p>
        </w:tc>
      </w:tr>
      <w:tr>
        <w:tc>
          <w:tcPr>
            <w:tcW w:type="dxa" w:w="1134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FR-004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支持删除本地文档及其解析数据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删除后本地数据库和缓存均清理</w:t>
            </w:r>
          </w:p>
        </w:tc>
      </w:tr>
    </w:tbl>
    <w:p>
      <w:pPr>
        <w:spacing w:line="276" w:lineRule="auto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11827"/>
          <w:sz w:val="28"/>
        </w:rPr>
        <w:t>7.2 文档解析与阅读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 ID</w:t>
            </w:r>
          </w:p>
        </w:tc>
        <w:tc>
          <w:tcPr>
            <w:tcW w:type="dxa" w:w="3969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需求描述</w:t>
            </w:r>
          </w:p>
        </w:tc>
        <w:tc>
          <w:tcPr>
            <w:tcW w:type="dxa" w:w="1134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835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134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FR-101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 TextIn xParse 将文档解析为 Markdown/JSON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解析结果包含标题、段落、表格、图片、页码等基本结构</w:t>
            </w:r>
          </w:p>
        </w:tc>
      </w:tr>
      <w:tr>
        <w:tc>
          <w:tcPr>
            <w:tcW w:type="dxa" w:w="1134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FR-102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阅读页提供原文/Markdown 双视图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用户可在同一文档内切换原文和解析结果</w:t>
            </w:r>
          </w:p>
        </w:tc>
      </w:tr>
      <w:tr>
        <w:tc>
          <w:tcPr>
            <w:tcW w:type="dxa" w:w="1134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FR-103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标题树支持章节跳转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点击章节后定位到对应内容</w:t>
            </w:r>
          </w:p>
        </w:tc>
      </w:tr>
      <w:tr>
        <w:tc>
          <w:tcPr>
            <w:tcW w:type="dxa" w:w="1134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FR-104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表格在解析视图中以结构化表格展示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表头、行列和来源页码可见</w:t>
            </w:r>
          </w:p>
        </w:tc>
      </w:tr>
    </w:tbl>
    <w:p>
      <w:pPr>
        <w:spacing w:line="276" w:lineRule="auto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11827"/>
          <w:sz w:val="28"/>
        </w:rPr>
        <w:t>7.3 本地 AI 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 ID</w:t>
            </w:r>
          </w:p>
        </w:tc>
        <w:tc>
          <w:tcPr>
            <w:tcW w:type="dxa" w:w="3969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需求描述</w:t>
            </w:r>
          </w:p>
        </w:tc>
        <w:tc>
          <w:tcPr>
            <w:tcW w:type="dxa" w:w="1134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835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134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FR-201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提供摘要、提纲、问答、重点句、待办/风险点抽取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每个入口均可在已解析文档上运行并返回结果</w:t>
            </w:r>
          </w:p>
        </w:tc>
      </w:tr>
      <w:tr>
        <w:tc>
          <w:tcPr>
            <w:tcW w:type="dxa" w:w="1134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FR-202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问答基于文档分块和索引检索，不回答与文档无关的高置信内容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无来源问题需提示“文档中未找到明确依据”</w:t>
            </w:r>
          </w:p>
        </w:tc>
      </w:tr>
      <w:tr>
        <w:tc>
          <w:tcPr>
            <w:tcW w:type="dxa" w:w="1134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FR-203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输出尽量带页码或片段来源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主要结论展示 Pxx 或章节来源</w:t>
            </w:r>
          </w:p>
        </w:tc>
      </w:tr>
      <w:tr>
        <w:tc>
          <w:tcPr>
            <w:tcW w:type="dxa" w:w="1134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FR-204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短文档无网状态下可运行本地模型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飞行模式下摘要和问答可完成</w:t>
            </w:r>
          </w:p>
        </w:tc>
      </w:tr>
    </w:tbl>
    <w:p>
      <w:pPr>
        <w:spacing w:line="276" w:lineRule="auto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11827"/>
          <w:sz w:val="28"/>
        </w:rPr>
        <w:t>7.4 云端增强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 ID</w:t>
            </w:r>
          </w:p>
        </w:tc>
        <w:tc>
          <w:tcPr>
            <w:tcW w:type="dxa" w:w="3969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需求描述</w:t>
            </w:r>
          </w:p>
        </w:tc>
        <w:tc>
          <w:tcPr>
            <w:tcW w:type="dxa" w:w="1134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835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1134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FR-301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用户可配置阿里云 Model Studio / DashScope API Key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 Key 可保存、校验、删除</w:t>
            </w:r>
          </w:p>
        </w:tc>
      </w:tr>
      <w:tr>
        <w:tc>
          <w:tcPr>
            <w:tcW w:type="dxa" w:w="1134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FR-302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长文、多图、多模态或高难任务提示切换云端增强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上传前明确展示上传内容范围和费用/网络提示</w:t>
            </w:r>
          </w:p>
        </w:tc>
      </w:tr>
      <w:tr>
        <w:tc>
          <w:tcPr>
            <w:tcW w:type="dxa" w:w="1134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FR-303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支持中国北京与国际新加坡 base URL 配置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区域切换后请求使用对应 endpoint</w:t>
            </w:r>
          </w:p>
        </w:tc>
      </w:tr>
      <w:tr>
        <w:tc>
          <w:tcPr>
            <w:tcW w:type="dxa" w:w="1134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FR-304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云端增强关闭时不得自动上传文档内容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抓包/日志验证无内容上传</w:t>
            </w:r>
          </w:p>
        </w:tc>
      </w:tr>
    </w:tbl>
    <w:p>
      <w:pPr>
        <w:spacing w:line="276" w:lineRule="auto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11827"/>
          <w:sz w:val="28"/>
        </w:rPr>
        <w:t>7.5 抽取模板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模板</w:t>
            </w:r>
          </w:p>
        </w:tc>
        <w:tc>
          <w:tcPr>
            <w:tcW w:type="dxa" w:w="2268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3969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输出字段</w:t>
            </w:r>
          </w:p>
        </w:tc>
        <w:tc>
          <w:tcPr>
            <w:tcW w:type="dxa" w:w="1134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701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会议纪要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会议文档、白板图片、录入文本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议题、结论、决策、待办、负责人、截止时间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合同要点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合同 PDF/DOCX/扫描件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甲乙方、金额、期限、付款、交付、违约、风险点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</w:tr>
      <w:tr>
        <w:tc>
          <w:tcPr>
            <w:tcW w:type="dxa" w:w="1701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论文笔记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论文 PDF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标题、作者、摘要、方法、结论、创新点、局限性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</w:tr>
      <w:tr>
        <w:tc>
          <w:tcPr>
            <w:tcW w:type="dxa" w:w="1701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表格字段抽取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Excel/CSV/PDF 表格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用户指定字段、行列范围、异常值、统计摘要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</w:tr>
    </w:tbl>
    <w:p>
      <w:pPr>
        <w:spacing w:line="276" w:lineRule="auto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0F3D91"/>
          <w:sz w:val="36"/>
        </w:rPr>
        <w:t>8.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551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5102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目标/约束</w:t>
            </w:r>
          </w:p>
        </w:tc>
      </w:tr>
      <w:tr>
        <w:tc>
          <w:tcPr>
            <w:tcW w:type="dxa" w:w="1417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性能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首屏文档库加载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1,000 条本地记录内，冷启动后 2 秒内可见</w:t>
            </w:r>
          </w:p>
        </w:tc>
      </w:tr>
      <w:tr>
        <w:tc>
          <w:tcPr>
            <w:tcW w:type="dxa" w:w="1417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性能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本地模型首 token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MVP 目标在中端机可接受，需记录具体机型与耗时</w:t>
            </w:r>
          </w:p>
        </w:tc>
      </w:tr>
      <w:tr>
        <w:tc>
          <w:tcPr>
            <w:tcW w:type="dxa" w:w="1417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稳定性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解析失败恢复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失败原因可见，支持重试，不影响其他文档</w:t>
            </w:r>
          </w:p>
        </w:tc>
      </w:tr>
      <w:tr>
        <w:tc>
          <w:tcPr>
            <w:tcW w:type="dxa" w:w="1417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兼容性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Android 版本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 Android 10+；具体最低版本由研发评审确认</w:t>
            </w:r>
          </w:p>
        </w:tc>
      </w:tr>
      <w:tr>
        <w:tc>
          <w:tcPr>
            <w:tcW w:type="dxa" w:w="1417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可用性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三步完成核心任务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导入 -&gt; 摘要 -&gt; 提问路径清晰</w:t>
            </w:r>
          </w:p>
        </w:tc>
      </w:tr>
      <w:tr>
        <w:tc>
          <w:tcPr>
            <w:tcW w:type="dxa" w:w="1417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可观测性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日志与错误码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本地记录任务状态、错误码、耗时，不记录明文敏感内容</w:t>
            </w:r>
          </w:p>
        </w:tc>
      </w:tr>
    </w:tbl>
    <w:p>
      <w:pPr>
        <w:spacing w:line="276" w:lineRule="auto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0F3D91"/>
          <w:sz w:val="36"/>
        </w:rPr>
        <w:t>9. 技术方案与接口配置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11827"/>
          <w:sz w:val="28"/>
        </w:rPr>
        <w:t>9.1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402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建议方案</w:t>
            </w:r>
          </w:p>
        </w:tc>
        <w:tc>
          <w:tcPr>
            <w:tcW w:type="dxa" w:w="3969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701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Android 客户端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Kotlin + Jetpack Compose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优先原生体验与系统能力整合</w:t>
            </w:r>
          </w:p>
        </w:tc>
      </w:tr>
      <w:tr>
        <w:tc>
          <w:tcPr>
            <w:tcW w:type="dxa" w:w="1701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本地数据库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Room / SQLite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保存文档结构、索引、任务状态和用户配置</w:t>
            </w:r>
          </w:p>
        </w:tc>
      </w:tr>
      <w:tr>
        <w:tc>
          <w:tcPr>
            <w:tcW w:type="dxa" w:w="1701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本地模型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Qwen3.5-0.8B 或同级小模型；中高配提供 2B 模型包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用于摘要、问答、分类、字段抽取</w:t>
            </w:r>
          </w:p>
        </w:tc>
      </w:tr>
      <w:tr>
        <w:tc>
          <w:tcPr>
            <w:tcW w:type="dxa" w:w="1701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端侧推理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MNN，后续接入 KleidiAI / Arm SME2 优化路径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提升支持设备上的推理效率</w:t>
            </w:r>
          </w:p>
        </w:tc>
      </w:tr>
      <w:tr>
        <w:tc>
          <w:tcPr>
            <w:tcW w:type="dxa" w:w="1701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文档解析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TextIn xParse API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正式 App 不建议直接依赖手机端 CLI</w:t>
            </w:r>
          </w:p>
        </w:tc>
      </w:tr>
      <w:tr>
        <w:tc>
          <w:tcPr>
            <w:tcW w:type="dxa" w:w="1701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云端模型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阿里云 Model Studio / DashScope OpenAI 兼容接口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复杂任务可选云端增强</w:t>
            </w:r>
          </w:p>
        </w:tc>
      </w:tr>
    </w:tbl>
    <w:p>
      <w:pPr>
        <w:spacing w:line="276" w:lineRule="auto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11827"/>
          <w:sz w:val="28"/>
        </w:rPr>
        <w:t>9.2 外部接口配置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服务</w:t>
            </w:r>
          </w:p>
        </w:tc>
        <w:tc>
          <w:tcPr>
            <w:tcW w:type="dxa" w:w="2551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配置项</w:t>
            </w:r>
          </w:p>
        </w:tc>
        <w:tc>
          <w:tcPr>
            <w:tcW w:type="dxa" w:w="4819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建议值/说明</w:t>
            </w:r>
          </w:p>
        </w:tc>
      </w:tr>
      <w:tr>
        <w:tc>
          <w:tcPr>
            <w:tcW w:type="dxa" w:w="1701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TextIn xParse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鉴权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用户提供 x-ti-app-id 与 x-ti-secret-code；免费模式支持小文件体验</w:t>
            </w:r>
          </w:p>
        </w:tc>
      </w:tr>
      <w:tr>
        <w:tc>
          <w:tcPr>
            <w:tcW w:type="dxa" w:w="1701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Qwen 云端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中国北京 base URL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https://dashscope.aliyuncs.com/compatible-mode/v1</w:t>
            </w:r>
          </w:p>
        </w:tc>
      </w:tr>
      <w:tr>
        <w:tc>
          <w:tcPr>
            <w:tcW w:type="dxa" w:w="1701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Qwen 云端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国际新加坡 base URL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https://dashscope-intl.aliyuncs.com/compatible-mode/v1</w:t>
            </w:r>
          </w:p>
        </w:tc>
      </w:tr>
      <w:tr>
        <w:tc>
          <w:tcPr>
            <w:tcW w:type="dxa" w:w="1701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Qwen 云端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推荐模型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qwen3.5-plus 用于复杂总结、长文档推理；长文本可评估 Qwen-Long 系列</w:t>
            </w:r>
          </w:p>
        </w:tc>
      </w:tr>
    </w:tbl>
    <w:p>
      <w:pPr>
        <w:spacing w:line="276" w:lineRule="auto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0F3D91"/>
          <w:sz w:val="36"/>
        </w:rPr>
        <w:t>10. 隐私与安全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默认本地处理：未开启云端增强时，文档内容不得上传到云端模型服务。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最小上传：云端增强仅上传完成任务所需的解析文本或选定片段，不默认上传原始文件。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明确确认：每次从本地切换到云端增强前，应提示上传范围、服务方和潜在费用/流量。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密钥安全：TextIn 与 Qwen API Key 存储于 Android Keystore，不明文写入普通配置文件。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权限最小化：仅在用户导入、拍照、保存时请求相关权限，不长期扫描用户文件系统。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缓存清理：提供手动清理缓存、删除解析结果、删除索引和清理临时文件能力。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F3D91"/>
          <w:sz w:val="36"/>
        </w:rPr>
        <w:t>11. 指标、测试与验收标准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11827"/>
          <w:sz w:val="28"/>
        </w:rPr>
        <w:t>11.1 功能测试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测试项</w:t>
            </w:r>
          </w:p>
        </w:tc>
        <w:tc>
          <w:tcPr>
            <w:tcW w:type="dxa" w:w="2835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样例</w:t>
            </w:r>
          </w:p>
        </w:tc>
        <w:tc>
          <w:tcPr>
            <w:tcW w:type="dxa" w:w="3969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格式导入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PDF、图片、DOCX、PPTX、XLSX 各 1 个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均可导入、显示、解析或给出明确错误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解析展示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含标题、表格、图片和页码的报告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Markdown、标题树、表格、页码引用正确展示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离线 AI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短 PDF 或 DOCX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无网状态下可摘要与问答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云端增强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超长文档或复杂表格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开启/关闭行为清晰，上传前确认</w:t>
            </w:r>
          </w:p>
        </w:tc>
      </w:tr>
    </w:tbl>
    <w:p>
      <w:pPr>
        <w:spacing w:line="276" w:lineRule="auto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11827"/>
          <w:sz w:val="28"/>
        </w:rPr>
        <w:t>11.2 性能测试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测试维度</w:t>
            </w:r>
          </w:p>
        </w:tc>
        <w:tc>
          <w:tcPr>
            <w:tcW w:type="dxa" w:w="3118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测试方法</w:t>
            </w:r>
          </w:p>
        </w:tc>
        <w:tc>
          <w:tcPr>
            <w:tcW w:type="dxa" w:w="3685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记录指标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解析耗时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导入 10 页、50 页、100 页文档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总耗时、失败率、重试次数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本地推理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摘要、问答、字段抽取各 5 次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 token、tokens/s、内存、温度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设备对比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SME2 支持设备 vs 普通 Arm 设备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MNN 推理性能差异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交互体验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新手完成导入、摘要、提问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步骤数、耗时、误触点</w:t>
            </w:r>
          </w:p>
        </w:tc>
      </w:tr>
    </w:tbl>
    <w:p>
      <w:pPr>
        <w:spacing w:line="276" w:lineRule="auto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11827"/>
          <w:sz w:val="28"/>
        </w:rPr>
        <w:t>11.3 MVP 验收口径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用户可以完成“导入文档 -&gt; 解析 -&gt; 查看 Markdown -&gt; 生成摘要 -&gt; 基于文档提问”的闭环。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至少支持 PDF、图片、DOCX、PPTX、XLSX 五类样例文档。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AI 回答包含来源页码或章节，无法从文档确认时不强行编造。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云端增强默认关闭，开启前有明确用户确认。</w:t>
      </w:r>
    </w:p>
    <w:p>
      <w:pPr>
        <w:pStyle w:val="ListBullet"/>
        <w:spacing w:line="269" w:lineRule="auto" w:after="40"/>
      </w:pPr>
      <w:r>
        <w:rPr>
          <w:rFonts w:ascii="Noto Sans CJK SC" w:hAnsi="Noto Sans CJK SC" w:eastAsia="Noto Sans CJK SC"/>
          <w:sz w:val="20"/>
        </w:rPr>
        <w:t>API Key 不在普通日志或配置文件中明文出现。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0F3D91"/>
          <w:sz w:val="36"/>
        </w:rPr>
        <w:t>12. 版本规划与风险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11827"/>
          <w:sz w:val="28"/>
        </w:rPr>
        <w:t>12.1 版本规划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701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周期建议</w:t>
            </w:r>
          </w:p>
        </w:tc>
        <w:tc>
          <w:tcPr>
            <w:tcW w:type="dxa" w:w="5669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交付重点</w:t>
            </w:r>
          </w:p>
        </w:tc>
      </w:tr>
      <w:tr>
        <w:tc>
          <w:tcPr>
            <w:tcW w:type="dxa" w:w="1701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MVP / V0.1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2-4 周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导入、解析、文档库、阅读页、本地摘要/问答、基础设置</w:t>
            </w:r>
          </w:p>
        </w:tc>
      </w:tr>
      <w:tr>
        <w:tc>
          <w:tcPr>
            <w:tcW w:type="dxa" w:w="1701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Beta / V0.5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4-8 周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抽取模板、云端增强、来源引用优化、性能测试与错误恢复</w:t>
            </w:r>
          </w:p>
        </w:tc>
      </w:tr>
      <w:tr>
        <w:tc>
          <w:tcPr>
            <w:tcW w:type="dxa" w:w="1701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8-12 周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完整隐私控制、模型包管理、文档导出、稳定性和体验打磨</w:t>
            </w:r>
          </w:p>
        </w:tc>
      </w:tr>
      <w:tr>
        <w:tc>
          <w:tcPr>
            <w:tcW w:type="dxa" w:w="1701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V1.1+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后续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SME2 深度优化、多文档研究、跨文档问答、团队/同步能力评估</w:t>
            </w:r>
          </w:p>
        </w:tc>
      </w:tr>
    </w:tbl>
    <w:p>
      <w:pPr>
        <w:spacing w:line="276" w:lineRule="auto"/>
      </w:pPr>
    </w:p>
    <w:p>
      <w:pPr>
        <w:pStyle w:val="Heading2"/>
      </w:pPr>
      <w:r>
        <w:rPr>
          <w:rFonts w:ascii="Noto Sans CJK SC" w:hAnsi="Noto Sans CJK SC" w:eastAsia="Noto Sans CJK SC"/>
          <w:b/>
          <w:color w:val="111827"/>
          <w:sz w:val="28"/>
        </w:rPr>
        <w:t>12.2 主要风险与应对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835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3969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应对策略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端侧模型效果不足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摘要/问答质量不稳定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限制任务范围，提供云端增强，沉淀评测集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文档解析质量差异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表格、图片和扫描件来源不准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按格式建立测试样例，保留原文对照和人工校正入口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性能和发热问题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中低端机体验差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异步队列、分块处理、模型包分级、性能模式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隐私合规风险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用户不信任上传行为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默认本地、逐次确认、清晰日志和删除机制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 成本不确定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云端增强使用成本上升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用户自带 Key、限制默认调用、显示消耗提示</w:t>
            </w:r>
          </w:p>
        </w:tc>
      </w:tr>
    </w:tbl>
    <w:p>
      <w:pPr>
        <w:spacing w:line="276" w:lineRule="auto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0F3D91"/>
          <w:sz w:val="36"/>
        </w:rPr>
        <w:t>附录 A：参考依据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资料</w:t>
            </w:r>
          </w:p>
        </w:tc>
        <w:tc>
          <w:tcPr>
            <w:tcW w:type="dxa" w:w="6236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链接/说明</w:t>
            </w:r>
          </w:p>
        </w:tc>
      </w:tr>
      <w:tr>
        <w:tc>
          <w:tcPr>
            <w:tcW w:type="dxa" w:w="2835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TextIn xParse CLI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https://docs.textin.com/xparse/v1/cli</w:t>
            </w:r>
          </w:p>
        </w:tc>
      </w:tr>
      <w:tr>
        <w:tc>
          <w:tcPr>
            <w:tcW w:type="dxa" w:w="2835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Alibaba Cloud Model Studio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https://www.alibabacloud.com/help/en/model-studio/what-is-model-studio</w:t>
            </w:r>
          </w:p>
        </w:tc>
      </w:tr>
      <w:tr>
        <w:tc>
          <w:tcPr>
            <w:tcW w:type="dxa" w:w="2835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Qwen model list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https://www.alibabacloud.com/help/en/model-studio/models</w:t>
            </w:r>
          </w:p>
        </w:tc>
      </w:tr>
      <w:tr>
        <w:tc>
          <w:tcPr>
            <w:tcW w:type="dxa" w:w="2835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Arm SME2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https://www.arm.com/technologies/sme2</w:t>
            </w:r>
          </w:p>
        </w:tc>
      </w:tr>
    </w:tbl>
    <w:p>
      <w:pPr>
        <w:spacing w:line="276" w:lineRule="auto"/>
      </w:pPr>
    </w:p>
    <w:p>
      <w:pPr>
        <w:pStyle w:val="Heading1"/>
      </w:pPr>
      <w:r>
        <w:rPr>
          <w:rFonts w:ascii="Noto Sans CJK SC" w:hAnsi="Noto Sans CJK SC" w:eastAsia="Noto Sans CJK SC"/>
          <w:b/>
          <w:color w:val="0F3D91"/>
          <w:sz w:val="36"/>
        </w:rPr>
        <w:t>附录 B：核心术语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6803"/>
            <w:vAlign w:val="center"/>
            <w:shd w:fill="1D4ED8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本地优先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默认在设备本地进行处理，尽量避免上传文档内容。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云端增强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用户确认后，将必要片段发送至云端模型完成复杂任务。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来源可溯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输出携带页码、章节、表格或图片来源，便于核验。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RAG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检索增强生成，通过文档检索结果辅助模型回答。</w:t>
            </w:r>
          </w:p>
        </w:tc>
      </w:tr>
      <w:tr>
        <w:tc>
          <w:tcPr>
            <w:tcW w:type="dxa" w:w="2268"/>
            <w:vAlign w:val="center"/>
            <w:shd w:fill="EFF6FF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TextIn xParse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用于将多格式文档解析为 Markdown/JSON 的文档解析服务。</w:t>
            </w:r>
          </w:p>
        </w:tc>
      </w:tr>
    </w:tbl>
    <w:p>
      <w:pPr>
        <w:spacing w:line="276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8"/>
      </w:rPr>
      <w:t>本地优先 · 云端增强可选 · 来源可溯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8"/>
      </w:rPr>
      <w:t>DocPilot Qwen / 文研助手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