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Documentação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autoVetor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Recebe uma matriz. A função obtém os autovalores e autovetores associados a matriz. Pesquisa qual é o maior autovalor e obtém o seu autovetor associado que é chamado de “autovetor principal” e logo depois soma todos os elementos do vetor e em seguida divide cada elemento por essa soma para que a soma dos elementos do autovetor se torne 1, esse é o vetor de preferências retornado pela função.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CR: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Recebe uma matriz. A função calculo o Indice de consistência (|autovalor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dimens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ão da matriz|/ dimensão da matriz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1) e faz a razão pela consistência aleatória( valores obtidos do livro do saaty) para que no final retorne o CR( Consistency Ratio 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Matrizjulgamento: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Recebe a quantidade de critérios de uma matriz pareada. Pede ao usuário que digite as notas dos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critérios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 relação a outros, facilitando a criação da matriz de paridade pois retorna a matriz da comparação dos critérios com seus inversos.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Ler: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 que recebe um caminho para um arquivo xlsx do excel e retorna uma lista com todas suas planilhas.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autoVetorNxlsx: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Recebe um caminho do excel e aplica a função ler para que obtenhamos as matrizes pareadas do arquivo xlsx. Em seguida é aplicada a função autoVetor em todas as matrizes do arquivo xlsx e retorna uma lista com todos os autovetores das matrizes lidas do excel.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