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EB13" w14:textId="5DB1192C" w:rsidR="00C15034" w:rsidRPr="00304FC0" w:rsidRDefault="00637ABD">
      <w:pPr>
        <w:rPr>
          <w:b/>
          <w:bCs/>
          <w:sz w:val="28"/>
          <w:szCs w:val="28"/>
        </w:rPr>
      </w:pPr>
      <w:r w:rsidRPr="00304FC0">
        <w:rPr>
          <w:b/>
          <w:bCs/>
          <w:sz w:val="28"/>
          <w:szCs w:val="28"/>
        </w:rPr>
        <w:t>Actividad Tipo Fenton de NPs.</w:t>
      </w:r>
    </w:p>
    <w:p w14:paraId="710B5E40" w14:textId="445A98D7" w:rsidR="00637ABD" w:rsidRDefault="00637ABD">
      <w:pPr>
        <w:rPr>
          <w:b/>
          <w:bCs/>
          <w:sz w:val="28"/>
          <w:szCs w:val="28"/>
        </w:rPr>
      </w:pPr>
      <w:r w:rsidRPr="00304FC0">
        <w:rPr>
          <w:b/>
          <w:bCs/>
          <w:sz w:val="28"/>
          <w:szCs w:val="28"/>
        </w:rPr>
        <w:t>Método colorimétrico: Degradación de colorante</w:t>
      </w:r>
    </w:p>
    <w:p w14:paraId="62A6552F" w14:textId="0601102B" w:rsidR="00B071AE" w:rsidRPr="00B071AE" w:rsidRDefault="00B071AE">
      <w:r>
        <w:t xml:space="preserve">El siguiente protocolo es el usado para estudiar la actividad de NPs para degradar moléculas orgánicas en presencia de agua oxigenada. Para </w:t>
      </w:r>
      <w:r w:rsidR="00625F21">
        <w:t>ello disponemos de las siguientes moléculas: Azul de metileno (carga positiva</w:t>
      </w:r>
      <w:r w:rsidR="00E934A1">
        <w:t>, 663nm</w:t>
      </w:r>
      <w:r w:rsidR="00625F21">
        <w:t>), Ácido Naranja 7 (carga negativa), fenol (aromético simple, incoloro).</w:t>
      </w:r>
    </w:p>
    <w:p w14:paraId="384601C9" w14:textId="3CD85BC9" w:rsidR="00637ABD" w:rsidRPr="00304FC0" w:rsidRDefault="00637ABD">
      <w:pPr>
        <w:rPr>
          <w:b/>
          <w:bCs/>
        </w:rPr>
      </w:pPr>
      <w:r w:rsidRPr="00304FC0">
        <w:rPr>
          <w:b/>
          <w:bCs/>
        </w:rPr>
        <w:t>Reactivos necesarios:</w:t>
      </w:r>
    </w:p>
    <w:p w14:paraId="53461352" w14:textId="2B6A404B" w:rsidR="00637ABD" w:rsidRDefault="00637ABD" w:rsidP="00637ABD">
      <w:pPr>
        <w:pStyle w:val="Prrafodelista"/>
        <w:numPr>
          <w:ilvl w:val="0"/>
          <w:numId w:val="1"/>
        </w:numPr>
      </w:pPr>
      <w:r>
        <w:t>NPs 10 mg aprox</w:t>
      </w:r>
    </w:p>
    <w:p w14:paraId="26313F43" w14:textId="198A03F6" w:rsidR="00637ABD" w:rsidRDefault="00637ABD" w:rsidP="00637ABD">
      <w:pPr>
        <w:pStyle w:val="Prrafodelista"/>
        <w:numPr>
          <w:ilvl w:val="0"/>
          <w:numId w:val="1"/>
        </w:numPr>
      </w:pPr>
      <w:r>
        <w:t xml:space="preserve">Solución1: </w:t>
      </w:r>
      <w:r w:rsidR="00B05099">
        <w:t xml:space="preserve">100 ppm </w:t>
      </w:r>
      <w:r>
        <w:t>colorante (MB, AO7,…) en buffer acetato 0.1M pH5</w:t>
      </w:r>
    </w:p>
    <w:p w14:paraId="76E50E60" w14:textId="1624CF9B" w:rsidR="00637ABD" w:rsidRDefault="00637ABD" w:rsidP="00637ABD">
      <w:pPr>
        <w:pStyle w:val="Prrafodelista"/>
        <w:numPr>
          <w:ilvl w:val="0"/>
          <w:numId w:val="1"/>
        </w:numPr>
      </w:pPr>
      <w:r>
        <w:t>Peróxido de hidrógeno 30%</w:t>
      </w:r>
    </w:p>
    <w:p w14:paraId="1D3D37A4" w14:textId="1D6EC89B" w:rsidR="00637ABD" w:rsidRDefault="00637ABD" w:rsidP="00637ABD">
      <w:pPr>
        <w:pStyle w:val="Prrafodelista"/>
        <w:numPr>
          <w:ilvl w:val="0"/>
          <w:numId w:val="1"/>
        </w:numPr>
      </w:pPr>
      <w:r>
        <w:t>6 eppendorf</w:t>
      </w:r>
    </w:p>
    <w:p w14:paraId="3E129B2E" w14:textId="77777777" w:rsidR="00637ABD" w:rsidRDefault="00637ABD" w:rsidP="00637ABD">
      <w:pPr>
        <w:pStyle w:val="Prrafodelista"/>
      </w:pPr>
    </w:p>
    <w:p w14:paraId="6285B59B" w14:textId="622CBE16" w:rsidR="00637ABD" w:rsidRPr="00304FC0" w:rsidRDefault="00637ABD" w:rsidP="00637ABD">
      <w:pPr>
        <w:rPr>
          <w:b/>
          <w:bCs/>
        </w:rPr>
      </w:pPr>
      <w:r w:rsidRPr="00304FC0">
        <w:rPr>
          <w:b/>
          <w:bCs/>
        </w:rPr>
        <w:t>Protocolo:</w:t>
      </w:r>
    </w:p>
    <w:p w14:paraId="698547ED" w14:textId="7307BA8D" w:rsidR="00637ABD" w:rsidRDefault="00637ABD" w:rsidP="00637ABD">
      <w:pPr>
        <w:pStyle w:val="Prrafodelista"/>
        <w:numPr>
          <w:ilvl w:val="0"/>
          <w:numId w:val="1"/>
        </w:numPr>
      </w:pPr>
      <w:r>
        <w:t>Pesar 1-1.5mg en cada uno de los 6 eppendorf</w:t>
      </w:r>
    </w:p>
    <w:p w14:paraId="0A8CA797" w14:textId="17E00035" w:rsidR="00637ABD" w:rsidRDefault="00304FC0" w:rsidP="00637ABD">
      <w:pPr>
        <w:pStyle w:val="Prrafodelista"/>
        <w:numPr>
          <w:ilvl w:val="0"/>
          <w:numId w:val="1"/>
        </w:numPr>
      </w:pPr>
      <w:r w:rsidRPr="00304FC0">
        <w:rPr>
          <w:b/>
          <w:bCs/>
        </w:rPr>
        <w:t>Preparar reactor:</w:t>
      </w:r>
      <w:r>
        <w:t xml:space="preserve"> En cada eppendorf a</w:t>
      </w:r>
      <w:r w:rsidR="00637ABD">
        <w:t>gregar Solución1, concentración final de NPs 1mg/mL</w:t>
      </w:r>
    </w:p>
    <w:p w14:paraId="30E98417" w14:textId="726D5C0E" w:rsidR="00637ABD" w:rsidRDefault="00637ABD" w:rsidP="00637ABD">
      <w:pPr>
        <w:pStyle w:val="Prrafodelista"/>
        <w:numPr>
          <w:ilvl w:val="0"/>
          <w:numId w:val="1"/>
        </w:numPr>
      </w:pPr>
      <w:r>
        <w:t>Dispersar con US 10/20 min</w:t>
      </w:r>
    </w:p>
    <w:p w14:paraId="68717AA6" w14:textId="22253CFE" w:rsidR="00637ABD" w:rsidRPr="00304FC0" w:rsidRDefault="00637ABD" w:rsidP="00637ABD">
      <w:pPr>
        <w:pStyle w:val="Prrafodelista"/>
        <w:numPr>
          <w:ilvl w:val="0"/>
          <w:numId w:val="1"/>
        </w:numPr>
        <w:rPr>
          <w:b/>
          <w:bCs/>
        </w:rPr>
      </w:pPr>
      <w:r w:rsidRPr="00304FC0">
        <w:rPr>
          <w:b/>
          <w:bCs/>
        </w:rPr>
        <w:t>Adsorción</w:t>
      </w:r>
      <w:r w:rsidR="00304FC0" w:rsidRPr="00304FC0">
        <w:rPr>
          <w:b/>
          <w:bCs/>
        </w:rPr>
        <w:t>:</w:t>
      </w:r>
      <w:r>
        <w:t xml:space="preserve"> Shaker en condiciones de reacción (Temp, rpm 600) durante 2 horas</w:t>
      </w:r>
    </w:p>
    <w:p w14:paraId="6C320EC2" w14:textId="1AF6F22B" w:rsidR="00637ABD" w:rsidRDefault="009D71A6" w:rsidP="00637ABD">
      <w:pPr>
        <w:pStyle w:val="Prrafodelista"/>
        <w:numPr>
          <w:ilvl w:val="0"/>
          <w:numId w:val="1"/>
        </w:numPr>
      </w:pPr>
      <w:r w:rsidRPr="00304FC0">
        <w:rPr>
          <w:b/>
          <w:bCs/>
        </w:rPr>
        <w:t>Medición t0</w:t>
      </w:r>
      <w:r w:rsidR="00304FC0" w:rsidRPr="00304FC0">
        <w:rPr>
          <w:b/>
          <w:bCs/>
        </w:rPr>
        <w:t>:</w:t>
      </w:r>
      <w:r>
        <w:t xml:space="preserve"> precipitar NPs con imán y medir absorvancia (depende del colorante)</w:t>
      </w:r>
    </w:p>
    <w:p w14:paraId="42152ED0" w14:textId="72AF678F" w:rsidR="009D71A6" w:rsidRDefault="009D71A6" w:rsidP="00637ABD">
      <w:pPr>
        <w:pStyle w:val="Prrafodelista"/>
        <w:numPr>
          <w:ilvl w:val="0"/>
          <w:numId w:val="1"/>
        </w:numPr>
      </w:pPr>
      <w:r w:rsidRPr="00304FC0">
        <w:rPr>
          <w:b/>
          <w:bCs/>
        </w:rPr>
        <w:t>Inicio reacción:</w:t>
      </w:r>
      <w:r>
        <w:t xml:space="preserve"> Agregar 10uL H2O2 por cada 1mL de solución y comenzar el temporizador</w:t>
      </w:r>
    </w:p>
    <w:p w14:paraId="4E24C8BE" w14:textId="0C21BB6F" w:rsidR="009D71A6" w:rsidRDefault="009D71A6" w:rsidP="00637ABD">
      <w:pPr>
        <w:pStyle w:val="Prrafodelista"/>
        <w:numPr>
          <w:ilvl w:val="0"/>
          <w:numId w:val="1"/>
        </w:numPr>
      </w:pPr>
      <w:r w:rsidRPr="00304FC0">
        <w:rPr>
          <w:b/>
          <w:bCs/>
        </w:rPr>
        <w:t>Medición:</w:t>
      </w:r>
      <w:r>
        <w:t xml:space="preserve"> a t=5, 15, 30, 60, 120 sacar cada eppendorf del shaker, precipitar NPs y medir absorvancia</w:t>
      </w:r>
    </w:p>
    <w:p w14:paraId="05203897" w14:textId="52FCF49F" w:rsidR="009D71A6" w:rsidRDefault="009D71A6" w:rsidP="009D71A6"/>
    <w:p w14:paraId="4A764886" w14:textId="6A998E6A" w:rsidR="00B05099" w:rsidRDefault="00B05099" w:rsidP="00B05099">
      <w:r>
        <w:rPr>
          <w:b/>
          <w:bCs/>
        </w:rPr>
        <w:t>Preparación Solución1:</w:t>
      </w:r>
    </w:p>
    <w:p w14:paraId="1FF97830" w14:textId="6F6474F4" w:rsidR="00B05099" w:rsidRDefault="00B05099" w:rsidP="00B05099">
      <w:r>
        <w:t>Para hacer esta solución preparo dos soluciones madre:</w:t>
      </w:r>
    </w:p>
    <w:p w14:paraId="7BE79F69" w14:textId="055DC0F7" w:rsidR="00B05099" w:rsidRDefault="00B05099" w:rsidP="00B05099">
      <w:pPr>
        <w:pStyle w:val="Prrafodelista"/>
        <w:numPr>
          <w:ilvl w:val="0"/>
          <w:numId w:val="1"/>
        </w:numPr>
      </w:pPr>
      <w:r>
        <w:rPr>
          <w:b/>
          <w:bCs/>
        </w:rPr>
        <w:t>Colorante 200ppm:</w:t>
      </w:r>
    </w:p>
    <w:p w14:paraId="01D13F57" w14:textId="7DEC7E42" w:rsidR="00B05099" w:rsidRDefault="00B05099" w:rsidP="00B05099">
      <w:pPr>
        <w:pStyle w:val="Prrafodelista"/>
        <w:numPr>
          <w:ilvl w:val="1"/>
          <w:numId w:val="1"/>
        </w:numPr>
      </w:pPr>
      <w:r>
        <w:t>Preparar 100mL de solución del colorante a 200ppm=200mg/L</w:t>
      </w:r>
    </w:p>
    <w:p w14:paraId="74B4B15E" w14:textId="41632301" w:rsidR="00B05099" w:rsidRDefault="00B05099" w:rsidP="00B05099">
      <w:pPr>
        <w:pStyle w:val="Prrafodelista"/>
        <w:numPr>
          <w:ilvl w:val="0"/>
          <w:numId w:val="1"/>
        </w:numPr>
        <w:rPr>
          <w:lang w:val="en-US"/>
        </w:rPr>
      </w:pPr>
      <w:r w:rsidRPr="00B05099">
        <w:rPr>
          <w:b/>
          <w:bCs/>
          <w:lang w:val="en-US"/>
        </w:rPr>
        <w:t xml:space="preserve">Buffer acetato pH5 </w:t>
      </w:r>
      <w:r>
        <w:rPr>
          <w:b/>
          <w:bCs/>
          <w:lang w:val="en-US"/>
        </w:rPr>
        <w:t>0.</w:t>
      </w:r>
      <w:r w:rsidR="005701E4">
        <w:rPr>
          <w:b/>
          <w:bCs/>
          <w:lang w:val="en-US"/>
        </w:rPr>
        <w:t>2</w:t>
      </w:r>
      <w:r>
        <w:rPr>
          <w:b/>
          <w:bCs/>
          <w:lang w:val="en-US"/>
        </w:rPr>
        <w:t>M:</w:t>
      </w:r>
    </w:p>
    <w:p w14:paraId="04C4C643" w14:textId="3BFC85A6" w:rsidR="00B05099" w:rsidRDefault="005701E4" w:rsidP="00B05099">
      <w:pPr>
        <w:pStyle w:val="Prrafodelista"/>
        <w:numPr>
          <w:ilvl w:val="1"/>
          <w:numId w:val="1"/>
        </w:numPr>
      </w:pPr>
      <w:r w:rsidRPr="005701E4">
        <w:rPr>
          <w:rStyle w:val="Textoennegrita"/>
          <w:b w:val="0"/>
          <w:bCs w:val="0"/>
        </w:rPr>
        <w:t>0.864 g</w:t>
      </w:r>
      <w:r>
        <w:t xml:space="preserve"> de acetato de sodio trihidratado en ~80 mL de agua desionizada</w:t>
      </w:r>
    </w:p>
    <w:p w14:paraId="61A0109D" w14:textId="3BA4637F" w:rsidR="005701E4" w:rsidRDefault="00E934A1" w:rsidP="00B05099">
      <w:pPr>
        <w:pStyle w:val="Prrafodelista"/>
        <w:numPr>
          <w:ilvl w:val="1"/>
          <w:numId w:val="1"/>
        </w:numPr>
      </w:pPr>
      <w:r>
        <w:rPr>
          <w:rStyle w:val="Textoennegrita"/>
          <w:b w:val="0"/>
          <w:bCs w:val="0"/>
        </w:rPr>
        <w:t xml:space="preserve">Agregar </w:t>
      </w:r>
      <w:r w:rsidR="005701E4" w:rsidRPr="005701E4">
        <w:rPr>
          <w:rStyle w:val="Textoennegrita"/>
          <w:b w:val="0"/>
          <w:bCs w:val="0"/>
        </w:rPr>
        <w:t>209 µL</w:t>
      </w:r>
      <w:r w:rsidR="005701E4">
        <w:t xml:space="preserve"> de </w:t>
      </w:r>
      <w:r w:rsidR="005701E4" w:rsidRPr="005701E4">
        <w:rPr>
          <w:rStyle w:val="Textoennegrita"/>
          <w:b w:val="0"/>
          <w:bCs w:val="0"/>
        </w:rPr>
        <w:t>ácido acético glacial</w:t>
      </w:r>
    </w:p>
    <w:p w14:paraId="02455276" w14:textId="5305F823" w:rsidR="005701E4" w:rsidRDefault="005701E4" w:rsidP="00B05099">
      <w:pPr>
        <w:pStyle w:val="Prrafodelista"/>
        <w:numPr>
          <w:ilvl w:val="1"/>
          <w:numId w:val="1"/>
        </w:numPr>
      </w:pPr>
      <w:r>
        <w:t>Mezclar bien, medir/corregir pH y aforar a 100mL</w:t>
      </w:r>
    </w:p>
    <w:p w14:paraId="270D398C" w14:textId="42B23D35" w:rsidR="005701E4" w:rsidRPr="005701E4" w:rsidRDefault="005701E4" w:rsidP="005701E4">
      <w:r>
        <w:t>Mezclar en partes iguales ambas soluciones madre para obtener solucion1</w:t>
      </w:r>
    </w:p>
    <w:p w14:paraId="2B55FAC2" w14:textId="77777777" w:rsidR="009D71A6" w:rsidRPr="005701E4" w:rsidRDefault="009D71A6" w:rsidP="009D71A6"/>
    <w:sectPr w:rsidR="009D71A6" w:rsidRPr="005701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A5B9E"/>
    <w:multiLevelType w:val="hybridMultilevel"/>
    <w:tmpl w:val="3B3A8072"/>
    <w:lvl w:ilvl="0" w:tplc="B94AC1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BD"/>
    <w:rsid w:val="00304FC0"/>
    <w:rsid w:val="005701E4"/>
    <w:rsid w:val="00625F21"/>
    <w:rsid w:val="00637ABD"/>
    <w:rsid w:val="009D71A6"/>
    <w:rsid w:val="00B05099"/>
    <w:rsid w:val="00B071AE"/>
    <w:rsid w:val="00C15034"/>
    <w:rsid w:val="00E9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E260"/>
  <w15:chartTrackingRefBased/>
  <w15:docId w15:val="{F66BF234-9EF4-4D8D-A98B-151C8FDB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7AB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701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Nuñez</dc:creator>
  <cp:keywords/>
  <dc:description/>
  <cp:lastModifiedBy>Nahuel Nuñez</cp:lastModifiedBy>
  <cp:revision>2</cp:revision>
  <dcterms:created xsi:type="dcterms:W3CDTF">2025-08-25T13:23:00Z</dcterms:created>
  <dcterms:modified xsi:type="dcterms:W3CDTF">2025-08-25T14:58:00Z</dcterms:modified>
</cp:coreProperties>
</file>