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0"/>
          <w:szCs w:val="40"/>
          <w:u w:val="single"/>
        </w:rPr>
      </w:pPr>
      <w:r w:rsidDel="00000000" w:rsidR="00000000" w:rsidRPr="00000000">
        <w:rPr>
          <w:sz w:val="40"/>
          <w:szCs w:val="40"/>
          <w:u w:val="single"/>
          <w:rtl w:val="0"/>
        </w:rPr>
        <w:t xml:space="preserve">Ingeniería de Software II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  <w:u w:val="single"/>
        </w:rPr>
      </w:pPr>
      <w:r w:rsidDel="00000000" w:rsidR="00000000" w:rsidRPr="00000000">
        <w:rPr>
          <w:sz w:val="36"/>
          <w:szCs w:val="36"/>
        </w:rPr>
        <w:drawing>
          <wp:inline distB="0" distT="0" distL="0" distR="0">
            <wp:extent cx="748670" cy="8294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670" cy="829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2"/>
          <w:szCs w:val="32"/>
          <w:u w:val="single"/>
        </w:rPr>
      </w:pPr>
      <w:r w:rsidDel="00000000" w:rsidR="00000000" w:rsidRPr="00000000">
        <w:rPr>
          <w:sz w:val="32"/>
          <w:szCs w:val="32"/>
          <w:u w:val="single"/>
          <w:rtl w:val="0"/>
        </w:rPr>
        <w:t xml:space="preserve">Ejemplo de mapa de actividades con prototipado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Etapas propuestas:</w:t>
      </w:r>
    </w:p>
    <w:tbl>
      <w:tblPr>
        <w:tblStyle w:val="Table1"/>
        <w:tblW w:w="8300.0" w:type="dxa"/>
        <w:jc w:val="center"/>
        <w:tblLayout w:type="fixed"/>
        <w:tblLook w:val="0400"/>
      </w:tblPr>
      <w:tblGrid>
        <w:gridCol w:w="580"/>
        <w:gridCol w:w="840"/>
        <w:gridCol w:w="820"/>
        <w:gridCol w:w="1040"/>
        <w:gridCol w:w="760"/>
        <w:gridCol w:w="740"/>
        <w:gridCol w:w="680"/>
        <w:gridCol w:w="600"/>
        <w:gridCol w:w="900"/>
        <w:gridCol w:w="680"/>
        <w:gridCol w:w="660"/>
        <w:tblGridChange w:id="0">
          <w:tblGrid>
            <w:gridCol w:w="580"/>
            <w:gridCol w:w="840"/>
            <w:gridCol w:w="820"/>
            <w:gridCol w:w="1040"/>
            <w:gridCol w:w="760"/>
            <w:gridCol w:w="740"/>
            <w:gridCol w:w="680"/>
            <w:gridCol w:w="600"/>
            <w:gridCol w:w="900"/>
            <w:gridCol w:w="680"/>
            <w:gridCol w:w="660"/>
          </w:tblGrid>
        </w:tblGridChange>
      </w:tblGrid>
      <w:tr>
        <w:trPr>
          <w:trHeight w:val="20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AP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ERI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DEI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VIU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ERS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DAS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PP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IF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OM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Análisis preliminar (AP)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requisitos de interfaz (ERI)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estático de interfaz (DEI)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Validación de interfaz con el usuario (VIU)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Especificación de requisitos de software (ERS)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Diseño arquitectónico de software (DAS)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Codificación (C)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Prueba de prototipo (PP)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Implementación final (IF)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Operación y mantenimiento (OM)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53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Retiro (R)</w:t>
      </w:r>
    </w:p>
    <w:tbl>
      <w:tblPr>
        <w:tblStyle w:val="Table2"/>
        <w:tblW w:w="10598.0" w:type="dxa"/>
        <w:jc w:val="left"/>
        <w:tblInd w:w="70.0" w:type="pct"/>
        <w:tblLayout w:type="fixed"/>
        <w:tblLook w:val="0400"/>
      </w:tblPr>
      <w:tblGrid>
        <w:gridCol w:w="4170"/>
        <w:gridCol w:w="448"/>
        <w:gridCol w:w="656"/>
        <w:gridCol w:w="687"/>
        <w:gridCol w:w="744"/>
        <w:gridCol w:w="664"/>
        <w:gridCol w:w="736"/>
        <w:gridCol w:w="281"/>
        <w:gridCol w:w="481"/>
        <w:gridCol w:w="459"/>
        <w:gridCol w:w="899"/>
        <w:gridCol w:w="373"/>
        <w:tblGridChange w:id="0">
          <w:tblGrid>
            <w:gridCol w:w="4170"/>
            <w:gridCol w:w="448"/>
            <w:gridCol w:w="656"/>
            <w:gridCol w:w="687"/>
            <w:gridCol w:w="744"/>
            <w:gridCol w:w="664"/>
            <w:gridCol w:w="736"/>
            <w:gridCol w:w="281"/>
            <w:gridCol w:w="481"/>
            <w:gridCol w:w="459"/>
            <w:gridCol w:w="899"/>
            <w:gridCol w:w="373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Prototipo Maqueta (1-3 iter)</w:t>
            </w:r>
          </w:p>
        </w:tc>
        <w:tc>
          <w:tcPr>
            <w:gridSpan w:val="4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Prototipo Evolutivo (2-5 iter)</w:t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Instalacion y Operación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AP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ERI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DEI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VIU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ERS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DAS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C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PP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IF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OM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12" w:val="single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  <w:color w:val="0070c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0070c0"/>
                <w:rtl w:val="0"/>
              </w:rPr>
              <w:t xml:space="preserve">R</w:t>
            </w:r>
          </w:p>
        </w:tc>
      </w:tr>
      <w:tr>
        <w:trPr>
          <w:trHeight w:val="4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34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Selección de un MCVS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Identificar los posibles MCVS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Seleccionar un modelo para el proyecto.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Iniciación, Planificación 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Estimación del Proyecto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Establecer la matriz de actividades para el MCVS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Asignar los recursos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Definir el entorno del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Planificar la gestión del proyecto.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80" w:hRule="atLeast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Seguimiento y Control del Proyecto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Analizar riesgos.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Realizar la planificación de contingencias.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Gestionar el proyecto.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Implementar el sistema de informes de problemas.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Archivar registros.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Gestión de Calidad del Software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Planificar la garantía de calidad del software.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2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Desarrollar métricas de calidad.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Gestionar la calidad del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4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Identificar necesidades de mejora de la calidad.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58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Exploración de Conceptos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6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Identificar las ideas o necesidades.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Formular las soluciones potenciales.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7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Dirigir los estudios de viabilidad.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8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Planificar la transición del sistema (si se aplica).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9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Refinar y Finalizar la idea o necesidad.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AC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Asignación del Sistema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B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Analizar las funciones del sistema.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C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Desarrollar la arquitectura del sistema.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D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Descomponer los requisitos del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D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1E8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Análisis de Requisitos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1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F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Definir y Desarrollar los requisitos del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software.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1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Definir los requisitos de interfaz.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0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Priorizar e Integrar los requisitos del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1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24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Diseño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Realizar el diseño preliminar.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3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Analizar el flujo de información.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4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Diseñar la base de datos (si se aplica).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54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Diseñar las interfaces.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0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Seleccionar o Desarrollar algoritmos (si se aplica).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6C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Realizar el diseño detallado.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78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gridSpan w:val="2"/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84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Implementación e Integración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1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Crear los datos de prueba.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9D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Crear el código fuente.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A9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Generar el código objeto.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B5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Crear la documentación de operación.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1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Planificar la integración.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CD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Realizar la integración.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D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E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2E5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Instalación y Aceptación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2E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1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Planificar la instalación.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2FD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Distribuir el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2F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09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Instalar el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0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15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Cargar la base de datos (si se aplica).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1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1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Aceptar el software en el entorno de operación.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2D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Realizar las actualizaciones.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2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3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39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3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4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45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Operación y Soporte    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4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1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Operar el sistema.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5D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Proveer de asistencia técnica y consultas.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5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69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Mantener el histórico de peticiones de soporte.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6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7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75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7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81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Mantenimiento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0070c0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8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8D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Realizar el mantenimiento correctivo.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8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99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Reaplicar el ciclo de vida del software.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9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A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A5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     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A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8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3B1">
            <w:pPr>
              <w:spacing w:after="0" w:line="240" w:lineRule="auto"/>
              <w:rPr>
                <w:rFonts w:ascii="Comic Sans MS" w:cs="Comic Sans MS" w:eastAsia="Comic Sans MS" w:hAnsi="Comic Sans MS"/>
                <w:b w:val="1"/>
                <w:color w:val="0070c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b w:val="1"/>
                <w:color w:val="0070c0"/>
                <w:rtl w:val="0"/>
              </w:rPr>
              <w:t xml:space="preserve">Proceso de Retiro </w:t>
            </w:r>
            <w:r w:rsidDel="00000000" w:rsidR="00000000" w:rsidRPr="00000000">
              <w:rPr>
                <w:rFonts w:ascii="Comic Sans MS" w:cs="Comic Sans MS" w:eastAsia="Comic Sans MS" w:hAnsi="Comic Sans MS"/>
                <w:color w:val="0070c0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vAlign w:val="bottom"/>
          </w:tcPr>
          <w:p w:rsidR="00000000" w:rsidDel="00000000" w:rsidP="00000000" w:rsidRDefault="00000000" w:rsidRPr="00000000" w14:paraId="000003B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12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BD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Notificar al usuario. 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B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5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C9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Conducir operaciones en paralelo (si se aplica).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C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1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2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3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4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3D5">
            <w:pPr>
              <w:spacing w:after="0" w:line="240" w:lineRule="auto"/>
              <w:rPr>
                <w:rFonts w:ascii="Comic Sans MS" w:cs="Comic Sans MS" w:eastAsia="Comic Sans MS" w:hAnsi="Comic Sans MS"/>
                <w:color w:val="000000"/>
              </w:rPr>
            </w:pPr>
            <w:r w:rsidDel="00000000" w:rsidR="00000000" w:rsidRPr="00000000">
              <w:rPr>
                <w:rFonts w:ascii="Comic Sans MS" w:cs="Comic Sans MS" w:eastAsia="Comic Sans MS" w:hAnsi="Comic Sans MS"/>
                <w:color w:val="000000"/>
                <w:rtl w:val="0"/>
              </w:rPr>
              <w:t xml:space="preserve">- Retirar el sistema.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6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7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8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9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A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B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C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D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E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 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DF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3E0">
            <w:pPr>
              <w:spacing w:after="0" w:line="240" w:lineRule="auto"/>
              <w:jc w:val="center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mic Sans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3" w:hanging="360"/>
      </w:pPr>
      <w:rPr/>
    </w:lvl>
    <w:lvl w:ilvl="1">
      <w:start w:val="1"/>
      <w:numFmt w:val="lowerLetter"/>
      <w:lvlText w:val="%2."/>
      <w:lvlJc w:val="left"/>
      <w:pPr>
        <w:ind w:left="1473" w:hanging="360"/>
      </w:pPr>
      <w:rPr/>
    </w:lvl>
    <w:lvl w:ilvl="2">
      <w:start w:val="1"/>
      <w:numFmt w:val="lowerRoman"/>
      <w:lvlText w:val="%3."/>
      <w:lvlJc w:val="right"/>
      <w:pPr>
        <w:ind w:left="2193" w:hanging="180"/>
      </w:pPr>
      <w:rPr/>
    </w:lvl>
    <w:lvl w:ilvl="3">
      <w:start w:val="1"/>
      <w:numFmt w:val="decimal"/>
      <w:lvlText w:val="%4."/>
      <w:lvlJc w:val="left"/>
      <w:pPr>
        <w:ind w:left="2913" w:hanging="360"/>
      </w:pPr>
      <w:rPr/>
    </w:lvl>
    <w:lvl w:ilvl="4">
      <w:start w:val="1"/>
      <w:numFmt w:val="lowerLetter"/>
      <w:lvlText w:val="%5."/>
      <w:lvlJc w:val="left"/>
      <w:pPr>
        <w:ind w:left="3633" w:hanging="360"/>
      </w:pPr>
      <w:rPr/>
    </w:lvl>
    <w:lvl w:ilvl="5">
      <w:start w:val="1"/>
      <w:numFmt w:val="lowerRoman"/>
      <w:lvlText w:val="%6."/>
      <w:lvlJc w:val="right"/>
      <w:pPr>
        <w:ind w:left="4353" w:hanging="180"/>
      </w:pPr>
      <w:rPr/>
    </w:lvl>
    <w:lvl w:ilvl="6">
      <w:start w:val="1"/>
      <w:numFmt w:val="decimal"/>
      <w:lvlText w:val="%7."/>
      <w:lvlJc w:val="left"/>
      <w:pPr>
        <w:ind w:left="5073" w:hanging="360"/>
      </w:pPr>
      <w:rPr/>
    </w:lvl>
    <w:lvl w:ilvl="7">
      <w:start w:val="1"/>
      <w:numFmt w:val="lowerLetter"/>
      <w:lvlText w:val="%8."/>
      <w:lvlJc w:val="left"/>
      <w:pPr>
        <w:ind w:left="5793" w:hanging="360"/>
      </w:pPr>
      <w:rPr/>
    </w:lvl>
    <w:lvl w:ilvl="8">
      <w:start w:val="1"/>
      <w:numFmt w:val="lowerRoman"/>
      <w:lvlText w:val="%9."/>
      <w:lvlJc w:val="right"/>
      <w:pPr>
        <w:ind w:left="6513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