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992.1259842519685" w:firstLine="0"/>
        <w:rPr>
          <w:rFonts w:ascii="Quicksand" w:cs="Quicksand" w:eastAsia="Quicksand" w:hAnsi="Quicksand"/>
          <w:color w:val="242424"/>
          <w:sz w:val="40"/>
          <w:szCs w:val="40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42424"/>
          <w:sz w:val="40"/>
          <w:szCs w:val="40"/>
          <w:highlight w:val="white"/>
          <w:rtl w:val="0"/>
        </w:rPr>
        <w:t xml:space="preserve">Exercício 13 – Sistema Web - Controle de campeonato esportivo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42424"/>
          <w:sz w:val="28"/>
          <w:szCs w:val="28"/>
          <w:highlight w:val="white"/>
          <w:rtl w:val="0"/>
        </w:rPr>
        <w:t xml:space="preserve">Alunos: Thiago Vitor Lorena, Luciano Porto Sales, Brian Evangelista, Larissa Lopufe.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5.5"/>
        <w:gridCol w:w="4595.5"/>
        <w:tblGridChange w:id="0">
          <w:tblGrid>
            <w:gridCol w:w="4595.5"/>
            <w:gridCol w:w="4595.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  <w:rtl w:val="0"/>
              </w:rPr>
              <w:t xml:space="preserve">Atores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31.2" w:lineRule="auto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Administradores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31.2" w:lineRule="auto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Público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31.2" w:lineRule="auto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Equipe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1.2" w:lineRule="auto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Patrocinadores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1.2" w:lineRule="auto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Players / 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1.2" w:lineRule="auto"/>
              <w:rPr>
                <w:rFonts w:ascii="Quicksand" w:cs="Quicksand" w:eastAsia="Quicksand" w:hAnsi="Quicksand"/>
                <w:b w:val="1"/>
                <w:color w:val="242424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Streamers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b w:val="1"/>
          <w:color w:val="242424"/>
          <w:sz w:val="34"/>
          <w:szCs w:val="34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34"/>
          <w:szCs w:val="3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color w:val="242424"/>
          <w:sz w:val="34"/>
          <w:szCs w:val="3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34"/>
          <w:szCs w:val="34"/>
          <w:highlight w:val="white"/>
          <w:rtl w:val="0"/>
        </w:rPr>
        <w:t xml:space="preserve">Requisitos Funcionais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color w:val="24242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Autenticação e Acesso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575"/>
        <w:tblGridChange w:id="0">
          <w:tblGrid>
            <w:gridCol w:w="4620"/>
            <w:gridCol w:w="4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login de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login de jogadores.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login de técnicos ou responsáveis por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recuperação de senha por e-mail.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logout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cadastro de novos usuários com permissão de administrador (restrito).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Gestão de Jogadores e Times</w:t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5.5"/>
        <w:gridCol w:w="4595.5"/>
        <w:tblGridChange w:id="0">
          <w:tblGrid>
            <w:gridCol w:w="4595.5"/>
            <w:gridCol w:w="459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o cadastro de jogadores com nome, nickname, função, contato e ID da Riot.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editar dados de jogadores cadastrados.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excluir jogadores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o cadastro de times com nome, logo, cor representativa e país/estado.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adicionar jogadores a um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remover jogadores de um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limitar o número de jogadores por time (ex: até 6).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impedir que um jogador esteja em dois times simultaneamente.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Campeonato e Partidas</w:t>
      </w:r>
    </w:p>
    <w:p w:rsidR="00000000" w:rsidDel="00000000" w:rsidP="00000000" w:rsidRDefault="00000000" w:rsidRPr="00000000" w14:paraId="00000039">
      <w:pPr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695"/>
        <w:tblGridChange w:id="0">
          <w:tblGrid>
            <w:gridCol w:w="445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a criação de campeonatos com nome, data de início e regras.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cadastrar fases do campeonato (grupos, quartas, semis, finais).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cadastrar fases do campeonato (grupos, quartO sistema deve permitir o agendamento de partidas entre times com data e hora.as, semis, finais).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selecionar o mapa da partida.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registrar o placar final da partida.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registrar destaques da partida (MVP, estatísticas extras).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atualizar automaticamente a classificação dos grupos após cada partida.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remarcar partidas.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exibir uma tabela de jogos para cada fase.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que partidas terminadas sejam visualizadas com detalhes.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Tabela, Rankings e Estatísticas</w:t>
      </w:r>
    </w:p>
    <w:p w:rsidR="00000000" w:rsidDel="00000000" w:rsidP="00000000" w:rsidRDefault="00000000" w:rsidRPr="00000000" w14:paraId="00000053">
      <w:pPr>
        <w:ind w:left="72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620"/>
        <w:tblGridChange w:id="0">
          <w:tblGrid>
            <w:gridCol w:w="4560"/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Requisitos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gerar e exibir um ranking geral dos times por pontuação.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gerar estatísticas individuais de cada jogador (KDA, vitórias, derrotas).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comparar dois times com base em suas estatísticas.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exibir o histórico de partidas de cada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exibir a tabela de classificação por grupo ou chave.</w:t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425.19685039370086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Comunicação e Anúncios</w:t>
      </w:r>
    </w:p>
    <w:p w:rsidR="00000000" w:rsidDel="00000000" w:rsidP="00000000" w:rsidRDefault="00000000" w:rsidRPr="00000000" w14:paraId="00000062">
      <w:pPr>
        <w:ind w:left="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740"/>
        <w:tblGridChange w:id="0">
          <w:tblGrid>
            <w:gridCol w:w="444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Requisitos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que os administradores publiquem avisos e comunicados.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exibir notificações para os jogadores e técnicos.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enviar e-mails de confirmação de inscrição e mudanças importantes.</w:t>
            </w:r>
          </w:p>
        </w:tc>
      </w:tr>
    </w:tbl>
    <w:p w:rsidR="00000000" w:rsidDel="00000000" w:rsidP="00000000" w:rsidRDefault="00000000" w:rsidRPr="00000000" w14:paraId="0000006B">
      <w:pPr>
        <w:ind w:left="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Visualização Pública (Espectadores)</w:t>
      </w:r>
    </w:p>
    <w:p w:rsidR="00000000" w:rsidDel="00000000" w:rsidP="00000000" w:rsidRDefault="00000000" w:rsidRPr="00000000" w14:paraId="0000006D">
      <w:pPr>
        <w:ind w:left="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650"/>
        <w:tblGridChange w:id="0">
          <w:tblGrid>
            <w:gridCol w:w="4395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Requisitos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que qualquer visitante visualize as tabelas e resultados.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a visualização do ranking dos times.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a visualização do cronograma de partidas.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a visualização de informações dos times e jogadores.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buscar jogadores e times por nome.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425.19685039370086" w:hanging="22.67716535433067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  <w:rtl w:val="0"/>
        </w:rPr>
        <w:t xml:space="preserve">Administrativo e Configurações</w:t>
      </w:r>
    </w:p>
    <w:tbl>
      <w:tblPr>
        <w:tblStyle w:val="Table8"/>
        <w:tblW w:w="891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gridCol w:w="4545"/>
        <w:tblGridChange w:id="0">
          <w:tblGrid>
            <w:gridCol w:w="436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Requisitos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permitir ao administrador editar as regras do campeonato.</w:t>
            </w:r>
          </w:p>
        </w:tc>
      </w:tr>
    </w:tbl>
    <w:p w:rsidR="00000000" w:rsidDel="00000000" w:rsidP="00000000" w:rsidRDefault="00000000" w:rsidRPr="00000000" w14:paraId="00000081">
      <w:pPr>
        <w:ind w:left="141.73228346456688" w:firstLine="0"/>
        <w:rPr>
          <w:rFonts w:ascii="Quicksand" w:cs="Quicksand" w:eastAsia="Quicksand" w:hAnsi="Quicksand"/>
          <w:b w:val="1"/>
          <w:color w:val="242424"/>
          <w:sz w:val="34"/>
          <w:szCs w:val="34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42424"/>
          <w:sz w:val="34"/>
          <w:szCs w:val="3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color w:val="242424"/>
          <w:sz w:val="34"/>
          <w:szCs w:val="34"/>
          <w:highlight w:val="white"/>
          <w:rtl w:val="0"/>
        </w:rPr>
        <w:t xml:space="preserve">Requisitos Não Funcionais</w:t>
      </w:r>
    </w:p>
    <w:p w:rsidR="00000000" w:rsidDel="00000000" w:rsidP="00000000" w:rsidRDefault="00000000" w:rsidRPr="00000000" w14:paraId="00000082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515"/>
        <w:tblGridChange w:id="0">
          <w:tblGrid>
            <w:gridCol w:w="4335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estar disponível 24 horas por dia durante o período do campeonato.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responder às requisições em até 2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A interface do sistema deve ser responsiva e adaptável a dispositivos móveis.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seguir as diretrizes de acessibilidade do WCAG 2.1 nível AA.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ser hospedado em servidor seguro com protocolo HTTPS.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Os dados dos usuários devem ser armazenados de forma segura e criptografada.</w:t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utilizar autenticação baseada em sessão segura (cookies/token).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registrar logs de atividade para auditoria.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suportar no mínimo 200 usuários simultâneos sem perda de desempenho.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backup do banco de dados deve ser realizado automaticamente diariamente.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utilizar banco de dados relacional (ex: PostgreSQL ou MySQL).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código-fonte deve estar versionado utilizando Git e armazenado no GitHub.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estar documentado com instruções de instalação e uso para novos devs.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possuir testes automatizados para as principais funções críticas.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suportar atualização contínua sem causar indisponibilidade ao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layout deve seguir as heurísticas de usabilidade de Nielsen.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tempo de carregamento inicial da página deve ser inferior a 3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As operações de escrita no banco de dados devem ser confirmadas via feedback ao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evitar duplicidade de dados com validações em formulário e backend.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RF20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242424"/>
                <w:sz w:val="28"/>
                <w:szCs w:val="28"/>
                <w:highlight w:val="white"/>
                <w:rtl w:val="0"/>
              </w:rPr>
              <w:t xml:space="preserve">O sistema deve ser compatível com os navegadores Chrome, Firefox, Safari e Edge.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Quicksand" w:cs="Quicksand" w:eastAsia="Quicksand" w:hAnsi="Quicksand"/>
          <w:b w:val="1"/>
          <w:color w:val="24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Quicksand" w:cs="Quicksand" w:eastAsia="Quicksand" w:hAnsi="Quicksand"/>
          <w:b w:val="1"/>
          <w:color w:val="2424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275.590551181102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