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32C56" w14:textId="77777777" w:rsidR="007B41EF" w:rsidRPr="005F25F6" w:rsidRDefault="007B41EF" w:rsidP="005F25F6">
      <w:pPr>
        <w:pStyle w:val="Ttulo1"/>
        <w:jc w:val="center"/>
        <w:rPr>
          <w:b/>
          <w:bCs/>
          <w:color w:val="auto"/>
        </w:rPr>
      </w:pPr>
      <w:r w:rsidRPr="005F25F6">
        <w:rPr>
          <w:b/>
          <w:bCs/>
          <w:color w:val="auto"/>
        </w:rPr>
        <w:t>JUSTIFICATIVA</w:t>
      </w:r>
    </w:p>
    <w:p w14:paraId="2808BACE" w14:textId="77777777" w:rsidR="007B41EF" w:rsidRDefault="007B41EF" w:rsidP="007B41EF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71F34953" w14:textId="39A0D4B8" w:rsidR="007B41EF" w:rsidRPr="00DA0CAB" w:rsidRDefault="007B41EF" w:rsidP="007B41E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EE0000"/>
        </w:rPr>
      </w:pPr>
      <w:r>
        <w:t xml:space="preserve">O processo em tela foi instaurado para a aquisição de </w:t>
      </w:r>
      <w:r w:rsidRPr="00D4518A">
        <w:rPr>
          <w:b/>
          <w:bCs/>
        </w:rPr>
        <w:t xml:space="preserve"> </w:t>
      </w:r>
      <w:r w:rsidR="00ED5C3D" w:rsidRPr="00DA0CAB">
        <w:rPr>
          <w:b/>
          <w:bCs/>
          <w:color w:val="EE0000"/>
        </w:rPr>
        <w:t xml:space="preserve">{{ </w:t>
      </w:r>
      <w:r w:rsidRPr="00DA0CAB">
        <w:rPr>
          <w:b/>
          <w:bCs/>
          <w:color w:val="EE0000"/>
        </w:rPr>
        <w:t>Medicamento</w:t>
      </w:r>
      <w:r w:rsidR="00ED5C3D" w:rsidRPr="00DA0CAB">
        <w:rPr>
          <w:b/>
          <w:bCs/>
          <w:color w:val="EE0000"/>
        </w:rPr>
        <w:t xml:space="preserve"> }}</w:t>
      </w:r>
    </w:p>
    <w:p w14:paraId="1D50E2DA" w14:textId="77777777" w:rsidR="007B41EF" w:rsidRDefault="007B41EF" w:rsidP="007B41EF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31B75AD" w14:textId="77777777" w:rsidR="007B41EF" w:rsidRDefault="007B41EF" w:rsidP="007B41EF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Considerando,</w:t>
      </w:r>
    </w:p>
    <w:p w14:paraId="0F7E3555" w14:textId="77777777" w:rsidR="007B41EF" w:rsidRDefault="007B41EF" w:rsidP="007B41EF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77D0BC4B" w14:textId="0CC5D516" w:rsidR="007B41EF" w:rsidRPr="00F6709B" w:rsidRDefault="007B41EF" w:rsidP="007B41EF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</w:rPr>
      </w:pPr>
      <w:r>
        <w:rPr>
          <w:i/>
          <w:iCs/>
        </w:rPr>
        <w:t>q</w:t>
      </w:r>
      <w:r w:rsidRPr="00F6709B">
        <w:rPr>
          <w:i/>
          <w:iCs/>
        </w:rPr>
        <w:t>ue</w:t>
      </w:r>
      <w:r>
        <w:rPr>
          <w:i/>
          <w:iCs/>
        </w:rPr>
        <w:t xml:space="preserve">  </w:t>
      </w:r>
      <w:r w:rsidR="00ED5C3D" w:rsidRPr="00DA0CAB">
        <w:rPr>
          <w:b/>
          <w:bCs/>
          <w:i/>
          <w:iCs/>
          <w:color w:val="EE0000"/>
        </w:rPr>
        <w:t xml:space="preserve">{{ </w:t>
      </w:r>
      <w:r w:rsidRPr="00DA0CAB">
        <w:rPr>
          <w:b/>
          <w:bCs/>
          <w:i/>
          <w:iCs/>
          <w:color w:val="EE0000"/>
        </w:rPr>
        <w:t>Texto_ajustado</w:t>
      </w:r>
      <w:r w:rsidR="00ED5C3D" w:rsidRPr="00DA0CAB">
        <w:rPr>
          <w:b/>
          <w:bCs/>
          <w:i/>
          <w:iCs/>
          <w:color w:val="EE0000"/>
        </w:rPr>
        <w:t xml:space="preserve"> }}</w:t>
      </w:r>
      <w:r w:rsidR="00FF6D90">
        <w:rPr>
          <w:i/>
          <w:iCs/>
          <w:color w:val="EE0000"/>
        </w:rPr>
        <w:t>;</w:t>
      </w:r>
    </w:p>
    <w:p w14:paraId="1DD46EDA" w14:textId="77777777" w:rsidR="007B41EF" w:rsidRPr="00F6709B" w:rsidRDefault="007B41EF" w:rsidP="007B41EF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</w:rPr>
      </w:pPr>
      <w:r w:rsidRPr="00F6709B">
        <w:rPr>
          <w:i/>
          <w:iCs/>
        </w:rPr>
        <w:t>que o item não possui RP ativo;</w:t>
      </w:r>
    </w:p>
    <w:p w14:paraId="79AD605B" w14:textId="64C063AF" w:rsidR="007B41EF" w:rsidRPr="00F6709B" w:rsidRDefault="007B41EF" w:rsidP="007B41EF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</w:rPr>
      </w:pPr>
      <w:r w:rsidRPr="00A601B7">
        <w:rPr>
          <w:b/>
          <w:bCs/>
          <w:i/>
          <w:iCs/>
        </w:rPr>
        <w:t xml:space="preserve"> </w:t>
      </w:r>
      <w:r w:rsidR="00ED5C3D" w:rsidRPr="00DA0CAB">
        <w:rPr>
          <w:b/>
          <w:bCs/>
          <w:i/>
          <w:iCs/>
          <w:color w:val="EE0000"/>
        </w:rPr>
        <w:t xml:space="preserve">{{ </w:t>
      </w:r>
      <w:r w:rsidRPr="00DA0CAB">
        <w:rPr>
          <w:b/>
          <w:bCs/>
          <w:i/>
          <w:iCs/>
          <w:color w:val="EE0000"/>
        </w:rPr>
        <w:t>Texto_ajustado_2</w:t>
      </w:r>
      <w:r w:rsidR="00ED5C3D" w:rsidRPr="00DA0CAB">
        <w:rPr>
          <w:b/>
          <w:bCs/>
          <w:i/>
          <w:iCs/>
          <w:color w:val="EE0000"/>
        </w:rPr>
        <w:t xml:space="preserve"> }}</w:t>
      </w:r>
      <w:r>
        <w:rPr>
          <w:i/>
          <w:iCs/>
        </w:rPr>
        <w:t xml:space="preserve"> </w:t>
      </w:r>
      <w:r w:rsidRPr="00F6709B">
        <w:rPr>
          <w:i/>
          <w:iCs/>
        </w:rPr>
        <w:t>, confo</w:t>
      </w:r>
      <w:r>
        <w:rPr>
          <w:i/>
          <w:iCs/>
        </w:rPr>
        <w:t>r</w:t>
      </w:r>
      <w:r w:rsidRPr="00F6709B">
        <w:rPr>
          <w:i/>
          <w:iCs/>
        </w:rPr>
        <w:t>me dados no Núcleo de Registro de preços da SAFTEC em X:\SAFTEC\Monitoramento Ata RP;</w:t>
      </w:r>
    </w:p>
    <w:p w14:paraId="0B5687FC" w14:textId="77777777" w:rsidR="007B41EF" w:rsidRDefault="007B41EF" w:rsidP="007B41EF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</w:rPr>
      </w:pPr>
      <w:r w:rsidRPr="00241628">
        <w:rPr>
          <w:i/>
          <w:iCs/>
        </w:rPr>
        <w:t xml:space="preserve">as orientações dos processos 019.8719.2023.0046698-01 / </w:t>
      </w:r>
      <w:r w:rsidRPr="00241628">
        <w:rPr>
          <w:rFonts w:ascii="Aptos" w:hAnsi="Aptos"/>
          <w:i/>
          <w:iCs/>
          <w:color w:val="000000"/>
          <w:shd w:val="clear" w:color="auto" w:fill="FFFFFF"/>
        </w:rPr>
        <w:t>019.8718.2024.0031010-07.</w:t>
      </w:r>
      <w:r w:rsidRPr="00241628">
        <w:rPr>
          <w:i/>
          <w:iCs/>
        </w:rPr>
        <w:t xml:space="preserve"> </w:t>
      </w:r>
    </w:p>
    <w:p w14:paraId="11AB8B04" w14:textId="69B339CB" w:rsidR="007B41EF" w:rsidRPr="00E807A0" w:rsidRDefault="007B41EF" w:rsidP="007B41EF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</w:rPr>
      </w:pPr>
      <w:r>
        <w:rPr>
          <w:i/>
          <w:iCs/>
        </w:rPr>
        <w:t>A classificação/programa do medicamento :</w:t>
      </w:r>
      <w:r w:rsidRPr="00E807A0">
        <w:t xml:space="preserve"> </w:t>
      </w:r>
      <w:r w:rsidRPr="002E7796">
        <w:rPr>
          <w:b/>
          <w:bCs/>
          <w:color w:val="EE0000"/>
        </w:rPr>
        <w:t xml:space="preserve"> </w:t>
      </w:r>
      <w:r w:rsidR="00ED5C3D">
        <w:rPr>
          <w:b/>
          <w:bCs/>
          <w:color w:val="EE0000"/>
        </w:rPr>
        <w:t xml:space="preserve">{{ </w:t>
      </w:r>
      <w:r w:rsidRPr="002E7796">
        <w:rPr>
          <w:b/>
          <w:bCs/>
          <w:color w:val="EE0000"/>
        </w:rPr>
        <w:t>Programa</w:t>
      </w:r>
      <w:r w:rsidR="00ED5C3D">
        <w:rPr>
          <w:b/>
          <w:bCs/>
          <w:color w:val="EE0000"/>
        </w:rPr>
        <w:t xml:space="preserve"> }}</w:t>
      </w:r>
      <w:r>
        <w:rPr>
          <w:b/>
          <w:bCs/>
          <w:noProof/>
          <w:color w:val="EE0000"/>
        </w:rPr>
        <w:t xml:space="preserve"> </w:t>
      </w:r>
      <w:r>
        <w:t>;</w:t>
      </w:r>
    </w:p>
    <w:p w14:paraId="7D00E254" w14:textId="58162785" w:rsidR="007B41EF" w:rsidRPr="00241628" w:rsidRDefault="007B41EF" w:rsidP="007B41EF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</w:rPr>
      </w:pPr>
      <w:r>
        <w:rPr>
          <w:i/>
          <w:iCs/>
        </w:rPr>
        <w:t xml:space="preserve">A aquisição é 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 xml:space="preserve"> </w:t>
      </w:r>
      <w:r w:rsidR="00ED5C3D">
        <w:rPr>
          <w:b/>
          <w:bCs/>
          <w:color w:val="FF0000"/>
        </w:rPr>
        <w:t xml:space="preserve">{{ </w:t>
      </w:r>
      <w:r w:rsidR="001B73EF" w:rsidRPr="001B73EF">
        <w:rPr>
          <w:b/>
          <w:bCs/>
          <w:color w:val="FF0000"/>
        </w:rPr>
        <w:t>Tipo_de_demanda</w:t>
      </w:r>
      <w:r w:rsidR="001B73EF">
        <w:rPr>
          <w:b/>
          <w:bCs/>
          <w:color w:val="FF0000"/>
        </w:rPr>
        <w:t xml:space="preserve"> </w:t>
      </w:r>
      <w:r w:rsidR="00ED5C3D">
        <w:rPr>
          <w:b/>
          <w:bCs/>
          <w:noProof/>
          <w:color w:val="FF0000"/>
        </w:rPr>
        <w:t>}}</w:t>
      </w:r>
    </w:p>
    <w:p w14:paraId="25F7B477" w14:textId="77777777" w:rsidR="007B41EF" w:rsidRDefault="007B41EF" w:rsidP="007B41EF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AD30E20" w14:textId="191EECC7" w:rsidR="007B41EF" w:rsidRDefault="007B41EF" w:rsidP="007B41EF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Solicitamos a avaliação desta Diretoria Administrativa para aquisição de </w:t>
      </w:r>
      <w:r w:rsidRPr="00D4518A">
        <w:rPr>
          <w:b/>
          <w:bCs/>
        </w:rPr>
        <w:t xml:space="preserve"> </w:t>
      </w:r>
      <w:r w:rsidR="00ED5C3D" w:rsidRPr="00DA0CAB">
        <w:rPr>
          <w:b/>
          <w:bCs/>
          <w:color w:val="EE0000"/>
        </w:rPr>
        <w:t xml:space="preserve">{{ </w:t>
      </w:r>
      <w:r w:rsidRPr="00DA0CAB">
        <w:rPr>
          <w:b/>
          <w:bCs/>
          <w:color w:val="EE0000"/>
        </w:rPr>
        <w:t>Pedido_mensal</w:t>
      </w:r>
      <w:r w:rsidR="00ED5C3D" w:rsidRPr="00DA0CAB">
        <w:rPr>
          <w:b/>
          <w:bCs/>
          <w:color w:val="EE0000"/>
        </w:rPr>
        <w:t xml:space="preserve"> }} </w:t>
      </w:r>
      <w:r>
        <w:t xml:space="preserve">unidade(s) de </w:t>
      </w:r>
      <w:r w:rsidRPr="00D4518A">
        <w:rPr>
          <w:b/>
          <w:bCs/>
        </w:rPr>
        <w:t xml:space="preserve"> </w:t>
      </w:r>
      <w:r w:rsidR="00ED5C3D" w:rsidRPr="00DA0CAB">
        <w:rPr>
          <w:b/>
          <w:bCs/>
          <w:color w:val="EE0000"/>
        </w:rPr>
        <w:t xml:space="preserve">{{ </w:t>
      </w:r>
      <w:r w:rsidRPr="00DA0CAB">
        <w:rPr>
          <w:b/>
          <w:bCs/>
          <w:color w:val="EE0000"/>
        </w:rPr>
        <w:t>Medicamento</w:t>
      </w:r>
      <w:r w:rsidR="00ED5C3D" w:rsidRPr="00DA0CAB">
        <w:rPr>
          <w:b/>
          <w:bCs/>
          <w:color w:val="EE0000"/>
        </w:rPr>
        <w:t xml:space="preserve"> }}</w:t>
      </w:r>
      <w:r w:rsidRPr="00DA0CAB">
        <w:rPr>
          <w:color w:val="EE0000"/>
        </w:rPr>
        <w:t xml:space="preserve"> </w:t>
      </w:r>
      <w:r w:rsidRPr="0012786F">
        <w:rPr>
          <w:b/>
          <w:bCs/>
        </w:rPr>
        <w:t>.</w:t>
      </w:r>
    </w:p>
    <w:p w14:paraId="7DD1B3BE" w14:textId="3CA31D77" w:rsidR="007B41EF" w:rsidRPr="00DA0CAB" w:rsidRDefault="007B41EF" w:rsidP="007B41E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EE0000"/>
        </w:rPr>
      </w:pPr>
      <w:r>
        <w:t xml:space="preserve">A quantidade solicitada é suficiente para </w:t>
      </w:r>
      <w:r w:rsidR="001B73EF" w:rsidRPr="00DA0CAB">
        <w:rPr>
          <w:b/>
          <w:bCs/>
          <w:color w:val="EE0000"/>
        </w:rPr>
        <w:t>{{</w:t>
      </w:r>
      <w:r w:rsidRPr="00DA0CAB">
        <w:rPr>
          <w:b/>
          <w:bCs/>
          <w:color w:val="EE0000"/>
        </w:rPr>
        <w:t xml:space="preserve"> </w:t>
      </w:r>
      <w:r w:rsidR="00586BDB" w:rsidRPr="00DA0CAB">
        <w:rPr>
          <w:b/>
          <w:bCs/>
          <w:color w:val="EE0000"/>
        </w:rPr>
        <w:t>Nº_Meses</w:t>
      </w:r>
      <w:r w:rsidR="00ED5C3D" w:rsidRPr="00DA0CAB">
        <w:rPr>
          <w:b/>
          <w:bCs/>
          <w:color w:val="EE0000"/>
        </w:rPr>
        <w:t>}}</w:t>
      </w:r>
      <w:r w:rsidRPr="00DA0CAB">
        <w:rPr>
          <w:b/>
          <w:bCs/>
          <w:color w:val="EE0000"/>
        </w:rPr>
        <w:t xml:space="preserve">  </w:t>
      </w:r>
      <w:r>
        <w:t xml:space="preserve">mês(es) de cobertura de estoque, conforme consumo médio mensal de </w:t>
      </w:r>
      <w:r w:rsidRPr="00BA4563">
        <w:rPr>
          <w:b/>
          <w:bCs/>
        </w:rPr>
        <w:t xml:space="preserve"> </w:t>
      </w:r>
      <w:r w:rsidR="00ED5C3D" w:rsidRPr="00DA0CAB">
        <w:rPr>
          <w:b/>
          <w:bCs/>
          <w:color w:val="EE0000"/>
        </w:rPr>
        <w:t xml:space="preserve">{{ </w:t>
      </w:r>
      <w:r w:rsidRPr="00DA0CAB">
        <w:rPr>
          <w:b/>
          <w:bCs/>
          <w:color w:val="EE0000"/>
        </w:rPr>
        <w:t>CMM</w:t>
      </w:r>
      <w:r w:rsidR="00ED5C3D" w:rsidRPr="00DA0CAB">
        <w:rPr>
          <w:b/>
          <w:bCs/>
          <w:color w:val="EE0000"/>
        </w:rPr>
        <w:t xml:space="preserve"> }}</w:t>
      </w:r>
      <w:r w:rsidRPr="00DA0CAB">
        <w:rPr>
          <w:color w:val="EE0000"/>
        </w:rPr>
        <w:t xml:space="preserve"> </w:t>
      </w:r>
      <w:r>
        <w:t xml:space="preserve">unidade(s), estoque líquido de </w:t>
      </w:r>
      <w:r w:rsidRPr="005466A8">
        <w:rPr>
          <w:b/>
          <w:bCs/>
        </w:rPr>
        <w:t xml:space="preserve"> </w:t>
      </w:r>
      <w:r w:rsidR="00ED5C3D" w:rsidRPr="00DA0CAB">
        <w:rPr>
          <w:b/>
          <w:bCs/>
          <w:color w:val="EE0000"/>
        </w:rPr>
        <w:t xml:space="preserve">{{ </w:t>
      </w:r>
      <w:r w:rsidRPr="00DA0CAB">
        <w:rPr>
          <w:b/>
          <w:bCs/>
          <w:color w:val="EE0000"/>
        </w:rPr>
        <w:t>Estoque_Li</w:t>
      </w:r>
      <w:r w:rsidR="00ED5C3D" w:rsidRPr="00DA0CAB">
        <w:rPr>
          <w:b/>
          <w:bCs/>
          <w:color w:val="EE0000"/>
        </w:rPr>
        <w:t>q }}</w:t>
      </w:r>
      <w:r w:rsidRPr="00DA0CAB">
        <w:rPr>
          <w:b/>
          <w:bCs/>
          <w:color w:val="EE0000"/>
        </w:rPr>
        <w:t xml:space="preserve">  </w:t>
      </w:r>
      <w:r>
        <w:t xml:space="preserve">unidades, fator embalagem  </w:t>
      </w:r>
      <w:r w:rsidRPr="00B52EF0">
        <w:rPr>
          <w:b/>
          <w:bCs/>
        </w:rPr>
        <w:t xml:space="preserve"> </w:t>
      </w:r>
      <w:r w:rsidR="00ED5C3D" w:rsidRPr="00DA0CAB">
        <w:rPr>
          <w:b/>
          <w:bCs/>
          <w:color w:val="EE0000"/>
        </w:rPr>
        <w:t xml:space="preserve">{{ </w:t>
      </w:r>
      <w:r w:rsidRPr="00DA0CAB">
        <w:rPr>
          <w:b/>
          <w:bCs/>
          <w:color w:val="EE0000"/>
        </w:rPr>
        <w:t>FATOR_EMB</w:t>
      </w:r>
      <w:r w:rsidR="00ED5C3D" w:rsidRPr="00DA0CAB">
        <w:rPr>
          <w:b/>
          <w:bCs/>
          <w:color w:val="EE0000"/>
        </w:rPr>
        <w:t xml:space="preserve"> }}</w:t>
      </w:r>
      <w:r>
        <w:t xml:space="preserve">  (assim o quantitativo deve ser múltiplo de </w:t>
      </w:r>
      <w:r w:rsidRPr="00B52EF0">
        <w:rPr>
          <w:b/>
          <w:bCs/>
        </w:rPr>
        <w:t xml:space="preserve"> </w:t>
      </w:r>
      <w:r w:rsidR="00ED5C3D" w:rsidRPr="00DA0CAB">
        <w:rPr>
          <w:b/>
          <w:bCs/>
          <w:color w:val="EE0000"/>
        </w:rPr>
        <w:t xml:space="preserve">{{ </w:t>
      </w:r>
      <w:r w:rsidRPr="00DA0CAB">
        <w:rPr>
          <w:b/>
          <w:bCs/>
          <w:color w:val="EE0000"/>
        </w:rPr>
        <w:t>FATOR_EMB</w:t>
      </w:r>
      <w:r w:rsidR="00ED5C3D" w:rsidRPr="00DA0CAB">
        <w:rPr>
          <w:b/>
          <w:bCs/>
          <w:color w:val="EE0000"/>
        </w:rPr>
        <w:t xml:space="preserve"> }}</w:t>
      </w:r>
    </w:p>
    <w:p w14:paraId="70E98338" w14:textId="77777777" w:rsidR="007B41EF" w:rsidRPr="00DA0CAB" w:rsidRDefault="007B41EF" w:rsidP="007B41E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EE0000"/>
        </w:rPr>
      </w:pPr>
    </w:p>
    <w:p w14:paraId="495BFDA5" w14:textId="77777777" w:rsidR="007B41EF" w:rsidRDefault="007B41EF" w:rsidP="007B41EF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D1475D3" w14:textId="77777777" w:rsidR="007B41EF" w:rsidRDefault="007B41EF" w:rsidP="007B41EF">
      <w:pPr>
        <w:spacing w:after="120" w:line="360" w:lineRule="auto"/>
        <w:ind w:left="720"/>
        <w:jc w:val="both"/>
        <w:rPr>
          <w:rFonts w:ascii="Arial Narrow" w:eastAsia="Arial Narrow" w:hAnsi="Arial Narrow" w:cs="Arial Narrow"/>
          <w:i/>
          <w:iCs/>
        </w:rPr>
      </w:pPr>
    </w:p>
    <w:tbl>
      <w:tblPr>
        <w:tblW w:w="1114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275"/>
        <w:gridCol w:w="282"/>
        <w:gridCol w:w="1763"/>
        <w:gridCol w:w="269"/>
        <w:gridCol w:w="1602"/>
        <w:gridCol w:w="2474"/>
        <w:gridCol w:w="3478"/>
      </w:tblGrid>
      <w:tr w:rsidR="000C0270" w:rsidRPr="000C0270" w14:paraId="4E4CA3C3" w14:textId="77777777" w:rsidTr="00733D9B">
        <w:trPr>
          <w:trHeight w:val="1310"/>
        </w:trPr>
        <w:tc>
          <w:tcPr>
            <w:tcW w:w="1275" w:type="dxa"/>
            <w:vAlign w:val="center"/>
            <w:hideMark/>
          </w:tcPr>
          <w:p w14:paraId="05A389ED" w14:textId="77777777" w:rsidR="000C0270" w:rsidRPr="000C0270" w:rsidRDefault="000C0270" w:rsidP="000C0270">
            <w:pPr>
              <w:spacing w:after="120" w:line="360" w:lineRule="auto"/>
              <w:ind w:left="720" w:hanging="653"/>
              <w:jc w:val="both"/>
              <w:rPr>
                <w:rFonts w:ascii="Arial Narrow" w:eastAsia="Arial Narrow" w:hAnsi="Arial Narrow" w:cs="Arial Narrow"/>
                <w:b/>
                <w:bCs/>
                <w:i/>
                <w:iCs/>
              </w:rPr>
            </w:pPr>
            <w:r w:rsidRPr="000C0270">
              <w:rPr>
                <w:rFonts w:ascii="Arial Narrow" w:eastAsia="Arial Narrow" w:hAnsi="Arial Narrow" w:cs="Arial Narrow"/>
                <w:b/>
                <w:bCs/>
                <w:i/>
                <w:iCs/>
              </w:rPr>
              <w:t>CMM</w:t>
            </w:r>
          </w:p>
        </w:tc>
        <w:tc>
          <w:tcPr>
            <w:tcW w:w="282" w:type="dxa"/>
            <w:vAlign w:val="center"/>
            <w:hideMark/>
          </w:tcPr>
          <w:p w14:paraId="6DEF015E" w14:textId="77777777" w:rsidR="000C0270" w:rsidRPr="000C0270" w:rsidRDefault="000C0270" w:rsidP="000C0270">
            <w:pPr>
              <w:spacing w:after="120" w:line="360" w:lineRule="auto"/>
              <w:ind w:left="720" w:hanging="653"/>
              <w:jc w:val="both"/>
              <w:rPr>
                <w:rFonts w:ascii="Arial Narrow" w:eastAsia="Arial Narrow" w:hAnsi="Arial Narrow" w:cs="Arial Narrow"/>
                <w:b/>
                <w:bCs/>
                <w:i/>
                <w:iCs/>
              </w:rPr>
            </w:pPr>
            <w:r w:rsidRPr="000C0270">
              <w:rPr>
                <w:rFonts w:ascii="Arial Narrow" w:eastAsia="Arial Narrow" w:hAnsi="Arial Narrow" w:cs="Arial Narrow"/>
                <w:b/>
                <w:bCs/>
                <w:i/>
                <w:iCs/>
              </w:rPr>
              <w:t>X</w:t>
            </w:r>
          </w:p>
        </w:tc>
        <w:tc>
          <w:tcPr>
            <w:tcW w:w="1763" w:type="dxa"/>
            <w:vAlign w:val="center"/>
            <w:hideMark/>
          </w:tcPr>
          <w:p w14:paraId="05145CCD" w14:textId="77777777" w:rsidR="000C0270" w:rsidRPr="000C0270" w:rsidRDefault="000C0270" w:rsidP="000C0270">
            <w:pPr>
              <w:spacing w:after="120" w:line="360" w:lineRule="auto"/>
              <w:ind w:left="31" w:firstLine="36"/>
              <w:jc w:val="both"/>
              <w:rPr>
                <w:rFonts w:ascii="Arial Narrow" w:eastAsia="Arial Narrow" w:hAnsi="Arial Narrow" w:cs="Arial Narrow"/>
                <w:b/>
                <w:bCs/>
                <w:i/>
                <w:iCs/>
              </w:rPr>
            </w:pPr>
            <w:r w:rsidRPr="000C0270">
              <w:rPr>
                <w:rFonts w:ascii="Arial Narrow" w:eastAsia="Arial Narrow" w:hAnsi="Arial Narrow" w:cs="Arial Narrow"/>
                <w:b/>
                <w:bCs/>
                <w:i/>
                <w:iCs/>
              </w:rPr>
              <w:t>Tempo de cobertura do pedido </w:t>
            </w:r>
            <w:r w:rsidRPr="000C0270">
              <w:rPr>
                <w:rFonts w:ascii="Arial Narrow" w:eastAsia="Arial Narrow" w:hAnsi="Arial Narrow" w:cs="Arial Narrow"/>
                <w:b/>
                <w:bCs/>
                <w:i/>
                <w:iCs/>
              </w:rPr>
              <w:br/>
              <w:t>(meses</w:t>
            </w:r>
          </w:p>
        </w:tc>
        <w:tc>
          <w:tcPr>
            <w:tcW w:w="269" w:type="dxa"/>
            <w:vAlign w:val="center"/>
            <w:hideMark/>
          </w:tcPr>
          <w:p w14:paraId="7938DC71" w14:textId="77777777" w:rsidR="000C0270" w:rsidRPr="000C0270" w:rsidRDefault="000C0270" w:rsidP="000C0270">
            <w:pPr>
              <w:spacing w:after="120" w:line="360" w:lineRule="auto"/>
              <w:ind w:left="720" w:hanging="653"/>
              <w:jc w:val="both"/>
              <w:rPr>
                <w:rFonts w:ascii="Arial Narrow" w:eastAsia="Arial Narrow" w:hAnsi="Arial Narrow" w:cs="Arial Narrow"/>
                <w:b/>
                <w:bCs/>
                <w:i/>
                <w:iCs/>
              </w:rPr>
            </w:pPr>
            <w:r w:rsidRPr="000C0270">
              <w:rPr>
                <w:rFonts w:ascii="Arial Narrow" w:eastAsia="Arial Narrow" w:hAnsi="Arial Narrow" w:cs="Arial Narrow"/>
                <w:b/>
                <w:bCs/>
                <w:i/>
                <w:iCs/>
              </w:rPr>
              <w:t>=</w:t>
            </w:r>
          </w:p>
        </w:tc>
        <w:tc>
          <w:tcPr>
            <w:tcW w:w="1602" w:type="dxa"/>
            <w:vAlign w:val="center"/>
            <w:hideMark/>
          </w:tcPr>
          <w:p w14:paraId="156DCF31" w14:textId="77777777" w:rsidR="000C0270" w:rsidRPr="000C0270" w:rsidRDefault="000C0270" w:rsidP="000C0270">
            <w:pPr>
              <w:spacing w:after="120" w:line="360" w:lineRule="auto"/>
              <w:ind w:left="125" w:hanging="58"/>
              <w:jc w:val="both"/>
              <w:rPr>
                <w:rFonts w:ascii="Arial Narrow" w:eastAsia="Arial Narrow" w:hAnsi="Arial Narrow" w:cs="Arial Narrow"/>
                <w:b/>
                <w:bCs/>
                <w:i/>
                <w:iCs/>
              </w:rPr>
            </w:pPr>
            <w:r w:rsidRPr="000C0270">
              <w:rPr>
                <w:rFonts w:ascii="Arial Narrow" w:eastAsia="Arial Narrow" w:hAnsi="Arial Narrow" w:cs="Arial Narrow"/>
                <w:b/>
                <w:bCs/>
                <w:i/>
                <w:iCs/>
              </w:rPr>
              <w:t>Pedido ajustado ao fator embalagem</w:t>
            </w:r>
          </w:p>
        </w:tc>
        <w:tc>
          <w:tcPr>
            <w:tcW w:w="2474" w:type="dxa"/>
            <w:vAlign w:val="center"/>
            <w:hideMark/>
          </w:tcPr>
          <w:p w14:paraId="30B25342" w14:textId="77777777" w:rsidR="000C0270" w:rsidRPr="000C0270" w:rsidRDefault="000C0270" w:rsidP="006544C3">
            <w:pPr>
              <w:spacing w:after="120" w:line="360" w:lineRule="auto"/>
              <w:ind w:left="105" w:hanging="38"/>
              <w:jc w:val="both"/>
              <w:rPr>
                <w:rFonts w:ascii="Arial Narrow" w:eastAsia="Arial Narrow" w:hAnsi="Arial Narrow" w:cs="Arial Narrow"/>
                <w:b/>
                <w:bCs/>
                <w:i/>
                <w:iCs/>
              </w:rPr>
            </w:pPr>
            <w:r w:rsidRPr="000C0270">
              <w:rPr>
                <w:rFonts w:ascii="Arial Narrow" w:eastAsia="Arial Narrow" w:hAnsi="Arial Narrow" w:cs="Arial Narrow"/>
                <w:b/>
                <w:bCs/>
                <w:i/>
                <w:iCs/>
              </w:rPr>
              <w:t>Estoque Líquido =</w:t>
            </w:r>
          </w:p>
          <w:p w14:paraId="4430D741" w14:textId="77777777" w:rsidR="000C0270" w:rsidRPr="000C0270" w:rsidRDefault="000C0270" w:rsidP="006544C3">
            <w:pPr>
              <w:spacing w:after="120" w:line="360" w:lineRule="auto"/>
              <w:ind w:left="105" w:hanging="38"/>
              <w:jc w:val="both"/>
              <w:rPr>
                <w:rFonts w:ascii="Arial Narrow" w:eastAsia="Arial Narrow" w:hAnsi="Arial Narrow" w:cs="Arial Narrow"/>
                <w:b/>
                <w:bCs/>
                <w:i/>
                <w:iCs/>
              </w:rPr>
            </w:pPr>
            <w:r w:rsidRPr="000C0270">
              <w:rPr>
                <w:rFonts w:ascii="Arial Narrow" w:eastAsia="Arial Narrow" w:hAnsi="Arial Narrow" w:cs="Arial Narrow"/>
                <w:b/>
                <w:bCs/>
                <w:i/>
                <w:iCs/>
              </w:rPr>
              <w:t xml:space="preserve">Estoque – Estoque Comprometido </w:t>
            </w:r>
          </w:p>
        </w:tc>
        <w:tc>
          <w:tcPr>
            <w:tcW w:w="3478" w:type="dxa"/>
            <w:vAlign w:val="center"/>
            <w:hideMark/>
          </w:tcPr>
          <w:p w14:paraId="20BEAF02" w14:textId="77777777" w:rsidR="000C0270" w:rsidRPr="000C0270" w:rsidRDefault="000C0270" w:rsidP="000C0270">
            <w:pPr>
              <w:spacing w:after="120" w:line="360" w:lineRule="auto"/>
              <w:ind w:left="720" w:hanging="653"/>
              <w:jc w:val="both"/>
              <w:rPr>
                <w:rFonts w:ascii="Arial Narrow" w:eastAsia="Arial Narrow" w:hAnsi="Arial Narrow" w:cs="Arial Narrow"/>
                <w:b/>
                <w:bCs/>
                <w:i/>
                <w:iCs/>
              </w:rPr>
            </w:pPr>
            <w:r w:rsidRPr="000C0270">
              <w:rPr>
                <w:rFonts w:ascii="Arial Narrow" w:eastAsia="Arial Narrow" w:hAnsi="Arial Narrow" w:cs="Arial Narrow"/>
                <w:b/>
                <w:bCs/>
                <w:i/>
                <w:iCs/>
              </w:rPr>
              <w:t>Pendências de entrega</w:t>
            </w:r>
          </w:p>
        </w:tc>
      </w:tr>
      <w:tr w:rsidR="000C0270" w:rsidRPr="000C0270" w14:paraId="48C08927" w14:textId="77777777" w:rsidTr="00733D9B">
        <w:trPr>
          <w:trHeight w:val="2050"/>
        </w:trPr>
        <w:tc>
          <w:tcPr>
            <w:tcW w:w="1275" w:type="dxa"/>
            <w:vAlign w:val="center"/>
            <w:hideMark/>
          </w:tcPr>
          <w:p w14:paraId="49E72170" w14:textId="2FF35C94" w:rsidR="000C0270" w:rsidRPr="005F25F6" w:rsidRDefault="000C0270" w:rsidP="000C0270">
            <w:pPr>
              <w:spacing w:after="120" w:line="360" w:lineRule="auto"/>
              <w:ind w:left="720" w:hanging="653"/>
              <w:jc w:val="both"/>
              <w:rPr>
                <w:rFonts w:ascii="Arial Narrow" w:eastAsia="Arial Narrow" w:hAnsi="Arial Narrow" w:cs="Arial Narrow"/>
                <w:i/>
                <w:iCs/>
                <w:color w:val="EE0000"/>
                <w:sz w:val="32"/>
                <w:szCs w:val="32"/>
              </w:rPr>
            </w:pPr>
            <w:r w:rsidRPr="005F25F6">
              <w:rPr>
                <w:rFonts w:ascii="Arial Narrow" w:eastAsia="Arial Narrow" w:hAnsi="Arial Narrow" w:cs="Arial Narrow"/>
                <w:b/>
                <w:bCs/>
                <w:i/>
                <w:iCs/>
                <w:color w:val="EE0000"/>
                <w:sz w:val="32"/>
                <w:szCs w:val="32"/>
              </w:rPr>
              <w:t>{{ CMM }}</w:t>
            </w:r>
          </w:p>
          <w:p w14:paraId="6D3346FB" w14:textId="77777777" w:rsidR="000C0270" w:rsidRPr="005F25F6" w:rsidRDefault="000C0270" w:rsidP="000C0270">
            <w:pPr>
              <w:spacing w:after="120" w:line="360" w:lineRule="auto"/>
              <w:ind w:left="720" w:hanging="653"/>
              <w:jc w:val="both"/>
              <w:rPr>
                <w:rFonts w:ascii="Arial Narrow" w:eastAsia="Arial Narrow" w:hAnsi="Arial Narrow" w:cs="Arial Narrow"/>
                <w:i/>
                <w:iCs/>
                <w:sz w:val="32"/>
                <w:szCs w:val="32"/>
              </w:rPr>
            </w:pPr>
          </w:p>
        </w:tc>
        <w:tc>
          <w:tcPr>
            <w:tcW w:w="282" w:type="dxa"/>
            <w:vAlign w:val="center"/>
            <w:hideMark/>
          </w:tcPr>
          <w:p w14:paraId="6336EE89" w14:textId="7AE06E53" w:rsidR="000C0270" w:rsidRPr="005F25F6" w:rsidRDefault="000C0270" w:rsidP="000C0270">
            <w:pPr>
              <w:spacing w:after="120" w:line="360" w:lineRule="auto"/>
              <w:ind w:left="720" w:hanging="653"/>
              <w:jc w:val="both"/>
              <w:rPr>
                <w:rFonts w:ascii="Arial Narrow" w:eastAsia="Arial Narrow" w:hAnsi="Arial Narrow" w:cs="Arial Narrow"/>
                <w:i/>
                <w:iCs/>
                <w:sz w:val="32"/>
                <w:szCs w:val="32"/>
              </w:rPr>
            </w:pPr>
            <w:r w:rsidRPr="005F25F6">
              <w:rPr>
                <w:rFonts w:ascii="Arial Narrow" w:eastAsia="Arial Narrow" w:hAnsi="Arial Narrow" w:cs="Arial Narrow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763" w:type="dxa"/>
            <w:vAlign w:val="center"/>
            <w:hideMark/>
          </w:tcPr>
          <w:p w14:paraId="4D69F894" w14:textId="194A98D6" w:rsidR="000C0270" w:rsidRPr="005F25F6" w:rsidRDefault="000C0270" w:rsidP="000C0270">
            <w:pPr>
              <w:spacing w:after="120" w:line="360" w:lineRule="auto"/>
              <w:ind w:left="720" w:hanging="653"/>
              <w:jc w:val="both"/>
              <w:rPr>
                <w:rFonts w:ascii="Arial Narrow" w:eastAsia="Arial Narrow" w:hAnsi="Arial Narrow" w:cs="Arial Narrow"/>
                <w:i/>
                <w:iCs/>
                <w:sz w:val="32"/>
                <w:szCs w:val="32"/>
              </w:rPr>
            </w:pPr>
            <w:r w:rsidRPr="005F25F6">
              <w:rPr>
                <w:rFonts w:ascii="Arial Narrow" w:eastAsia="Arial Narrow" w:hAnsi="Arial Narrow" w:cs="Arial Narrow"/>
                <w:b/>
                <w:bCs/>
                <w:i/>
                <w:iCs/>
                <w:color w:val="EE0000"/>
                <w:sz w:val="32"/>
                <w:szCs w:val="32"/>
              </w:rPr>
              <w:t>{{ Nº_Meses }}</w:t>
            </w:r>
          </w:p>
        </w:tc>
        <w:tc>
          <w:tcPr>
            <w:tcW w:w="269" w:type="dxa"/>
            <w:vAlign w:val="center"/>
            <w:hideMark/>
          </w:tcPr>
          <w:p w14:paraId="75721470" w14:textId="01225DFF" w:rsidR="000C0270" w:rsidRPr="005F25F6" w:rsidRDefault="000C0270" w:rsidP="000C0270">
            <w:pPr>
              <w:spacing w:after="120" w:line="360" w:lineRule="auto"/>
              <w:ind w:left="720" w:hanging="653"/>
              <w:jc w:val="both"/>
              <w:rPr>
                <w:rFonts w:ascii="Arial Narrow" w:eastAsia="Arial Narrow" w:hAnsi="Arial Narrow" w:cs="Arial Narrow"/>
                <w:i/>
                <w:iCs/>
                <w:sz w:val="32"/>
                <w:szCs w:val="32"/>
              </w:rPr>
            </w:pPr>
            <w:r w:rsidRPr="005F25F6">
              <w:rPr>
                <w:rFonts w:ascii="Arial Narrow" w:eastAsia="Arial Narrow" w:hAnsi="Arial Narrow" w:cs="Arial Narrow"/>
                <w:i/>
                <w:iCs/>
                <w:sz w:val="32"/>
                <w:szCs w:val="32"/>
              </w:rPr>
              <w:t>=</w:t>
            </w:r>
          </w:p>
        </w:tc>
        <w:tc>
          <w:tcPr>
            <w:tcW w:w="1602" w:type="dxa"/>
            <w:vAlign w:val="center"/>
            <w:hideMark/>
          </w:tcPr>
          <w:p w14:paraId="34870240" w14:textId="404DA74B" w:rsidR="000C0270" w:rsidRPr="005F25F6" w:rsidRDefault="000C0270" w:rsidP="000C0270">
            <w:pPr>
              <w:spacing w:after="120" w:line="360" w:lineRule="auto"/>
              <w:ind w:left="720" w:hanging="653"/>
              <w:jc w:val="both"/>
              <w:rPr>
                <w:rFonts w:ascii="Arial Narrow" w:eastAsia="Arial Narrow" w:hAnsi="Arial Narrow" w:cs="Arial Narrow"/>
                <w:b/>
                <w:bCs/>
                <w:i/>
                <w:iCs/>
                <w:sz w:val="32"/>
                <w:szCs w:val="32"/>
              </w:rPr>
            </w:pPr>
            <w:r w:rsidRPr="005F25F6">
              <w:rPr>
                <w:rFonts w:ascii="Arial Narrow" w:eastAsia="Arial Narrow" w:hAnsi="Arial Narrow" w:cs="Arial Narrow"/>
                <w:b/>
                <w:bCs/>
                <w:i/>
                <w:iCs/>
                <w:color w:val="EE0000"/>
                <w:sz w:val="32"/>
                <w:szCs w:val="32"/>
              </w:rPr>
              <w:t>{{ Pedido_mensal }}</w:t>
            </w:r>
          </w:p>
        </w:tc>
        <w:tc>
          <w:tcPr>
            <w:tcW w:w="2474" w:type="dxa"/>
            <w:vAlign w:val="center"/>
            <w:hideMark/>
          </w:tcPr>
          <w:p w14:paraId="5406D4B4" w14:textId="6D6BBAF6" w:rsidR="000C0270" w:rsidRPr="005F25F6" w:rsidRDefault="000C0270" w:rsidP="006544C3">
            <w:pPr>
              <w:spacing w:after="120" w:line="360" w:lineRule="auto"/>
              <w:ind w:left="105" w:hanging="38"/>
              <w:jc w:val="both"/>
              <w:rPr>
                <w:rFonts w:ascii="Arial Narrow" w:eastAsia="Arial Narrow" w:hAnsi="Arial Narrow" w:cs="Arial Narrow"/>
                <w:b/>
                <w:bCs/>
                <w:i/>
                <w:iCs/>
                <w:color w:val="EE0000"/>
                <w:sz w:val="32"/>
                <w:szCs w:val="32"/>
              </w:rPr>
            </w:pPr>
            <w:r w:rsidRPr="005F25F6">
              <w:rPr>
                <w:rFonts w:ascii="Arial Narrow" w:eastAsia="Arial Narrow" w:hAnsi="Arial Narrow" w:cs="Arial Narrow"/>
                <w:b/>
                <w:bCs/>
                <w:i/>
                <w:iCs/>
                <w:color w:val="EE0000"/>
                <w:sz w:val="32"/>
                <w:szCs w:val="32"/>
              </w:rPr>
              <w:t xml:space="preserve"> {{ Estoque_Liq }}  =</w:t>
            </w:r>
          </w:p>
          <w:p w14:paraId="3A6E2AF1" w14:textId="5626DAFC" w:rsidR="000C0270" w:rsidRPr="005F25F6" w:rsidRDefault="000C0270" w:rsidP="006544C3">
            <w:pPr>
              <w:spacing w:after="120" w:line="360" w:lineRule="auto"/>
              <w:ind w:left="105" w:hanging="38"/>
              <w:jc w:val="both"/>
              <w:rPr>
                <w:rFonts w:ascii="Arial Narrow" w:eastAsia="Arial Narrow" w:hAnsi="Arial Narrow" w:cs="Arial Narrow"/>
                <w:i/>
                <w:iCs/>
                <w:sz w:val="32"/>
                <w:szCs w:val="32"/>
              </w:rPr>
            </w:pPr>
            <w:r w:rsidRPr="005F25F6">
              <w:rPr>
                <w:rFonts w:ascii="Arial Narrow" w:eastAsia="Arial Narrow" w:hAnsi="Arial Narrow" w:cs="Arial Narrow"/>
                <w:b/>
                <w:bCs/>
                <w:i/>
                <w:iCs/>
                <w:color w:val="EE0000"/>
                <w:sz w:val="32"/>
                <w:szCs w:val="32"/>
              </w:rPr>
              <w:t>(</w:t>
            </w:r>
            <w:r w:rsidR="005F0E76" w:rsidRPr="005F25F6">
              <w:rPr>
                <w:rFonts w:ascii="Arial Narrow" w:eastAsia="Arial Narrow" w:hAnsi="Arial Narrow" w:cs="Arial Narrow"/>
                <w:b/>
                <w:bCs/>
                <w:i/>
                <w:iCs/>
                <w:color w:val="EE0000"/>
                <w:sz w:val="32"/>
                <w:szCs w:val="32"/>
              </w:rPr>
              <w:t xml:space="preserve">{{ </w:t>
            </w:r>
            <w:r w:rsidRPr="005F25F6">
              <w:rPr>
                <w:rFonts w:ascii="Arial Narrow" w:eastAsia="Arial Narrow" w:hAnsi="Arial Narrow" w:cs="Arial Narrow"/>
                <w:b/>
                <w:bCs/>
                <w:i/>
                <w:iCs/>
                <w:color w:val="EE0000"/>
                <w:sz w:val="32"/>
                <w:szCs w:val="32"/>
              </w:rPr>
              <w:t>Estoque }} - {{ Estoque_Comprometido }}</w:t>
            </w:r>
            <w:r w:rsidR="006544C3" w:rsidRPr="005F25F6">
              <w:rPr>
                <w:rFonts w:ascii="Arial Narrow" w:eastAsia="Arial Narrow" w:hAnsi="Arial Narrow" w:cs="Arial Narrow"/>
                <w:b/>
                <w:bCs/>
                <w:i/>
                <w:iCs/>
                <w:color w:val="EE0000"/>
                <w:sz w:val="32"/>
                <w:szCs w:val="32"/>
              </w:rPr>
              <w:t>)</w:t>
            </w:r>
          </w:p>
        </w:tc>
        <w:tc>
          <w:tcPr>
            <w:tcW w:w="3478" w:type="dxa"/>
            <w:vAlign w:val="center"/>
            <w:hideMark/>
          </w:tcPr>
          <w:p w14:paraId="2F72234A" w14:textId="0848735E" w:rsidR="000C0270" w:rsidRPr="005F25F6" w:rsidRDefault="000C0270" w:rsidP="000C0270">
            <w:pPr>
              <w:spacing w:after="120" w:line="360" w:lineRule="auto"/>
              <w:ind w:left="34" w:firstLine="33"/>
              <w:jc w:val="both"/>
              <w:rPr>
                <w:rFonts w:ascii="Arial Narrow" w:eastAsia="Arial Narrow" w:hAnsi="Arial Narrow" w:cs="Arial Narrow"/>
                <w:i/>
                <w:iCs/>
                <w:sz w:val="32"/>
                <w:szCs w:val="32"/>
              </w:rPr>
            </w:pPr>
            <w:r w:rsidRPr="005F25F6">
              <w:rPr>
                <w:rFonts w:ascii="Arial Narrow" w:eastAsia="Arial Narrow" w:hAnsi="Arial Narrow" w:cs="Arial Narrow"/>
                <w:b/>
                <w:bCs/>
                <w:i/>
                <w:iCs/>
                <w:color w:val="EE0000"/>
                <w:sz w:val="32"/>
                <w:szCs w:val="32"/>
              </w:rPr>
              <w:t>{{ Pendencias_de_Entrega }}</w:t>
            </w:r>
          </w:p>
        </w:tc>
      </w:tr>
    </w:tbl>
    <w:p w14:paraId="3A135C96" w14:textId="77777777" w:rsidR="000C0270" w:rsidRDefault="000C0270" w:rsidP="007B41EF">
      <w:pPr>
        <w:spacing w:after="120" w:line="360" w:lineRule="auto"/>
        <w:ind w:left="720"/>
        <w:jc w:val="both"/>
        <w:rPr>
          <w:rFonts w:ascii="Arial Narrow" w:eastAsia="Arial Narrow" w:hAnsi="Arial Narrow" w:cs="Arial Narrow"/>
          <w:i/>
          <w:iCs/>
        </w:rPr>
      </w:pPr>
    </w:p>
    <w:p w14:paraId="34F8CF3C" w14:textId="6F2C7830" w:rsidR="007B41EF" w:rsidRPr="00836D0B" w:rsidRDefault="007B41EF" w:rsidP="007B41EF">
      <w:pPr>
        <w:spacing w:after="120" w:line="360" w:lineRule="auto"/>
        <w:ind w:left="720"/>
        <w:jc w:val="both"/>
        <w:rPr>
          <w:rFonts w:ascii="Arial Narrow" w:eastAsia="Arial Narrow" w:hAnsi="Arial Narrow" w:cs="Arial Narrow"/>
          <w:i/>
          <w:iCs/>
        </w:rPr>
      </w:pPr>
      <w:r w:rsidRPr="00836D0B">
        <w:rPr>
          <w:rFonts w:ascii="Arial Narrow" w:eastAsia="Arial Narrow" w:hAnsi="Arial Narrow" w:cs="Arial Narrow"/>
          <w:i/>
          <w:iCs/>
        </w:rPr>
        <w:t>Em tempo, conforme orientações da DASF, seguem códigos dos almoxarifados SIMPAS de acordo com os Programas:</w:t>
      </w:r>
    </w:p>
    <w:p w14:paraId="4832F163" w14:textId="77777777" w:rsidR="007B41EF" w:rsidRPr="00B63B31" w:rsidRDefault="007B41EF" w:rsidP="007B41EF">
      <w:pPr>
        <w:pStyle w:val="PargrafodaLista"/>
        <w:widowControl/>
        <w:numPr>
          <w:ilvl w:val="0"/>
          <w:numId w:val="2"/>
        </w:numPr>
        <w:spacing w:after="120" w:line="360" w:lineRule="auto"/>
        <w:ind w:left="1440"/>
        <w:jc w:val="both"/>
        <w:rPr>
          <w:rFonts w:ascii="Arial Narrow" w:eastAsia="Arial Narrow" w:hAnsi="Arial Narrow" w:cs="Arial Narrow"/>
          <w:b/>
          <w:bCs/>
          <w:i/>
          <w:iCs/>
        </w:rPr>
      </w:pPr>
      <w:bookmarkStart w:id="0" w:name="_Hlk148362908"/>
      <w:r w:rsidRPr="00B63B31">
        <w:rPr>
          <w:rFonts w:ascii="Arial Narrow" w:eastAsia="Arial Narrow" w:hAnsi="Arial Narrow" w:cs="Arial Narrow"/>
          <w:b/>
          <w:bCs/>
          <w:i/>
          <w:iCs/>
        </w:rPr>
        <w:t>Ação judicial termo</w:t>
      </w:r>
      <w:r>
        <w:rPr>
          <w:rFonts w:ascii="Arial Narrow" w:eastAsia="Arial Narrow" w:hAnsi="Arial Narrow" w:cs="Arial Narrow"/>
          <w:b/>
          <w:bCs/>
          <w:i/>
          <w:iCs/>
        </w:rPr>
        <w:t>l</w:t>
      </w:r>
      <w:r w:rsidRPr="00B63B31">
        <w:rPr>
          <w:rFonts w:ascii="Arial Narrow" w:eastAsia="Arial Narrow" w:hAnsi="Arial Narrow" w:cs="Arial Narrow"/>
          <w:b/>
          <w:bCs/>
          <w:i/>
          <w:iCs/>
        </w:rPr>
        <w:t>ábeis----------------------------------19.180.0048</w:t>
      </w:r>
    </w:p>
    <w:p w14:paraId="65632C78" w14:textId="77777777" w:rsidR="007B41EF" w:rsidRDefault="007B41EF" w:rsidP="007B41EF">
      <w:pPr>
        <w:pStyle w:val="PargrafodaLista"/>
        <w:widowControl/>
        <w:numPr>
          <w:ilvl w:val="0"/>
          <w:numId w:val="2"/>
        </w:numPr>
        <w:spacing w:after="120" w:line="360" w:lineRule="auto"/>
        <w:ind w:left="1440"/>
        <w:jc w:val="both"/>
        <w:rPr>
          <w:rFonts w:ascii="Arial Narrow" w:eastAsia="Arial Narrow" w:hAnsi="Arial Narrow" w:cs="Arial Narrow"/>
          <w:b/>
          <w:bCs/>
          <w:i/>
          <w:iCs/>
        </w:rPr>
      </w:pPr>
      <w:r w:rsidRPr="00C7086E">
        <w:rPr>
          <w:rFonts w:ascii="Arial Narrow" w:eastAsia="Arial Narrow" w:hAnsi="Arial Narrow" w:cs="Arial Narrow"/>
          <w:b/>
          <w:bCs/>
          <w:i/>
          <w:iCs/>
        </w:rPr>
        <w:t>Ação judicial ----------------------------------------------------19.180.0017</w:t>
      </w:r>
      <w:bookmarkEnd w:id="0"/>
    </w:p>
    <w:p w14:paraId="28ADD8B4" w14:textId="77777777" w:rsidR="007B41EF" w:rsidRPr="000B4412" w:rsidRDefault="007B41EF" w:rsidP="007B41EF">
      <w:pPr>
        <w:pStyle w:val="PargrafodaLista"/>
        <w:widowControl/>
        <w:numPr>
          <w:ilvl w:val="0"/>
          <w:numId w:val="2"/>
        </w:numPr>
        <w:spacing w:after="120" w:line="360" w:lineRule="auto"/>
        <w:ind w:left="1440"/>
        <w:jc w:val="both"/>
        <w:rPr>
          <w:rFonts w:ascii="Arial Narrow" w:eastAsia="Arial Narrow" w:hAnsi="Arial Narrow" w:cs="Arial Narrow"/>
          <w:b/>
          <w:bCs/>
          <w:i/>
          <w:iCs/>
        </w:rPr>
      </w:pPr>
      <w:r w:rsidRPr="000B4412">
        <w:rPr>
          <w:rFonts w:ascii="Arial Narrow" w:eastAsia="Arial Narrow" w:hAnsi="Arial Narrow" w:cs="Arial Narrow"/>
          <w:b/>
          <w:bCs/>
        </w:rPr>
        <w:t>Processos administrativos---------------------------------19.180.0062</w:t>
      </w:r>
    </w:p>
    <w:p w14:paraId="49E49745" w14:textId="77777777" w:rsidR="00142E68" w:rsidRDefault="00142E68"/>
    <w:sectPr w:rsidR="00142E68" w:rsidSect="007B41EF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525A4"/>
    <w:multiLevelType w:val="hybridMultilevel"/>
    <w:tmpl w:val="9846523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07E39E7"/>
    <w:multiLevelType w:val="hybridMultilevel"/>
    <w:tmpl w:val="FB64C804"/>
    <w:lvl w:ilvl="0" w:tplc="8708DD6C">
      <w:start w:val="160"/>
      <w:numFmt w:val="bullet"/>
      <w:lvlText w:val=""/>
      <w:lvlJc w:val="left"/>
      <w:pPr>
        <w:ind w:left="720" w:hanging="360"/>
      </w:pPr>
      <w:rPr>
        <w:rFonts w:ascii="Symbol" w:eastAsia="Arial Narrow" w:hAnsi="Symbol" w:cs="Arial Narro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387679">
    <w:abstractNumId w:val="0"/>
  </w:num>
  <w:num w:numId="2" w16cid:durableId="54856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EF"/>
    <w:rsid w:val="00083D05"/>
    <w:rsid w:val="00096E3D"/>
    <w:rsid w:val="000C0270"/>
    <w:rsid w:val="00142E68"/>
    <w:rsid w:val="001B73EF"/>
    <w:rsid w:val="001C49C1"/>
    <w:rsid w:val="001D7A53"/>
    <w:rsid w:val="003054F8"/>
    <w:rsid w:val="003A5E6E"/>
    <w:rsid w:val="00460978"/>
    <w:rsid w:val="004660E8"/>
    <w:rsid w:val="00532B81"/>
    <w:rsid w:val="00586BDB"/>
    <w:rsid w:val="00590C6E"/>
    <w:rsid w:val="005F0E76"/>
    <w:rsid w:val="005F25F6"/>
    <w:rsid w:val="006357BA"/>
    <w:rsid w:val="006544C3"/>
    <w:rsid w:val="00730942"/>
    <w:rsid w:val="00733D9B"/>
    <w:rsid w:val="007B41EF"/>
    <w:rsid w:val="007D3010"/>
    <w:rsid w:val="00804A3A"/>
    <w:rsid w:val="00A601B7"/>
    <w:rsid w:val="00BA0C30"/>
    <w:rsid w:val="00C4565D"/>
    <w:rsid w:val="00DA0CAB"/>
    <w:rsid w:val="00DD4F2A"/>
    <w:rsid w:val="00E81F33"/>
    <w:rsid w:val="00ED5C3D"/>
    <w:rsid w:val="00F16909"/>
    <w:rsid w:val="00FB35DD"/>
    <w:rsid w:val="00FF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66545"/>
  <w15:chartTrackingRefBased/>
  <w15:docId w15:val="{A54382DD-AE77-453B-AA22-983AFE69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270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7B4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B4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B4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B4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B4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B41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B41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B41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B41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B4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B4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B4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B41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B41E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B41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B41E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B41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B41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B41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B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B4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B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B4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B41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41E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B41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B4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B41E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B4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236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SAFTEC ADM</dc:creator>
  <cp:keywords/>
  <dc:description/>
  <cp:lastModifiedBy>SAFTEC ADM</cp:lastModifiedBy>
  <cp:revision>16</cp:revision>
  <dcterms:created xsi:type="dcterms:W3CDTF">2026-03-06T17:35:00Z</dcterms:created>
  <dcterms:modified xsi:type="dcterms:W3CDTF">2026-07-27T19:04:00Z</dcterms:modified>
  <dc:identifier/>
  <dc:language/>
</cp:coreProperties>
</file>