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32"/>
          <w:szCs w:val="32"/>
          <w:lang w:val="en-US" w:eastAsia="zh-CN" w:bidi="ar-SA"/>
        </w:rPr>
        <w:t>情感分类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智能舆情分析应用中的情感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分类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模块旨在识别文本的情感倾向（正面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负面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中性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），并进一步分析情感的强度。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进行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基于深度学习的情感分类，首先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对语句进行分词、停用词、简繁转换等预处理，然后进行词向量编码，然后利用LSTM或者GRU等RNN网络进行特征提取，最后通过全连接层和softmax输出每个分类的概率，从而得到情感分类。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drawing>
          <wp:inline distT="0" distB="0" distL="114300" distR="114300">
            <wp:extent cx="5273040" cy="1642110"/>
            <wp:effectExtent l="0" t="0" r="0" b="3810"/>
            <wp:docPr id="3" name="图片 3" descr="board-amusing-je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oard-amusing-jest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 w:asciiTheme="minorEastAsia" w:hAnsiTheme="minorEastAsia" w:eastAsia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30"/>
          <w:szCs w:val="30"/>
          <w:lang w:val="en-US" w:eastAsia="zh-CN" w:bidi="ar-SA"/>
        </w:rPr>
        <w:t>数据预处理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功能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：对原始数据进行处理，包括分词、停用词过滤、简繁转换等。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关键问题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：确保文本中的噪声和无关信息最小化，提升后续模型的准确性。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步骤：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同上文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 w:asciiTheme="minorEastAsia" w:hAnsiTheme="minorEastAsia" w:eastAsia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  <w:t>文本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30"/>
          <w:szCs w:val="30"/>
          <w:lang w:val="en-US" w:eastAsia="zh-CN" w:bidi="ar-SA"/>
        </w:rPr>
        <w:t>编码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功能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文本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转换为向量，以便输入到深度学习模型中。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关键问题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：选择合适的词向量库，处理特定场景下的缺失词向量。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步骤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加载词向量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加载</w:t>
      </w:r>
      <w:r>
        <w:rPr>
          <w:rFonts w:ascii="宋体" w:hAnsi="宋体" w:eastAsia="宋体" w:cs="宋体"/>
          <w:sz w:val="24"/>
          <w:szCs w:val="24"/>
        </w:rPr>
        <w:t>预训练的词向量（如Word2Vec, GloVe），并结合特定场景的增量训练。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网上下载的词向量获取简单，往往缺失特定场景的词语。比如大众点评菜品场景下的鱼香肉丝、干锅花菜等词语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而自己训练则需要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大量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的语料，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训练时间长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，成本较高。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将两种方法结合。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建立词语到词向量的映射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将文本中的词语映射到对应的词向量，并创建一个词向量矩阵以供模型使用。</w:t>
      </w:r>
      <w:r>
        <w:rPr>
          <w:rFonts w:hint="eastAsia" w:ascii="宋体" w:hAnsi="宋体" w:eastAsia="宋体" w:cs="宋体"/>
          <w:sz w:val="24"/>
          <w:szCs w:val="24"/>
        </w:rPr>
        <w:t>使用Keras的Tokenizer来建立词语索引，并创建一个词向量矩阵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词向量矩阵的每一行表示一个词语的词向量。矩阵的行数等于词汇表的大小加1（考虑到索引从1开始）。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编码文本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使用嵌入层将文本中的词语转换为向量表示，并对文本进行数字编码和填充。使用Tokenizer将文本转换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为词语的索引序列。填充序列以确保长度一致，方便后续模型处理。使用Keras的Embedding层将词语索引转换为词向量。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72970" cy="257619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50" w:leftChars="0" w:hanging="453" w:firstLineChars="0"/>
        <w:rPr>
          <w:rFonts w:hint="default" w:asciiTheme="minorEastAsia" w:hAnsiTheme="minorEastAsia" w:eastAsia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30"/>
          <w:szCs w:val="30"/>
          <w:lang w:val="en-US" w:eastAsia="zh-CN" w:bidi="ar-SA"/>
        </w:rPr>
        <w:t>构建</w:t>
      </w:r>
      <w:r>
        <w:rPr>
          <w:rFonts w:hint="eastAsia" w:asciiTheme="minorEastAsia" w:hAnsiTheme="minorEastAsia" w:cstheme="minorEastAsia"/>
          <w:b/>
          <w:bCs/>
          <w:kern w:val="2"/>
          <w:sz w:val="30"/>
          <w:szCs w:val="30"/>
          <w:lang w:val="en-US" w:eastAsia="zh-CN" w:bidi="ar-SA"/>
        </w:rPr>
        <w:t>机器学习模型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结合CNN和BLSTM模型来提取和分析文本特征。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CNN 的优势是可以从全局信息中提取序列特征，并考虑这些特征之间的关系，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而 BLSTM 不仅解决了长期依赖的问题，同时也能考虑上下文的关系。因此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我们可以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将两个模型结合起来使用进行探索，用 CNN 卷积层将提取局部特征，然后 BLSTM 层将使用特征排序来了解输入的文本排序。</w:t>
      </w:r>
      <w:r>
        <w:drawing>
          <wp:inline distT="0" distB="0" distL="114300" distR="114300">
            <wp:extent cx="5242560" cy="3413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功能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：通过CNN提取局部特征，通过BLSTM获取上下文信息，最终进行分类。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步骤</w:t>
      </w: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：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使用词向量表示文本。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 w:firstLineChars="20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ascii="宋体" w:hAnsi="宋体" w:eastAsia="宋体" w:cs="宋体"/>
          <w:sz w:val="24"/>
          <w:szCs w:val="24"/>
        </w:rPr>
        <w:t>与上述步骤一致。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使用 CNN 提取文本特征。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 w:firstLineChars="20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ascii="宋体" w:hAnsi="宋体" w:eastAsia="宋体" w:cs="宋体"/>
          <w:sz w:val="24"/>
          <w:szCs w:val="24"/>
        </w:rPr>
        <w:t>通过卷积和池化操作提取有效的特征。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CNN 由输入层、卷积层、池化层和输出层构成。第一层是输入层，使用向量矩阵作为 CNN 模型的输入，就是把语料库中的矩阵作为输入进行词嵌入；第二层是卷积层，利用卷积核从字向量矩阵提取局部特征，词向量为 96 维时，采用 3×100,4×100,5×100 大小滤波器各 250 个，padding 设置为 VALID，strides 为 1；第三层是池化层，将不用的特征进行舍弃，保留有用的特征，生成固定维度的特征向量。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使用 BLSTM 获取上下文信息。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 w:firstLineChars="20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BLSTM 使用前向 LSTM 获得输入序列历史信息，后向的 LSTM 可以获得输入序列的信息。两个双向 LSTM 被堆叠，第一个双向 LSTM 输出返回序列作为第二个双向 LSTM 的输入，第二个双向 LSTM 输出时前向和后向最后一个单元输出的串联，最后进行叠加。BLSTM 的第一层是嵌入层，把嵌入层的矩阵作为输入，词向量维度为 96 维；第二层和第三层都是隐藏层，隐藏层大小为250。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使用分类器进行文本倾向分类。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 w:firstLineChars="20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文本倾向分类就是将全连接层的输出输入到激活函数层进行预测，如果预测结果是 Y，实际上是 Y’，则使用交叉熵作为损失函数，然后利用优化器对模型参数进行优化，同样的为了防止过度拟合，使用 dropout 机制，dropout 概率为 20%。 </w:t>
      </w:r>
    </w:p>
    <w:p>
      <w:pPr>
        <w:numPr>
          <w:ilvl w:val="1"/>
          <w:numId w:val="2"/>
        </w:numPr>
        <w:ind w:left="850" w:leftChars="0" w:hanging="453" w:firstLineChars="0"/>
        <w:rPr>
          <w:rFonts w:hint="eastAsia" w:asciiTheme="minorEastAsia" w:hAnsiTheme="minorEastAsia" w:eastAsiaTheme="minorEastAsia" w:cstheme="minorEastAsia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30"/>
          <w:szCs w:val="30"/>
          <w:lang w:val="en-US" w:eastAsia="zh-CN" w:bidi="ar-SA"/>
        </w:rPr>
        <w:t>模型训练和评估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功能：对模型进行训练，并使用验证集评估模型性能。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关键问题：数据集划分、训练过程中的过拟合问题。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步骤：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数据集划分：将数据集划分为训练集和验证集。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训练模型：使用训练集对模型进行训练。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评估模型：使用验证集评估模型性能，并调整参数。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6AB115"/>
    <w:multiLevelType w:val="multilevel"/>
    <w:tmpl w:val="896AB11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FFB30AFE"/>
    <w:multiLevelType w:val="singleLevel"/>
    <w:tmpl w:val="FFB30AF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4006488"/>
    <w:multiLevelType w:val="singleLevel"/>
    <w:tmpl w:val="4400648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77FF97D"/>
    <w:multiLevelType w:val="multilevel"/>
    <w:tmpl w:val="777FF97D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FhZGY0ZTViYWQyN2I0ZGJhNDk0OThkMjNkNmQ2MDYifQ=="/>
    <w:docVar w:name="KSO_WPS_MARK_KEY" w:val="88167fbd-1117-4f4c-8a63-c45902feba48"/>
  </w:docVars>
  <w:rsids>
    <w:rsidRoot w:val="0B350317"/>
    <w:rsid w:val="0B350317"/>
    <w:rsid w:val="0BD6389D"/>
    <w:rsid w:val="11772B8A"/>
    <w:rsid w:val="40275AB8"/>
    <w:rsid w:val="4B2471D6"/>
    <w:rsid w:val="7E9C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1405</Words>
  <Characters>1568</Characters>
  <Lines>0</Lines>
  <Paragraphs>0</Paragraphs>
  <TotalTime>11</TotalTime>
  <ScaleCrop>false</ScaleCrop>
  <LinksUpToDate>false</LinksUpToDate>
  <CharactersWithSpaces>1618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2024-06-09T02:03:00Z</dcterms:created>
  <dc:creator>梅子</dc:creator>
  <cp:lastModifiedBy>梅子</cp:lastModifiedBy>
  <dcterms:modified xsi:type="dcterms:W3CDTF">2024-06-09T03:48:41Z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6EDF4184C45846DB81F0F6889B9A8C83</vt:lpwstr>
  </property>
</Properties>
</file>