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pPr>
      <w:r>
        <w:rPr/>
        <w:t>Tan, Eli Edrian Lui</w:t>
      </w:r>
      <w:r/>
    </w:p>
    <w:p>
      <w:pPr>
        <w:pStyle w:val="Normal"/>
        <w:spacing w:lineRule="auto" w:line="240"/>
        <w:jc w:val="both"/>
        <w:rPr/>
      </w:pPr>
      <w:r>
        <w:rPr/>
        <w:t>Ty, Miriam Marie Carten</w:t>
      </w:r>
      <w:r/>
    </w:p>
    <w:p>
      <w:pPr>
        <w:pStyle w:val="Normal"/>
        <w:spacing w:lineRule="auto" w:line="240"/>
        <w:jc w:val="both"/>
        <w:rPr/>
      </w:pPr>
      <w:r>
        <w:rPr/>
        <w:t>CMSC 127</w:t>
      </w:r>
      <w:r/>
    </w:p>
    <w:p>
      <w:pPr>
        <w:pStyle w:val="Normal"/>
        <w:pBdr>
          <w:bottom w:val="single" w:sz="8" w:space="2" w:color="000000"/>
        </w:pBdr>
        <w:spacing w:lineRule="auto" w:line="240"/>
        <w:jc w:val="both"/>
        <w:rPr>
          <w:sz w:val="30"/>
          <w:b/>
          <w:b/>
          <w:bCs/>
        </w:rPr>
      </w:pPr>
      <w:r>
        <w:rPr>
          <w:b/>
          <w:bCs/>
          <w:sz w:val="30"/>
        </w:rPr>
        <w:t>Introduction</w:t>
      </w:r>
      <w:r/>
    </w:p>
    <w:p>
      <w:pPr>
        <w:pStyle w:val="TextBody"/>
        <w:spacing w:lineRule="auto" w:line="240"/>
        <w:jc w:val="both"/>
        <w:rPr>
          <w:smallCaps w:val="false"/>
          <w:caps w:val="false"/>
          <w:sz w:val="22"/>
          <w:spacing w:val="0"/>
          <w:i w:val="false"/>
          <w:b w:val="false"/>
          <w:sz w:val="22"/>
          <w:szCs w:val="22"/>
          <w:rFonts w:ascii="Calibri" w:hAnsi="Calibri"/>
          <w:color w:val="000000"/>
        </w:rPr>
      </w:pPr>
      <w:r>
        <w:rPr>
          <w:rFonts w:ascii="Calibri" w:hAnsi="Calibri"/>
          <w:b w:val="false"/>
          <w:i w:val="false"/>
          <w:caps w:val="false"/>
          <w:smallCaps w:val="false"/>
          <w:color w:val="000000"/>
          <w:spacing w:val="0"/>
          <w:sz w:val="22"/>
          <w:szCs w:val="22"/>
        </w:rPr>
        <w:t>Lorem ipsum dolor sit amet, consectetur adipiscing elit. Suspendisse blandit mauris et elementum tempus. Pellentesque tristique venenatis metus eget ullamcorper. Nulla finibus nisi lacus, sed venenatis dui aliquam cursus. Suspendisse nibh magna, finibus a viverra at, finibus vitae enim. Quisque justo est, porttitor non gravida id, vestibulum id est. Vivamus libero arcu, viverra auctor ultrices consectetur, volutpat at justo. Aliquam nisl est, congue ac volutpat et, mattis non tortor. Aliquam eget maximus urna. Interdum et malesuada fames ac ante ipsum primis in faucibus. Fusce et blandit dolor. Praesent a hendrerit elit. Class aptent taciti sociosqu ad litora torquent per conubia nostra, per inceptos himenaeos. Vestibulum sed nibh at lacus maximus gravida at nec erat. Proin dictum ultricies mauris nec luctus. Fusce eget leo mi.</w:t>
      </w:r>
      <w:r/>
    </w:p>
    <w:p>
      <w:pPr>
        <w:pStyle w:val="TextBody"/>
        <w:widowControl/>
        <w:pBdr/>
        <w:spacing w:lineRule="atLeast" w:line="210" w:before="0" w:after="210"/>
        <w:ind w:left="0" w:right="0" w:hanging="0"/>
        <w:jc w:val="both"/>
      </w:pPr>
      <w:r>
        <w:rPr>
          <w:rFonts w:ascii="Calibri" w:hAnsi="Calibri"/>
          <w:b w:val="false"/>
          <w:i w:val="false"/>
          <w:caps w:val="false"/>
          <w:smallCaps w:val="false"/>
          <w:color w:val="000000"/>
          <w:spacing w:val="0"/>
          <w:sz w:val="22"/>
          <w:szCs w:val="22"/>
        </w:rPr>
        <w:t>Morbi id nibh accumsan, bibendum sem at, pellentesque libero. Mauris nisl odio, gravida et dolor non, dapibus dictum nisl. Nam efficitur nisl non nisl venenatis gravida.</w:t>
      </w:r>
      <w:r/>
    </w:p>
    <w:p>
      <w:pPr>
        <w:pStyle w:val="Normal"/>
        <w:pBdr>
          <w:bottom w:val="single" w:sz="8" w:space="2" w:color="000000"/>
        </w:pBdr>
        <w:spacing w:lineRule="auto" w:line="240"/>
        <w:jc w:val="both"/>
      </w:pPr>
      <w:r>
        <w:rPr>
          <w:b/>
          <w:bCs/>
          <w:sz w:val="30"/>
        </w:rPr>
        <w:t>Database Structure</w:t>
      </w:r>
      <w:r/>
    </w:p>
    <w:p>
      <w:pPr>
        <w:pStyle w:val="Normal"/>
        <w:pBdr>
          <w:bottom w:val="single" w:sz="2" w:space="2" w:color="000000"/>
        </w:pBdr>
        <w:spacing w:lineRule="auto" w:line="240"/>
        <w:jc w:val="both"/>
        <w:rPr>
          <w:sz w:val="26"/>
          <w:b/>
          <w:b/>
          <w:bCs/>
        </w:rPr>
      </w:pPr>
      <w:r>
        <w:rPr>
          <w:b/>
          <w:bCs/>
          <w:sz w:val="26"/>
        </w:rPr>
        <w:t>UML Diagram</w:t>
      </w:r>
      <w:r/>
    </w:p>
    <w:p>
      <w:pPr>
        <w:pStyle w:val="Normal"/>
        <w:spacing w:lineRule="auto" w:line="240"/>
        <w:jc w:val="both"/>
        <w:rPr/>
      </w:pPr>
      <w:r>
        <w:rPr/>
        <w:drawing>
          <wp:anchor behindDoc="0" distT="0" distB="127000" distL="0" distR="0" simplePos="0" locked="0" layoutInCell="1" allowOverlap="1" relativeHeight="2">
            <wp:simplePos x="0" y="0"/>
            <wp:positionH relativeFrom="column">
              <wp:posOffset>-133350</wp:posOffset>
            </wp:positionH>
            <wp:positionV relativeFrom="paragraph">
              <wp:posOffset>172720</wp:posOffset>
            </wp:positionV>
            <wp:extent cx="5943600" cy="277685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5943600" cy="2776855"/>
                    </a:xfrm>
                    <a:prstGeom prst="rect">
                      <a:avLst/>
                    </a:prstGeom>
                    <a:noFill/>
                    <a:ln w="9525">
                      <a:noFill/>
                      <a:miter lim="800000"/>
                      <a:headEnd/>
                      <a:tailEnd/>
                    </a:ln>
                  </pic:spPr>
                </pic:pic>
              </a:graphicData>
            </a:graphic>
          </wp:anchor>
        </w:drawing>
      </w:r>
      <w:r/>
    </w:p>
    <w:p>
      <w:pPr>
        <w:pStyle w:val="Normal"/>
        <w:spacing w:lineRule="auto" w:line="240"/>
        <w:jc w:val="center"/>
        <w:rPr>
          <w:sz w:val="20"/>
          <w:i/>
          <w:b w:val="false"/>
          <w:sz w:val="20"/>
          <w:i/>
          <w:b w:val="false"/>
          <w:szCs w:val="20"/>
          <w:iCs/>
          <w:bCs w:val="false"/>
        </w:rPr>
      </w:pPr>
      <w:r>
        <w:rPr>
          <w:b w:val="false"/>
          <w:bCs w:val="false"/>
          <w:i/>
          <w:iCs/>
          <w:sz w:val="20"/>
          <w:szCs w:val="20"/>
        </w:rPr>
        <w:t>Figure 1: University Annual Fund UML Diagram</w:t>
      </w:r>
      <w:r/>
    </w:p>
    <w:p>
      <w:pPr>
        <w:pStyle w:val="Normal"/>
        <w:spacing w:lineRule="auto" w:line="240"/>
        <w:jc w:val="both"/>
        <w:rPr/>
      </w:pPr>
      <w:r>
        <w:rPr/>
        <w:t>Figure 1 shows our UML diagram for our implementation. All in all, we have 4 classes representing 5 real tables. A donor table to represent the data of all potential donors,  a class representative table to represent all class representatives along with their assigned class / batch, a funding table to represent all the funds that are received, and their payment method. A donates and pledges table to represent donors pledging and donating funds. The pledges table contains additional information for “matchers”.</w:t>
      </w:r>
      <w:r/>
    </w:p>
    <w:p>
      <w:pPr>
        <w:pStyle w:val="Normal"/>
        <w:spacing w:lineRule="auto" w:line="240"/>
        <w:jc w:val="both"/>
      </w:pPr>
      <w:r>
        <w:rPr/>
        <w:t xml:space="preserve">Shown also in Figure 1, A donor is related to funding, as the purpose of this database is to keep track of donations and pledges of donors. </w:t>
      </w:r>
      <w:r>
        <w:rPr/>
        <w:t>The donor and funding table are related through a join table, appropriately named “Donates” and “Pledges”. This allows the donor to have multiple fundings.</w:t>
      </w:r>
      <w:r>
        <w:rPr/>
        <w:t xml:space="preserve"> The “ClassRepresentative” table aggregates a donor in its </w:t>
      </w:r>
      <w:r>
        <w:rPr/>
        <w:t>class</w:t>
      </w:r>
      <w:r>
        <w:rPr/>
        <w:t>.</w:t>
      </w:r>
      <w:r/>
    </w:p>
    <w:p>
      <w:pPr>
        <w:pStyle w:val="Normal"/>
        <w:spacing w:lineRule="auto" w:line="240" w:before="0" w:after="202"/>
        <w:contextualSpacing/>
        <w:jc w:val="both"/>
        <w:rPr/>
      </w:pPr>
      <w:r>
        <w:rPr/>
        <w:t>The diagram captures the following client specified constraints:</w:t>
      </w:r>
      <w:r/>
    </w:p>
    <w:p>
      <w:pPr>
        <w:pStyle w:val="Normal"/>
        <w:numPr>
          <w:ilvl w:val="0"/>
          <w:numId w:val="1"/>
        </w:numPr>
        <w:spacing w:lineRule="auto" w:line="240" w:before="0" w:after="202"/>
        <w:contextualSpacing/>
        <w:jc w:val="both"/>
        <w:rPr/>
      </w:pPr>
      <w:r>
        <w:rPr/>
        <w:t>batch / class → class representative</w:t>
      </w:r>
      <w:r/>
    </w:p>
    <w:p>
      <w:pPr>
        <w:pStyle w:val="Normal"/>
        <w:numPr>
          <w:ilvl w:val="0"/>
          <w:numId w:val="1"/>
        </w:numPr>
        <w:spacing w:lineRule="auto" w:line="240" w:before="0" w:after="202"/>
        <w:contextualSpacing/>
        <w:jc w:val="both"/>
        <w:rPr/>
      </w:pPr>
      <w:r>
        <w:rPr/>
        <w:t>donation amount → donation circle</w:t>
      </w:r>
      <w:r/>
    </w:p>
    <w:p>
      <w:pPr>
        <w:pStyle w:val="Normal"/>
        <w:numPr>
          <w:ilvl w:val="0"/>
          <w:numId w:val="1"/>
        </w:numPr>
        <w:spacing w:lineRule="auto" w:line="240" w:before="0" w:after="202"/>
        <w:contextualSpacing/>
        <w:jc w:val="both"/>
        <w:rPr/>
      </w:pPr>
      <w:r>
        <w:rPr/>
      </w:r>
      <w:r/>
    </w:p>
    <w:p>
      <w:pPr>
        <w:pStyle w:val="Normal"/>
        <w:spacing w:lineRule="auto" w:line="240" w:before="0" w:after="202"/>
        <w:contextualSpacing/>
        <w:jc w:val="both"/>
        <w:rPr/>
      </w:pPr>
      <w:r>
        <w:rPr/>
        <w:t xml:space="preserve">The diagram also captures the following constraints: </w:t>
      </w:r>
      <w:r/>
    </w:p>
    <w:p>
      <w:pPr>
        <w:pStyle w:val="Normal"/>
        <w:numPr>
          <w:ilvl w:val="0"/>
          <w:numId w:val="2"/>
        </w:numPr>
        <w:spacing w:lineRule="auto" w:line="240" w:before="0" w:after="202"/>
        <w:contextualSpacing/>
        <w:jc w:val="both"/>
        <w:rPr/>
      </w:pPr>
      <w:r>
        <w:rPr/>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ahoma">
    <w:charset w:val="00"/>
    <w:family w:val="roman"/>
    <w:pitch w:val="variable"/>
  </w:font>
  <w:font w:name="OpenSymbol">
    <w:altName w:val="Arial Unicode MS"/>
    <w:charset w:val="02"/>
    <w:family w:val="auto"/>
    <w:pitch w:val="default"/>
  </w:font>
  <w:font w:name="Calibri">
    <w:charset w:val="01"/>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themeFontLang w:val="en-P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PH" w:eastAsia="en-US" w:bidi="ar-SA"/>
      </w:rPr>
    </w:rPrDefault>
    <w:pPrDefault>
      <w:pPr>
        <w:spacing w:lineRule="auto" w:line="276"/>
      </w:pPr>
    </w:pPrDefault>
  </w:docDefaults>
  <w:latentStyles w:defQFormat="0" w:count="267" w:defUnhideWhenUsed="1" w:defSemiHidden="1" w:defUIPriority="99" w:defLockedState="0">
    <w:lsdException w:qFormat="1" w:unhideWhenUsed="0" w:semiHidden="0" w:uiPriority="0" w:name="Normal"/>
    <w:lsdException w:qFormat="1" w:unhideWhenUsed="0" w:semiHidden="0"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520407"/>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en-PH" w:eastAsia="en-US" w:bidi="ar-SA"/>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character" w:styleId="DefaultParagraphFont" w:default="1">
    <w:name w:val="Default Paragraph Font"/>
    <w:uiPriority w:val="1"/>
    <w:semiHidden/>
    <w:unhideWhenUsed/>
    <w:rPr/>
  </w:style>
  <w:style w:type="character" w:styleId="BalloonTextChar" w:customStyle="1">
    <w:name w:val="Balloon Text Char"/>
    <w:basedOn w:val="DefaultParagraphFont"/>
    <w:link w:val="BalloonText"/>
    <w:uiPriority w:val="99"/>
    <w:semiHidden/>
    <w:rsid w:val="003303c0"/>
    <w:rPr>
      <w:rFonts w:ascii="Tahoma" w:hAnsi="Tahoma" w:cs="Tahoma"/>
      <w:sz w:val="16"/>
      <w:szCs w:val="16"/>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Arial" w:hAnsi="Arial"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 w:type="paragraph" w:styleId="ListParagraph">
    <w:name w:val="List Paragraph"/>
    <w:basedOn w:val="Normal"/>
    <w:uiPriority w:val="34"/>
    <w:qFormat/>
    <w:rsid w:val="003303c0"/>
    <w:pPr>
      <w:spacing w:before="0" w:after="200"/>
      <w:ind w:left="720" w:hanging="0"/>
      <w:contextualSpacing/>
    </w:pPr>
    <w:rPr/>
  </w:style>
  <w:style w:type="paragraph" w:styleId="BalloonText">
    <w:name w:val="Balloon Text"/>
    <w:basedOn w:val="Normal"/>
    <w:link w:val="BalloonTextChar"/>
    <w:uiPriority w:val="99"/>
    <w:semiHidden/>
    <w:unhideWhenUsed/>
    <w:rsid w:val="003303c0"/>
    <w:pPr>
      <w:spacing w:lineRule="auto" w:line="240" w:before="0" w:after="0"/>
    </w:pPr>
    <w:rPr>
      <w:rFonts w:ascii="Tahoma" w:hAnsi="Tahoma" w:cs="Tahoma"/>
      <w:sz w:val="16"/>
      <w:szCs w:val="16"/>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paragraph" w:styleId="Figure">
    <w:name w:val="Figure"/>
    <w:basedOn w:val="Caption"/>
    <w:pPr/>
    <w:rPr/>
  </w:style>
  <w:style w:type="numbering" w:styleId="NoList" w:default="1">
    <w:name w:val="No List"/>
    <w:uiPriority w:val="99"/>
    <w:semiHidden/>
    <w:unhideWhenUsed/>
  </w:style>
  <w:style w:type="table" w:default="1" w:styleId="TableNormal">
    <w:name w:val="Normal Table"/>
    <w:uiPriority w:val="99"/>
    <w:semiHidden/>
    <w:unhideWhenUsed/>
    <w:qFormat/>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Application>LibreOffice/4.3.7.2$Linux_X86_64 LibreOffice_project/430m0$Build-2</Application>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2015-05-22T15:44:00Z</dcterms:created>
  <dc:creator>Miriam Marie Ty</dc:creator>
  <dc:language>en-US</dc:language>
  <dcterms:modified xsi:type="dcterms:W3CDTF">2015-05-24T22:16:47Z</dcterms:modified>
  <cp:revision>6</cp:revision>
</cp:coreProperties>
</file>