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B20" w:rsidRDefault="009D3680" w:rsidP="009D3680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680">
        <w:rPr>
          <w:rFonts w:ascii="Times New Roman" w:hAnsi="Times New Roman" w:cs="Times New Roman"/>
          <w:sz w:val="28"/>
          <w:szCs w:val="28"/>
        </w:rPr>
        <w:t>ИСПОЛЬЗОВАНИЕ АЭРОЗОЛЬНЫХ ЭКРАНОВ ДЛЯ СНИЖЕНИЯ РИСКОВ УТЕ</w:t>
      </w:r>
      <w:bookmarkStart w:id="0" w:name="_GoBack"/>
      <w:bookmarkEnd w:id="0"/>
      <w:r w:rsidRPr="009D3680">
        <w:rPr>
          <w:rFonts w:ascii="Times New Roman" w:hAnsi="Times New Roman" w:cs="Times New Roman"/>
          <w:sz w:val="28"/>
          <w:szCs w:val="28"/>
        </w:rPr>
        <w:t>ЧКИ ИНФОРМАЦИИ ЧЕРЕЗ ПЭМИН</w:t>
      </w:r>
    </w:p>
    <w:p w:rsidR="009D3680" w:rsidRDefault="009D3680" w:rsidP="009D368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62AC" w:rsidRPr="007862AC" w:rsidRDefault="004E65BE" w:rsidP="007862AC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7862AC">
        <w:rPr>
          <w:rFonts w:ascii="Times New Roman" w:hAnsi="Times New Roman" w:cs="Times New Roman"/>
          <w:b/>
          <w:sz w:val="28"/>
          <w:szCs w:val="28"/>
        </w:rPr>
        <w:t>Аннотация</w:t>
      </w:r>
    </w:p>
    <w:p w:rsidR="009D3680" w:rsidRDefault="004E65BE" w:rsidP="007862A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статье рассматривается потенциа</w:t>
      </w:r>
      <w:r w:rsidR="00147AA6">
        <w:rPr>
          <w:rFonts w:ascii="Times New Roman" w:hAnsi="Times New Roman" w:cs="Times New Roman"/>
          <w:sz w:val="28"/>
          <w:szCs w:val="28"/>
        </w:rPr>
        <w:t>льно возможное применение аэроз</w:t>
      </w:r>
      <w:r>
        <w:rPr>
          <w:rFonts w:ascii="Times New Roman" w:hAnsi="Times New Roman" w:cs="Times New Roman"/>
          <w:sz w:val="28"/>
          <w:szCs w:val="28"/>
        </w:rPr>
        <w:t>ольных экранов, предназначенных для проецирования физически проницаемых объемных</w:t>
      </w:r>
      <w:r w:rsidR="007862AC">
        <w:rPr>
          <w:rFonts w:ascii="Times New Roman" w:hAnsi="Times New Roman" w:cs="Times New Roman"/>
          <w:sz w:val="28"/>
          <w:szCs w:val="28"/>
        </w:rPr>
        <w:t xml:space="preserve"> изображений, для противодей</w:t>
      </w:r>
      <w:r w:rsidR="008021CD">
        <w:rPr>
          <w:rFonts w:ascii="Times New Roman" w:hAnsi="Times New Roman" w:cs="Times New Roman"/>
          <w:sz w:val="28"/>
          <w:szCs w:val="28"/>
        </w:rPr>
        <w:t>ствия утечкам информации через побочные электромагнитные излучения и н</w:t>
      </w:r>
      <w:r w:rsidR="007862AC">
        <w:rPr>
          <w:rFonts w:ascii="Times New Roman" w:hAnsi="Times New Roman" w:cs="Times New Roman"/>
          <w:sz w:val="28"/>
          <w:szCs w:val="28"/>
        </w:rPr>
        <w:t>аводки (ПЭМИН).</w:t>
      </w:r>
    </w:p>
    <w:p w:rsidR="007862AC" w:rsidRPr="007862AC" w:rsidRDefault="007862AC" w:rsidP="007862A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862AC">
        <w:rPr>
          <w:rFonts w:ascii="Times New Roman" w:hAnsi="Times New Roman" w:cs="Times New Roman"/>
          <w:b/>
          <w:sz w:val="28"/>
          <w:szCs w:val="28"/>
        </w:rPr>
        <w:t>Ключевые слова</w:t>
      </w:r>
      <w:r w:rsidRPr="007862A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аэрозольные экраны, дисперсные системы, теория рассеяния, ПЭМИН.</w:t>
      </w:r>
    </w:p>
    <w:p w:rsidR="004E65BE" w:rsidRDefault="004E65BE" w:rsidP="009D3680">
      <w:pPr>
        <w:rPr>
          <w:rFonts w:ascii="Times New Roman" w:hAnsi="Times New Roman" w:cs="Times New Roman"/>
          <w:sz w:val="28"/>
          <w:szCs w:val="28"/>
        </w:rPr>
      </w:pPr>
    </w:p>
    <w:p w:rsidR="004E65BE" w:rsidRDefault="004E65BE" w:rsidP="009D3680">
      <w:pPr>
        <w:rPr>
          <w:rFonts w:ascii="Times New Roman" w:hAnsi="Times New Roman" w:cs="Times New Roman"/>
          <w:sz w:val="28"/>
          <w:szCs w:val="28"/>
        </w:rPr>
      </w:pPr>
    </w:p>
    <w:p w:rsidR="004E65BE" w:rsidRPr="007862AC" w:rsidRDefault="007862AC" w:rsidP="007862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сокращений</w:t>
      </w:r>
    </w:p>
    <w:p w:rsidR="007862AC" w:rsidRPr="007862AC" w:rsidRDefault="004E65BE" w:rsidP="007862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ПЭМИН</w:t>
      </w:r>
      <w:r w:rsidRPr="007862A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англ</w:t>
      </w:r>
      <w:r w:rsidRPr="007862A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TEMPEST</w:t>
      </w:r>
      <w:r w:rsidRPr="007862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сокр</w:t>
      </w:r>
      <w:r w:rsidRPr="007862A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 w:rsidRPr="004E65BE">
        <w:rPr>
          <w:rFonts w:ascii="Times New Roman" w:hAnsi="Times New Roman" w:cs="Times New Roman"/>
          <w:sz w:val="28"/>
          <w:szCs w:val="28"/>
          <w:lang w:val="en-US"/>
        </w:rPr>
        <w:t>Transient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 w:rsidRPr="004E65BE">
        <w:rPr>
          <w:rFonts w:ascii="Times New Roman" w:hAnsi="Times New Roman" w:cs="Times New Roman"/>
          <w:sz w:val="28"/>
          <w:szCs w:val="28"/>
          <w:lang w:val="en-US"/>
        </w:rPr>
        <w:t>Electromagnetic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 w:rsidRPr="004E65BE">
        <w:rPr>
          <w:rFonts w:ascii="Times New Roman" w:hAnsi="Times New Roman" w:cs="Times New Roman"/>
          <w:sz w:val="28"/>
          <w:szCs w:val="28"/>
          <w:lang w:val="en-US"/>
        </w:rPr>
        <w:t>Pulse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 w:rsidRPr="004E65BE">
        <w:rPr>
          <w:rFonts w:ascii="Times New Roman" w:hAnsi="Times New Roman" w:cs="Times New Roman"/>
          <w:sz w:val="28"/>
          <w:szCs w:val="28"/>
          <w:lang w:val="en-US"/>
        </w:rPr>
        <w:t>Emanation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 w:rsidRPr="004E65BE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Pr="007862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Compromising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emanation</w:t>
      </w:r>
      <w:r w:rsidRPr="007862AC">
        <w:rPr>
          <w:rFonts w:ascii="Times New Roman" w:hAnsi="Times New Roman" w:cs="Times New Roman"/>
          <w:sz w:val="28"/>
          <w:szCs w:val="28"/>
        </w:rPr>
        <w:t xml:space="preserve">) — </w:t>
      </w:r>
      <w:r>
        <w:rPr>
          <w:rFonts w:ascii="Times New Roman" w:hAnsi="Times New Roman" w:cs="Times New Roman"/>
          <w:sz w:val="28"/>
          <w:szCs w:val="28"/>
        </w:rPr>
        <w:t>Побочные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ЭлектроМагнитные</w:t>
      </w:r>
      <w:proofErr w:type="spellEnd"/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Излучения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Наводки</w:t>
      </w:r>
      <w:r w:rsidRPr="007862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канал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утечки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информации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перехват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анализ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различными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техническими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средствами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побочных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электромагнитных</w:t>
      </w:r>
      <w:r w:rsidRPr="00786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излучений</w:t>
      </w:r>
      <w:r w:rsidRPr="007862A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862AC" w:rsidRDefault="007862AC" w:rsidP="007862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АЭ – аэрозольные экраны.</w:t>
      </w:r>
    </w:p>
    <w:p w:rsidR="007862AC" w:rsidRDefault="007862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E157D" w:rsidRDefault="008E157D" w:rsidP="007862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Проблема</w:t>
      </w:r>
      <w:r w:rsidR="007862AC">
        <w:rPr>
          <w:rFonts w:ascii="Times New Roman" w:hAnsi="Times New Roman" w:cs="Times New Roman"/>
          <w:sz w:val="28"/>
          <w:szCs w:val="28"/>
        </w:rPr>
        <w:t xml:space="preserve"> утечки данных через ПЭМИН </w:t>
      </w:r>
      <w:r>
        <w:rPr>
          <w:rFonts w:ascii="Times New Roman" w:hAnsi="Times New Roman" w:cs="Times New Roman"/>
          <w:sz w:val="28"/>
          <w:szCs w:val="28"/>
        </w:rPr>
        <w:t xml:space="preserve">была продемонстрирована ещё в 1985 году с публикацией голландским инженером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Вимом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Эйком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статьи «Электромагнитное излучение дисплейных модулей: риск перехвата?». Эксперимент, впоследствии ставший хрестоматийным, заключался в успешном перехвате изображения с ЭЛТ-монитора и получил название «Перехват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Эйка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656CEE" w:rsidRDefault="008E157D" w:rsidP="00656CE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настоящее время меры противодействия подобного рода перехватам не позволяют полностью исключить риски утечки данных, хоть и существенно осложняют</w:t>
      </w:r>
      <w:r w:rsidR="008021CD">
        <w:rPr>
          <w:rFonts w:ascii="Times New Roman" w:hAnsi="Times New Roman" w:cs="Times New Roman"/>
          <w:sz w:val="28"/>
          <w:szCs w:val="28"/>
        </w:rPr>
        <w:t xml:space="preserve"> этот процесс за счёт минимизации полезной информации в перехваченном сигнале или усложнения процесса перехвата. Применение генераторов тумана</w:t>
      </w:r>
      <w:r w:rsidR="008D1CCF">
        <w:rPr>
          <w:rFonts w:ascii="Times New Roman" w:hAnsi="Times New Roman" w:cs="Times New Roman"/>
          <w:sz w:val="28"/>
          <w:szCs w:val="28"/>
        </w:rPr>
        <w:t>, вроде аэрозольных экранов</w:t>
      </w:r>
      <w:r w:rsidR="008021CD">
        <w:rPr>
          <w:rFonts w:ascii="Times New Roman" w:hAnsi="Times New Roman" w:cs="Times New Roman"/>
          <w:sz w:val="28"/>
          <w:szCs w:val="28"/>
        </w:rPr>
        <w:t xml:space="preserve"> или бытовых увлажнителей воздуха, также не убирает возможность получения секретной информации, но является дополнительным средством защиты и уменьшения рисков восстановления состояния излучающего объекта. </w:t>
      </w:r>
    </w:p>
    <w:p w:rsidR="008D1CCF" w:rsidRDefault="008D1CCF" w:rsidP="00656CE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начале 20-го столетия Густав Ми разработал полное решение уравнений Максвелла для рассеяния электромагнитных волн на сферических </w:t>
      </w:r>
      <w:r w:rsidR="00DC4343">
        <w:rPr>
          <w:rFonts w:ascii="Times New Roman" w:hAnsi="Times New Roman" w:cs="Times New Roman"/>
          <w:sz w:val="28"/>
          <w:szCs w:val="28"/>
        </w:rPr>
        <w:t>частицах произвольного размера.</w:t>
      </w:r>
      <w:r w:rsidR="00656CEE">
        <w:rPr>
          <w:rFonts w:ascii="Times New Roman" w:hAnsi="Times New Roman" w:cs="Times New Roman"/>
          <w:sz w:val="28"/>
          <w:szCs w:val="28"/>
        </w:rPr>
        <w:t xml:space="preserve"> Используя алгоритм </w:t>
      </w:r>
      <w:r w:rsidR="00656CEE">
        <w:rPr>
          <w:rFonts w:ascii="Times New Roman" w:hAnsi="Times New Roman" w:cs="Times New Roman"/>
          <w:sz w:val="28"/>
          <w:szCs w:val="28"/>
          <w:lang w:val="en-US"/>
        </w:rPr>
        <w:t>BHMIE</w:t>
      </w:r>
      <w:r w:rsidR="00656CEE">
        <w:rPr>
          <w:rFonts w:ascii="Times New Roman" w:hAnsi="Times New Roman" w:cs="Times New Roman"/>
          <w:sz w:val="28"/>
          <w:szCs w:val="28"/>
        </w:rPr>
        <w:t>,</w:t>
      </w:r>
      <w:r w:rsidR="00C230FB">
        <w:rPr>
          <w:rFonts w:ascii="Times New Roman" w:hAnsi="Times New Roman" w:cs="Times New Roman"/>
          <w:sz w:val="28"/>
          <w:szCs w:val="28"/>
        </w:rPr>
        <w:t xml:space="preserve"> </w:t>
      </w:r>
      <w:r w:rsidR="00656CEE">
        <w:rPr>
          <w:rFonts w:ascii="Times New Roman" w:hAnsi="Times New Roman" w:cs="Times New Roman"/>
          <w:sz w:val="28"/>
          <w:szCs w:val="28"/>
        </w:rPr>
        <w:t xml:space="preserve">представленный в монографии </w:t>
      </w:r>
      <w:proofErr w:type="spellStart"/>
      <w:r w:rsidR="00656CEE">
        <w:rPr>
          <w:rFonts w:ascii="Times New Roman" w:hAnsi="Times New Roman" w:cs="Times New Roman"/>
          <w:sz w:val="28"/>
          <w:szCs w:val="28"/>
        </w:rPr>
        <w:t>Крейга</w:t>
      </w:r>
      <w:proofErr w:type="spellEnd"/>
      <w:r w:rsidR="00656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6CEE">
        <w:rPr>
          <w:rFonts w:ascii="Times New Roman" w:hAnsi="Times New Roman" w:cs="Times New Roman"/>
          <w:sz w:val="28"/>
          <w:szCs w:val="28"/>
        </w:rPr>
        <w:t>Борена</w:t>
      </w:r>
      <w:proofErr w:type="spellEnd"/>
      <w:r w:rsidR="00656CEE">
        <w:rPr>
          <w:rFonts w:ascii="Times New Roman" w:hAnsi="Times New Roman" w:cs="Times New Roman"/>
          <w:sz w:val="28"/>
          <w:szCs w:val="28"/>
        </w:rPr>
        <w:t xml:space="preserve"> и Дональда Хаффмана</w:t>
      </w:r>
      <w:r w:rsidR="00C230FB">
        <w:rPr>
          <w:rFonts w:ascii="Times New Roman" w:hAnsi="Times New Roman" w:cs="Times New Roman"/>
          <w:sz w:val="28"/>
          <w:szCs w:val="28"/>
        </w:rPr>
        <w:t xml:space="preserve"> и </w:t>
      </w:r>
      <w:r w:rsidR="00C230FB">
        <w:rPr>
          <w:rFonts w:ascii="Times New Roman" w:hAnsi="Times New Roman" w:cs="Times New Roman"/>
          <w:sz w:val="28"/>
          <w:szCs w:val="28"/>
        </w:rPr>
        <w:t xml:space="preserve">реализованный с помощью языка программирования </w:t>
      </w:r>
      <w:r w:rsidR="00C230F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656CEE">
        <w:rPr>
          <w:rFonts w:ascii="Times New Roman" w:hAnsi="Times New Roman" w:cs="Times New Roman"/>
          <w:sz w:val="28"/>
          <w:szCs w:val="28"/>
        </w:rPr>
        <w:t>, мы можем вычислить эффективность рассеяния для капли аэрозоля, генерируемого увлажнителем воздуха.</w:t>
      </w:r>
    </w:p>
    <w:p w:rsidR="00656CEE" w:rsidRDefault="00656CEE" w:rsidP="00C230F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исходных данных использованы спецификации к ультразвуковому бытовому увлажнителю воздуха фирмы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Humidifirst</w:t>
      </w:r>
      <w:proofErr w:type="spellEnd"/>
      <w:r w:rsidR="00C230FB">
        <w:rPr>
          <w:rFonts w:ascii="Times New Roman" w:hAnsi="Times New Roman" w:cs="Times New Roman"/>
          <w:sz w:val="28"/>
          <w:szCs w:val="28"/>
        </w:rPr>
        <w:t xml:space="preserve"> (см. Приложение 1.)</w:t>
      </w:r>
    </w:p>
    <w:p w:rsidR="00C230FB" w:rsidRDefault="00C230FB" w:rsidP="00C230FB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Алгоритм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BHMIE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принимает на вход следующие данные</w:t>
      </w:r>
      <w:r w:rsidRPr="00C230F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C230FB" w:rsidRDefault="00C230FB" w:rsidP="00C230FB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C230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C11E9" w:rsidRPr="008C11E9">
        <w:rPr>
          <w:rFonts w:ascii="Times New Roman" w:eastAsiaTheme="minorEastAsia" w:hAnsi="Times New Roman" w:cs="Times New Roman"/>
          <w:sz w:val="28"/>
          <w:szCs w:val="28"/>
        </w:rPr>
        <w:t>—</w:t>
      </w:r>
      <w:r w:rsidRPr="00C230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размерный параметр, вычисляемый по формуле</w:t>
      </w:r>
      <w:r w:rsidRPr="00C230F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C11E9" w:rsidRDefault="008C11E9" w:rsidP="008C11E9">
      <w:pPr>
        <w:pStyle w:val="a4"/>
        <w:ind w:left="1773"/>
        <w:rPr>
          <w:rFonts w:ascii="Times New Roman" w:eastAsiaTheme="minorEastAsia" w:hAnsi="Times New Roman" w:cs="Times New Roman"/>
          <w:sz w:val="28"/>
          <w:szCs w:val="28"/>
        </w:rPr>
      </w:pPr>
    </w:p>
    <w:p w:rsidR="00C230FB" w:rsidRDefault="00C230FB" w:rsidP="00C230FB">
      <w:pPr>
        <w:pStyle w:val="a4"/>
        <w:ind w:left="1773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X=k*R=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*R</m:t>
        </m:r>
      </m:oMath>
      <w:r w:rsidR="008C11E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gramStart"/>
      <w:r w:rsidR="008C11E9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λ</m:t>
        </m:r>
      </m:oMath>
      <w:r w:rsidR="008C11E9">
        <w:rPr>
          <w:rFonts w:ascii="Times New Roman" w:eastAsiaTheme="minorEastAsia" w:hAnsi="Times New Roman" w:cs="Times New Roman"/>
          <w:sz w:val="28"/>
          <w:szCs w:val="28"/>
        </w:rPr>
        <w:t xml:space="preserve"> —</w:t>
      </w:r>
      <w:proofErr w:type="gramEnd"/>
      <w:r w:rsidR="008C11E9">
        <w:rPr>
          <w:rFonts w:ascii="Times New Roman" w:eastAsiaTheme="minorEastAsia" w:hAnsi="Times New Roman" w:cs="Times New Roman"/>
          <w:sz w:val="28"/>
          <w:szCs w:val="28"/>
        </w:rPr>
        <w:t xml:space="preserve"> средняя длина волны вокруг объекта рассеяния.</w:t>
      </w:r>
    </w:p>
    <w:p w:rsidR="008C11E9" w:rsidRDefault="008C11E9" w:rsidP="00C230FB">
      <w:pPr>
        <w:pStyle w:val="a4"/>
        <w:ind w:left="1773"/>
        <w:rPr>
          <w:rFonts w:ascii="Times New Roman" w:eastAsiaTheme="minorEastAsia" w:hAnsi="Times New Roman" w:cs="Times New Roman"/>
          <w:sz w:val="28"/>
          <w:szCs w:val="28"/>
        </w:rPr>
      </w:pPr>
    </w:p>
    <w:p w:rsidR="008C11E9" w:rsidRDefault="008C11E9" w:rsidP="008C11E9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refrel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— </w:t>
      </w:r>
      <w:r>
        <w:rPr>
          <w:rFonts w:ascii="Times New Roman" w:eastAsiaTheme="minorEastAsia" w:hAnsi="Times New Roman" w:cs="Times New Roman"/>
          <w:sz w:val="28"/>
          <w:szCs w:val="28"/>
        </w:rPr>
        <w:t>коэффициент преломления.</w:t>
      </w:r>
    </w:p>
    <w:p w:rsidR="008C11E9" w:rsidRPr="008C11E9" w:rsidRDefault="008C11E9" w:rsidP="008C11E9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nang</w:t>
      </w:r>
      <w:proofErr w:type="spellEnd"/>
      <w:proofErr w:type="gramEnd"/>
      <w:r w:rsidRPr="008C11E9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количество углов для функций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8C11E9">
        <w:rPr>
          <w:rFonts w:ascii="Times New Roman" w:eastAsiaTheme="minorEastAsia" w:hAnsi="Times New Roman" w:cs="Times New Roman"/>
          <w:sz w:val="28"/>
          <w:szCs w:val="28"/>
        </w:rPr>
        <w:t xml:space="preserve">1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2 в диапазоне от 0 до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230FB" w:rsidRDefault="008C11E9" w:rsidP="00C230F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Возвращаемые значения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BHMIE:</w:t>
      </w:r>
    </w:p>
    <w:p w:rsidR="008C11E9" w:rsidRPr="008C11E9" w:rsidRDefault="008C11E9" w:rsidP="008C11E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Эффективность экстинкции.</w:t>
      </w:r>
    </w:p>
    <w:p w:rsidR="008C11E9" w:rsidRPr="008C11E9" w:rsidRDefault="008C11E9" w:rsidP="008C11E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Эффективность рассеяния.</w:t>
      </w:r>
    </w:p>
    <w:p w:rsidR="008C11E9" w:rsidRPr="008C11E9" w:rsidRDefault="008C11E9" w:rsidP="008C11E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Эффективность обратного рассеяния.</w:t>
      </w:r>
    </w:p>
    <w:p w:rsidR="008C11E9" w:rsidRPr="00B8434B" w:rsidRDefault="008C11E9" w:rsidP="008C11E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Параметр асимметрии.</w:t>
      </w:r>
    </w:p>
    <w:p w:rsidR="00B8434B" w:rsidRDefault="00B8434B" w:rsidP="00B8434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434B" w:rsidRDefault="00B8434B" w:rsidP="00B8434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Объём капли аэрозоля составляет 0.52 куб. микрометра, </w:t>
      </w:r>
      <w:r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радиус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230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найдём по формуле</w:t>
      </w:r>
      <w:r w:rsidRPr="00C230FB">
        <w:rPr>
          <w:rFonts w:ascii="Times New Roman" w:hAnsi="Times New Roman" w:cs="Times New Roman"/>
          <w:sz w:val="28"/>
          <w:szCs w:val="28"/>
        </w:rPr>
        <w:t>:</w:t>
      </w:r>
    </w:p>
    <w:p w:rsidR="00B8434B" w:rsidRPr="00C230FB" w:rsidRDefault="00B8434B" w:rsidP="00B8434B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R= 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3*V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4* π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>~ 0.498851 мкм.</m:t>
          </m:r>
        </m:oMath>
      </m:oMathPara>
    </w:p>
    <w:p w:rsidR="00B8434B" w:rsidRDefault="00B8434B" w:rsidP="00B8434B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, в таком случае, будет равен</w:t>
      </w:r>
      <w:r w:rsidRPr="00B8434B">
        <w:rPr>
          <w:rFonts w:ascii="Times New Roman" w:hAnsi="Times New Roman" w:cs="Times New Roman"/>
          <w:sz w:val="28"/>
          <w:szCs w:val="28"/>
        </w:rPr>
        <w:t>:</w:t>
      </w:r>
    </w:p>
    <w:p w:rsidR="00B8434B" w:rsidRDefault="00B8434B" w:rsidP="00B8434B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B8434B" w:rsidRPr="00B8434B" w:rsidRDefault="00B8434B" w:rsidP="00B8434B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X=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2π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400000 мкм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*0.498851 мкм= </m:t>
          </m:r>
          <m:r>
            <w:rPr>
              <w:rFonts w:ascii="Cambria Math" w:hAnsi="Cambria Math" w:cs="Times New Roman"/>
              <w:sz w:val="28"/>
              <w:szCs w:val="28"/>
            </w:rPr>
            <m:t>0.00000000000783594726192</m:t>
          </m:r>
        </m:oMath>
      </m:oMathPara>
    </w:p>
    <w:p w:rsidR="00B8434B" w:rsidRDefault="00B8434B" w:rsidP="00B8434B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:rsidR="00B8434B" w:rsidRDefault="00B8434B" w:rsidP="00B8434B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Коэффициент преломления воды при комнатной температуре (около 20°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Theme="minorEastAsia" w:hAnsi="Times New Roman" w:cs="Times New Roman"/>
          <w:sz w:val="28"/>
          <w:szCs w:val="28"/>
        </w:rPr>
        <w:t>) равен 1.3330.</w:t>
      </w:r>
    </w:p>
    <w:p w:rsidR="00B8434B" w:rsidRDefault="00B8434B" w:rsidP="00B8434B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100 углов мы получим </w:t>
      </w:r>
      <w:r>
        <w:rPr>
          <w:rFonts w:ascii="Times New Roman" w:hAnsi="Times New Roman" w:cs="Times New Roman"/>
          <w:sz w:val="28"/>
          <w:szCs w:val="28"/>
        </w:rPr>
        <w:t>следующие значения</w:t>
      </w:r>
      <w:r w:rsidRPr="00B8434B">
        <w:rPr>
          <w:rFonts w:ascii="Times New Roman" w:hAnsi="Times New Roman" w:cs="Times New Roman"/>
          <w:sz w:val="28"/>
          <w:szCs w:val="28"/>
        </w:rPr>
        <w:t>:</w:t>
      </w:r>
    </w:p>
    <w:p w:rsidR="00B8434B" w:rsidRDefault="00B8434B" w:rsidP="00B8434B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B8434B" w:rsidRPr="00B8434B" w:rsidRDefault="00B8434B" w:rsidP="00B8434B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 w:rsidRPr="00B8434B">
        <w:rPr>
          <w:rFonts w:ascii="Times New Roman" w:eastAsiaTheme="minorEastAsia" w:hAnsi="Times New Roman" w:cs="Times New Roman"/>
          <w:sz w:val="28"/>
          <w:szCs w:val="28"/>
        </w:rPr>
        <w:t>Эффективность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затухания:  1.5898635556862452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-44</m:t>
            </m:r>
          </m:sup>
        </m:sSup>
      </m:oMath>
    </w:p>
    <w:p w:rsidR="00B8434B" w:rsidRPr="00B8434B" w:rsidRDefault="00B8434B" w:rsidP="00B8434B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 w:rsidRPr="00B8434B">
        <w:rPr>
          <w:rFonts w:ascii="Times New Roman" w:eastAsiaTheme="minorEastAsia" w:hAnsi="Times New Roman" w:cs="Times New Roman"/>
          <w:sz w:val="28"/>
          <w:szCs w:val="28"/>
        </w:rPr>
        <w:t xml:space="preserve">Эффективность </w:t>
      </w:r>
      <w:r w:rsidRPr="00B8434B">
        <w:rPr>
          <w:rFonts w:ascii="Times New Roman" w:eastAsiaTheme="minorEastAsia" w:hAnsi="Times New Roman" w:cs="Times New Roman"/>
          <w:sz w:val="28"/>
          <w:szCs w:val="28"/>
        </w:rPr>
        <w:t xml:space="preserve">рассеяния:  </w:t>
      </w:r>
      <w:r w:rsidRPr="00B8434B">
        <w:rPr>
          <w:rFonts w:ascii="Times New Roman" w:eastAsiaTheme="minorEastAsia" w:hAnsi="Times New Roman" w:cs="Times New Roman"/>
          <w:sz w:val="28"/>
          <w:szCs w:val="28"/>
        </w:rPr>
        <w:t>1.5898635556862457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-44</m:t>
            </m:r>
          </m:sup>
        </m:sSup>
      </m:oMath>
      <w:r w:rsidRPr="00B843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B8434B" w:rsidRPr="00B8434B" w:rsidRDefault="00B8434B" w:rsidP="00B8434B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 w:rsidRPr="00B8434B">
        <w:rPr>
          <w:rFonts w:ascii="Times New Roman" w:eastAsiaTheme="minorEastAsia" w:hAnsi="Times New Roman" w:cs="Times New Roman"/>
          <w:sz w:val="28"/>
          <w:szCs w:val="28"/>
        </w:rPr>
        <w:t xml:space="preserve">Эффективность обратного </w:t>
      </w:r>
      <w:r w:rsidRPr="00B8434B">
        <w:rPr>
          <w:rFonts w:ascii="Times New Roman" w:eastAsiaTheme="minorEastAsia" w:hAnsi="Times New Roman" w:cs="Times New Roman"/>
          <w:sz w:val="28"/>
          <w:szCs w:val="28"/>
        </w:rPr>
        <w:t xml:space="preserve">рассеяния:  </w:t>
      </w:r>
      <w:r w:rsidRPr="00B8434B">
        <w:rPr>
          <w:rFonts w:ascii="Times New Roman" w:eastAsiaTheme="minorEastAsia" w:hAnsi="Times New Roman" w:cs="Times New Roman"/>
          <w:sz w:val="28"/>
          <w:szCs w:val="28"/>
        </w:rPr>
        <w:t>6.380805560177087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46</m:t>
            </m:r>
          </m:sup>
        </m:sSup>
      </m:oMath>
      <w:r w:rsidRPr="00B843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B8434B" w:rsidRDefault="00B8434B" w:rsidP="00B8434B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 w:rsidRPr="00B8434B">
        <w:rPr>
          <w:rFonts w:ascii="Times New Roman" w:eastAsiaTheme="minorEastAsia" w:hAnsi="Times New Roman" w:cs="Times New Roman"/>
          <w:sz w:val="28"/>
          <w:szCs w:val="28"/>
        </w:rPr>
        <w:t xml:space="preserve">Параметр </w:t>
      </w:r>
      <w:r w:rsidRPr="00B8434B">
        <w:rPr>
          <w:rFonts w:ascii="Times New Roman" w:eastAsiaTheme="minorEastAsia" w:hAnsi="Times New Roman" w:cs="Times New Roman"/>
          <w:sz w:val="28"/>
          <w:szCs w:val="28"/>
        </w:rPr>
        <w:t>асим</w:t>
      </w:r>
      <w:r>
        <w:rPr>
          <w:rFonts w:ascii="Times New Roman" w:eastAsiaTheme="minorEastAsia" w:hAnsi="Times New Roman" w:cs="Times New Roman"/>
          <w:sz w:val="28"/>
          <w:szCs w:val="28"/>
        </w:rPr>
        <w:t>метрии:  1.5898635556862457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-44</m:t>
            </m:r>
          </m:sup>
        </m:sSup>
      </m:oMath>
    </w:p>
    <w:p w:rsidR="00B8434B" w:rsidRDefault="00B8434B" w:rsidP="00B8434B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:rsidR="00B8434B" w:rsidRDefault="00B8434B" w:rsidP="00B8434B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:rsidR="00B8434B" w:rsidRPr="00B8434B" w:rsidRDefault="00B8434B" w:rsidP="00B8434B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sectPr w:rsidR="00B8434B" w:rsidRPr="00B843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44FE7"/>
    <w:multiLevelType w:val="hybridMultilevel"/>
    <w:tmpl w:val="A3187794"/>
    <w:lvl w:ilvl="0" w:tplc="A2728916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">
    <w:nsid w:val="0BF442E1"/>
    <w:multiLevelType w:val="hybridMultilevel"/>
    <w:tmpl w:val="591C1DA8"/>
    <w:lvl w:ilvl="0" w:tplc="3DD22240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680"/>
    <w:rsid w:val="00147AA6"/>
    <w:rsid w:val="002E5691"/>
    <w:rsid w:val="003B0336"/>
    <w:rsid w:val="004E65BE"/>
    <w:rsid w:val="00556B20"/>
    <w:rsid w:val="00656CEE"/>
    <w:rsid w:val="007862AC"/>
    <w:rsid w:val="008021CD"/>
    <w:rsid w:val="008C11E9"/>
    <w:rsid w:val="008D1CCF"/>
    <w:rsid w:val="008E157D"/>
    <w:rsid w:val="009D3680"/>
    <w:rsid w:val="00B8434B"/>
    <w:rsid w:val="00C230FB"/>
    <w:rsid w:val="00DC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41D093-378F-4126-830C-626B9BE8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0336"/>
    <w:rPr>
      <w:color w:val="808080"/>
    </w:rPr>
  </w:style>
  <w:style w:type="paragraph" w:styleId="a4">
    <w:name w:val="List Paragraph"/>
    <w:basedOn w:val="a"/>
    <w:uiPriority w:val="34"/>
    <w:qFormat/>
    <w:rsid w:val="00C23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9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3</Pages>
  <Words>380</Words>
  <Characters>2824</Characters>
  <Application>Microsoft Office Word</Application>
  <DocSecurity>0</DocSecurity>
  <Lines>68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Шестаков</dc:creator>
  <cp:keywords/>
  <dc:description/>
  <cp:lastModifiedBy>Павел Шестаков</cp:lastModifiedBy>
  <cp:revision>7</cp:revision>
  <dcterms:created xsi:type="dcterms:W3CDTF">2019-12-15T11:14:00Z</dcterms:created>
  <dcterms:modified xsi:type="dcterms:W3CDTF">2019-12-16T14:27:00Z</dcterms:modified>
</cp:coreProperties>
</file>