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13B56" w14:textId="05CB6244" w:rsidR="00657247" w:rsidRPr="00657247" w:rsidRDefault="002A7769" w:rsidP="00657247">
      <w:pPr>
        <w:jc w:val="center"/>
        <w:rPr>
          <w:b/>
          <w:sz w:val="24"/>
          <w:szCs w:val="24"/>
        </w:rPr>
      </w:pPr>
      <w:r w:rsidRPr="00657247">
        <w:rPr>
          <w:b/>
          <w:sz w:val="24"/>
          <w:szCs w:val="24"/>
        </w:rPr>
        <w:t>Модели и методы управления информационной безопасностью в условиях неопределенности</w:t>
      </w:r>
      <w:r w:rsidR="00657247">
        <w:rPr>
          <w:b/>
          <w:sz w:val="24"/>
          <w:szCs w:val="24"/>
        </w:rPr>
        <w:t>.</w:t>
      </w:r>
    </w:p>
    <w:p w14:paraId="476CA8DB" w14:textId="27C79903" w:rsidR="002A7769" w:rsidRDefault="002A7769" w:rsidP="002A7769">
      <w:pPr>
        <w:jc w:val="both"/>
        <w:rPr>
          <w:b/>
          <w:sz w:val="24"/>
          <w:szCs w:val="24"/>
        </w:rPr>
      </w:pPr>
      <w:r w:rsidRPr="00E82A40">
        <w:rPr>
          <w:sz w:val="24"/>
          <w:szCs w:val="24"/>
        </w:rPr>
        <w:tab/>
      </w:r>
      <w:r w:rsidR="00286EE6" w:rsidRPr="00286EE6">
        <w:rPr>
          <w:b/>
          <w:sz w:val="24"/>
          <w:szCs w:val="24"/>
        </w:rPr>
        <w:t>Введение.</w:t>
      </w:r>
    </w:p>
    <w:p w14:paraId="2F45CCF3" w14:textId="0AD60074" w:rsidR="00286EE6" w:rsidRPr="00286EE6" w:rsidRDefault="00286EE6" w:rsidP="001828C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Управление информационной безопасностью, как циклический процесс, требующий постоянного проведения анализа состояний информационной системы, зачастую осложнен неполнотой и неточностью данных, получаемых в процессе сбора. </w:t>
      </w:r>
      <w:r w:rsidR="00AD6BF9">
        <w:rPr>
          <w:sz w:val="24"/>
          <w:szCs w:val="24"/>
        </w:rPr>
        <w:t>При этом, процесс принятия управленческих решений на основе экспертных оценок зачастую малоэффективен ввиду своего субъективного характера. В данной статье рассматривается вопрос создания системы поддержки принятия решений по управлению информационной безопасност</w:t>
      </w:r>
      <w:r w:rsidR="003C0981">
        <w:rPr>
          <w:sz w:val="24"/>
          <w:szCs w:val="24"/>
        </w:rPr>
        <w:t>ью</w:t>
      </w:r>
      <w:r w:rsidR="000F0CFA">
        <w:rPr>
          <w:sz w:val="24"/>
          <w:szCs w:val="24"/>
        </w:rPr>
        <w:t xml:space="preserve">. Одним из возможных методов является </w:t>
      </w:r>
      <w:r w:rsidR="00AD6BF9">
        <w:rPr>
          <w:sz w:val="24"/>
          <w:szCs w:val="24"/>
        </w:rPr>
        <w:t>компиляци</w:t>
      </w:r>
      <w:r w:rsidR="005939AC">
        <w:rPr>
          <w:sz w:val="24"/>
          <w:szCs w:val="24"/>
        </w:rPr>
        <w:t>я</w:t>
      </w:r>
      <w:r w:rsidR="00AD6BF9">
        <w:rPr>
          <w:sz w:val="24"/>
          <w:szCs w:val="24"/>
        </w:rPr>
        <w:t xml:space="preserve"> теории нечетких множеств и многослойны</w:t>
      </w:r>
      <w:r w:rsidR="00E249E9">
        <w:rPr>
          <w:sz w:val="24"/>
          <w:szCs w:val="24"/>
        </w:rPr>
        <w:t>х</w:t>
      </w:r>
      <w:r w:rsidR="00AD6BF9">
        <w:rPr>
          <w:sz w:val="24"/>
          <w:szCs w:val="24"/>
        </w:rPr>
        <w:t xml:space="preserve"> нейронных сетей —</w:t>
      </w:r>
      <w:r w:rsidR="001353EA" w:rsidRPr="001353EA">
        <w:rPr>
          <w:sz w:val="24"/>
          <w:szCs w:val="24"/>
        </w:rPr>
        <w:t xml:space="preserve"> </w:t>
      </w:r>
      <w:proofErr w:type="spellStart"/>
      <w:r w:rsidR="001353EA">
        <w:rPr>
          <w:sz w:val="24"/>
          <w:szCs w:val="24"/>
        </w:rPr>
        <w:t>нейро</w:t>
      </w:r>
      <w:proofErr w:type="spellEnd"/>
      <w:r w:rsidR="001353EA">
        <w:rPr>
          <w:sz w:val="24"/>
          <w:szCs w:val="24"/>
        </w:rPr>
        <w:t>-нечетки</w:t>
      </w:r>
      <w:r w:rsidR="005939AC">
        <w:rPr>
          <w:sz w:val="24"/>
          <w:szCs w:val="24"/>
        </w:rPr>
        <w:t>е</w:t>
      </w:r>
      <w:r w:rsidR="001353EA">
        <w:rPr>
          <w:sz w:val="24"/>
          <w:szCs w:val="24"/>
        </w:rPr>
        <w:t xml:space="preserve"> продукционны</w:t>
      </w:r>
      <w:r w:rsidR="005939AC">
        <w:rPr>
          <w:sz w:val="24"/>
          <w:szCs w:val="24"/>
        </w:rPr>
        <w:t>е</w:t>
      </w:r>
      <w:r w:rsidR="001353EA">
        <w:rPr>
          <w:sz w:val="24"/>
          <w:szCs w:val="24"/>
        </w:rPr>
        <w:t xml:space="preserve"> сет</w:t>
      </w:r>
      <w:r w:rsidR="005939AC">
        <w:rPr>
          <w:sz w:val="24"/>
          <w:szCs w:val="24"/>
        </w:rPr>
        <w:t>и</w:t>
      </w:r>
      <w:r w:rsidR="001353EA">
        <w:rPr>
          <w:sz w:val="24"/>
          <w:szCs w:val="24"/>
        </w:rPr>
        <w:t xml:space="preserve"> </w:t>
      </w:r>
      <w:r w:rsidR="001353EA">
        <w:rPr>
          <w:sz w:val="24"/>
          <w:szCs w:val="24"/>
          <w:lang w:val="en-US"/>
        </w:rPr>
        <w:t>ANFIS</w:t>
      </w:r>
      <w:r w:rsidR="001353EA" w:rsidRPr="001353EA">
        <w:rPr>
          <w:sz w:val="24"/>
          <w:szCs w:val="24"/>
        </w:rPr>
        <w:t>.</w:t>
      </w:r>
    </w:p>
    <w:p w14:paraId="32E59723" w14:textId="7E460ABB" w:rsidR="002A7769" w:rsidRPr="00B80071" w:rsidRDefault="002A7769" w:rsidP="002A7769">
      <w:pPr>
        <w:jc w:val="both"/>
        <w:rPr>
          <w:b/>
          <w:sz w:val="24"/>
          <w:szCs w:val="24"/>
        </w:rPr>
      </w:pPr>
      <w:r w:rsidRPr="00B80071">
        <w:rPr>
          <w:sz w:val="24"/>
          <w:szCs w:val="24"/>
        </w:rPr>
        <w:tab/>
      </w:r>
      <w:bookmarkStart w:id="0" w:name="_Hlk64661391"/>
      <w:r w:rsidRPr="00B80071">
        <w:rPr>
          <w:b/>
          <w:sz w:val="24"/>
          <w:szCs w:val="24"/>
        </w:rPr>
        <w:t>1. Понятие системы управления информационной безопасностью.</w:t>
      </w:r>
    </w:p>
    <w:p w14:paraId="60169D92" w14:textId="0ADE8B3C" w:rsidR="002A7769" w:rsidRPr="00B80071" w:rsidRDefault="002A7769" w:rsidP="002A7769">
      <w:pPr>
        <w:jc w:val="both"/>
        <w:rPr>
          <w:sz w:val="24"/>
          <w:szCs w:val="24"/>
        </w:rPr>
      </w:pPr>
      <w:r w:rsidRPr="00B80071">
        <w:rPr>
          <w:sz w:val="24"/>
          <w:szCs w:val="24"/>
        </w:rPr>
        <w:tab/>
        <w:t>Согласно ГОСТ Р ИСО/МЭК 17779-2005 «Информационная технология. Практические правила управления информационной безопасностью», система управления информационной безопасностью (СУИБ) — комплекс мероприятий по управлению информационной безопасностью, которые могут быть представлены политиками, методами, процедурами, организационными структурами и функциями программного обеспечения [1].</w:t>
      </w:r>
    </w:p>
    <w:p w14:paraId="7A0A08B2" w14:textId="2F86B2FB" w:rsidR="006521CD" w:rsidRPr="00B80071" w:rsidRDefault="006521CD" w:rsidP="002A7769">
      <w:pPr>
        <w:jc w:val="both"/>
        <w:rPr>
          <w:sz w:val="24"/>
          <w:szCs w:val="24"/>
        </w:rPr>
      </w:pPr>
      <w:r w:rsidRPr="00B80071">
        <w:rPr>
          <w:sz w:val="24"/>
          <w:szCs w:val="24"/>
        </w:rPr>
        <w:tab/>
        <w:t>Организация или предприятие формируют СУИБ исходя из определенных ей требований информационной безопасности с учетом трех факторов:</w:t>
      </w:r>
    </w:p>
    <w:p w14:paraId="1B970F56" w14:textId="4E369B42" w:rsidR="006521CD" w:rsidRPr="00B80071" w:rsidRDefault="006521CD" w:rsidP="002A7769">
      <w:pPr>
        <w:jc w:val="both"/>
        <w:rPr>
          <w:sz w:val="24"/>
          <w:szCs w:val="24"/>
        </w:rPr>
      </w:pPr>
      <w:r w:rsidRPr="00B80071">
        <w:rPr>
          <w:sz w:val="24"/>
          <w:szCs w:val="24"/>
        </w:rPr>
        <w:tab/>
        <w:t xml:space="preserve">— </w:t>
      </w:r>
      <w:r w:rsidRPr="00B80071">
        <w:rPr>
          <w:b/>
          <w:sz w:val="24"/>
          <w:szCs w:val="24"/>
        </w:rPr>
        <w:t>Оценка рисков организации</w:t>
      </w:r>
      <w:r w:rsidRPr="00B80071">
        <w:rPr>
          <w:sz w:val="24"/>
          <w:szCs w:val="24"/>
        </w:rPr>
        <w:t>. Основанная на экспертном мнении или рассчитанная с помощью того или иного математического аппарата, оценка рисков позволяет обнаружить наиболее уязвимые информационные активы организации, а также спрогнозировать последствия реализации угроз в отношении этих информационных активов.</w:t>
      </w:r>
    </w:p>
    <w:p w14:paraId="1FEF1DC0" w14:textId="000D5134" w:rsidR="006521CD" w:rsidRPr="00B80071" w:rsidRDefault="006521CD" w:rsidP="002A7769">
      <w:pPr>
        <w:jc w:val="both"/>
        <w:rPr>
          <w:sz w:val="24"/>
          <w:szCs w:val="24"/>
        </w:rPr>
      </w:pPr>
      <w:r w:rsidRPr="00B80071">
        <w:rPr>
          <w:sz w:val="24"/>
          <w:szCs w:val="24"/>
        </w:rPr>
        <w:tab/>
        <w:t xml:space="preserve">— </w:t>
      </w:r>
      <w:r w:rsidR="007D511D" w:rsidRPr="00B80071">
        <w:rPr>
          <w:b/>
          <w:sz w:val="24"/>
          <w:szCs w:val="24"/>
        </w:rPr>
        <w:t>Нормативно-правовые и прочие юридические, законодательные, регулирующие или договорные требования</w:t>
      </w:r>
      <w:r w:rsidR="007D511D" w:rsidRPr="00B80071">
        <w:rPr>
          <w:sz w:val="24"/>
          <w:szCs w:val="24"/>
        </w:rPr>
        <w:t xml:space="preserve">, </w:t>
      </w:r>
      <w:r w:rsidR="004E2015" w:rsidRPr="00B80071">
        <w:rPr>
          <w:sz w:val="24"/>
          <w:szCs w:val="24"/>
        </w:rPr>
        <w:t>которым должны следовать организация, а также её клиенты, партнеры и иные лица, так или иначе связанные с защищаемой информацией.</w:t>
      </w:r>
    </w:p>
    <w:p w14:paraId="19F0F675" w14:textId="169045B4" w:rsidR="004E2015" w:rsidRPr="00B80071" w:rsidRDefault="004E2015" w:rsidP="002A7769">
      <w:pPr>
        <w:jc w:val="both"/>
        <w:rPr>
          <w:sz w:val="24"/>
          <w:szCs w:val="24"/>
        </w:rPr>
      </w:pPr>
      <w:r w:rsidRPr="00B80071">
        <w:rPr>
          <w:sz w:val="24"/>
          <w:szCs w:val="24"/>
        </w:rPr>
        <w:tab/>
        <w:t xml:space="preserve">— </w:t>
      </w:r>
      <w:r w:rsidR="0094413E" w:rsidRPr="00B80071">
        <w:rPr>
          <w:b/>
          <w:sz w:val="24"/>
          <w:szCs w:val="24"/>
        </w:rPr>
        <w:t>Особенности и принципы</w:t>
      </w:r>
      <w:r w:rsidR="0094413E" w:rsidRPr="00B80071">
        <w:rPr>
          <w:sz w:val="24"/>
          <w:szCs w:val="24"/>
        </w:rPr>
        <w:t>, сформулированные в отношении действий относительно обрабатываемой информации.</w:t>
      </w:r>
    </w:p>
    <w:p w14:paraId="1B055BED" w14:textId="37CEDA1D" w:rsidR="00C629E0" w:rsidRPr="00B80071" w:rsidRDefault="0094413E" w:rsidP="002A7769">
      <w:pPr>
        <w:jc w:val="both"/>
        <w:rPr>
          <w:sz w:val="24"/>
          <w:szCs w:val="24"/>
        </w:rPr>
      </w:pPr>
      <w:r w:rsidRPr="00B80071">
        <w:rPr>
          <w:sz w:val="24"/>
          <w:szCs w:val="24"/>
        </w:rPr>
        <w:tab/>
      </w:r>
      <w:r w:rsidR="004D62BF" w:rsidRPr="00B80071">
        <w:rPr>
          <w:sz w:val="24"/>
          <w:szCs w:val="24"/>
        </w:rPr>
        <w:t>После определения требований ИБ, как правило, следует этап выработки и внедрения мероприятий по управлению информационной безопасностью, которые обеспечат снижение рисков до приемлемого уровня</w:t>
      </w:r>
      <w:r w:rsidR="00D40AEC" w:rsidRPr="00B80071">
        <w:rPr>
          <w:sz w:val="24"/>
          <w:szCs w:val="24"/>
        </w:rPr>
        <w:t>.</w:t>
      </w:r>
    </w:p>
    <w:p w14:paraId="3E80CF62" w14:textId="0ACB2DE5" w:rsidR="00C629E0" w:rsidRPr="00B80071" w:rsidRDefault="00D40AEC" w:rsidP="00C629E0">
      <w:pPr>
        <w:ind w:firstLine="708"/>
        <w:jc w:val="both"/>
        <w:rPr>
          <w:sz w:val="24"/>
          <w:szCs w:val="24"/>
        </w:rPr>
      </w:pPr>
      <w:r w:rsidRPr="00B80071">
        <w:rPr>
          <w:sz w:val="24"/>
          <w:szCs w:val="24"/>
        </w:rPr>
        <w:t xml:space="preserve">Этап разработки мероприятий по УИБ в основном представляет собой творческий процесс, требующий </w:t>
      </w:r>
      <w:r w:rsidR="00C87423" w:rsidRPr="00B80071">
        <w:rPr>
          <w:sz w:val="24"/>
          <w:szCs w:val="24"/>
        </w:rPr>
        <w:t xml:space="preserve">детального планирования, всестороннего анализа специфических потребностей организации, а также оценки мероприятий по УИБ с точки зрения их экономической выгоды (например, оценка, основанная на критерии "стоимости-риска"). </w:t>
      </w:r>
      <w:r w:rsidR="00C629E0" w:rsidRPr="00B80071">
        <w:rPr>
          <w:sz w:val="24"/>
          <w:szCs w:val="24"/>
        </w:rPr>
        <w:t xml:space="preserve">От выбранных на этом этапе мер зависит </w:t>
      </w:r>
      <w:r w:rsidR="00712FA9" w:rsidRPr="00B80071">
        <w:rPr>
          <w:sz w:val="24"/>
          <w:szCs w:val="24"/>
        </w:rPr>
        <w:t>действенность и качество дальнейшего функционирования информационной системы.</w:t>
      </w:r>
    </w:p>
    <w:p w14:paraId="02556BB2" w14:textId="15926E91" w:rsidR="00165CE0" w:rsidRPr="00B80071" w:rsidRDefault="00712FA9" w:rsidP="00A51BAB">
      <w:pPr>
        <w:ind w:firstLine="708"/>
        <w:jc w:val="both"/>
        <w:rPr>
          <w:sz w:val="24"/>
          <w:szCs w:val="24"/>
        </w:rPr>
      </w:pPr>
      <w:r w:rsidRPr="00B80071">
        <w:rPr>
          <w:sz w:val="24"/>
          <w:szCs w:val="24"/>
        </w:rPr>
        <w:t xml:space="preserve">При этом, эффективность УИБ зачастую зависит от правильности, обоснованности и своевременности решений, принятых </w:t>
      </w:r>
      <w:r w:rsidR="00A51BAB" w:rsidRPr="00B80071">
        <w:rPr>
          <w:sz w:val="24"/>
          <w:szCs w:val="24"/>
        </w:rPr>
        <w:t>в зависимости от результата работы</w:t>
      </w:r>
      <w:r w:rsidR="0033461A" w:rsidRPr="00B80071">
        <w:rPr>
          <w:sz w:val="24"/>
          <w:szCs w:val="24"/>
        </w:rPr>
        <w:t xml:space="preserve"> </w:t>
      </w:r>
      <w:r w:rsidR="00A51BAB" w:rsidRPr="00B80071">
        <w:rPr>
          <w:sz w:val="24"/>
          <w:szCs w:val="24"/>
        </w:rPr>
        <w:t>мероприятий</w:t>
      </w:r>
      <w:r w:rsidR="0078185C" w:rsidRPr="00B80071">
        <w:rPr>
          <w:sz w:val="24"/>
          <w:szCs w:val="24"/>
        </w:rPr>
        <w:t xml:space="preserve"> по</w:t>
      </w:r>
      <w:r w:rsidR="00A51BAB" w:rsidRPr="00B80071">
        <w:rPr>
          <w:sz w:val="24"/>
          <w:szCs w:val="24"/>
        </w:rPr>
        <w:t xml:space="preserve"> УИБ, </w:t>
      </w:r>
      <w:r w:rsidR="0033461A" w:rsidRPr="00B80071">
        <w:rPr>
          <w:sz w:val="24"/>
          <w:szCs w:val="24"/>
        </w:rPr>
        <w:t>введенных</w:t>
      </w:r>
      <w:r w:rsidR="00A51BAB" w:rsidRPr="00B80071">
        <w:rPr>
          <w:sz w:val="24"/>
          <w:szCs w:val="24"/>
        </w:rPr>
        <w:t xml:space="preserve"> в организации. Правильность, обоснованность и своевременность этих решений зависят от знаний, умений и навыков должностных лиц, </w:t>
      </w:r>
      <w:r w:rsidR="00083039" w:rsidRPr="00B80071">
        <w:rPr>
          <w:sz w:val="24"/>
          <w:szCs w:val="24"/>
        </w:rPr>
        <w:t>отвечающих за</w:t>
      </w:r>
      <w:r w:rsidR="00A51BAB" w:rsidRPr="00B80071">
        <w:rPr>
          <w:sz w:val="24"/>
          <w:szCs w:val="24"/>
        </w:rPr>
        <w:t xml:space="preserve"> </w:t>
      </w:r>
      <w:r w:rsidR="00083039" w:rsidRPr="00B80071">
        <w:rPr>
          <w:sz w:val="24"/>
          <w:szCs w:val="24"/>
        </w:rPr>
        <w:t>УИБ</w:t>
      </w:r>
      <w:r w:rsidR="009C1806" w:rsidRPr="00B80071">
        <w:rPr>
          <w:sz w:val="24"/>
          <w:szCs w:val="24"/>
        </w:rPr>
        <w:t xml:space="preserve"> [2]</w:t>
      </w:r>
      <w:r w:rsidR="00083039" w:rsidRPr="00B80071">
        <w:rPr>
          <w:sz w:val="24"/>
          <w:szCs w:val="24"/>
        </w:rPr>
        <w:t>.</w:t>
      </w:r>
    </w:p>
    <w:p w14:paraId="11290964" w14:textId="4234E581" w:rsidR="00A51BAB" w:rsidRPr="00B80071" w:rsidRDefault="001D06FB" w:rsidP="00A51BAB">
      <w:pPr>
        <w:ind w:firstLine="708"/>
        <w:jc w:val="both"/>
        <w:rPr>
          <w:sz w:val="24"/>
          <w:szCs w:val="24"/>
        </w:rPr>
      </w:pPr>
      <w:r w:rsidRPr="00B80071">
        <w:rPr>
          <w:sz w:val="24"/>
          <w:szCs w:val="24"/>
        </w:rPr>
        <w:t xml:space="preserve">Принятие решений, согласно [3], есть выбор одной альтернативы из полученного или заданного множества альтернатив. Реализация любой альтернативы предполагает наступление тех или иных последствий, анализ и оценка которых по векторному критерию эффективности полностью характеризуют альтернативу. </w:t>
      </w:r>
      <w:r w:rsidR="007E3298" w:rsidRPr="00B80071">
        <w:rPr>
          <w:sz w:val="24"/>
          <w:szCs w:val="24"/>
        </w:rPr>
        <w:t xml:space="preserve">Векторный критерий эффективности предполагает использование некоторой функции полезности, являющейся математическим выражением в виде комбинации </w:t>
      </w:r>
      <w:r w:rsidR="007E3298" w:rsidRPr="00B80071">
        <w:rPr>
          <w:sz w:val="24"/>
          <w:szCs w:val="24"/>
        </w:rPr>
        <w:lastRenderedPageBreak/>
        <w:t>частных показателей, выражающих количественную модель достижения цели некоторой функцией эффективности [4].</w:t>
      </w:r>
    </w:p>
    <w:p w14:paraId="5F2DDD69" w14:textId="57B8FEC7" w:rsidR="00083039" w:rsidRPr="00B80071" w:rsidRDefault="00083039" w:rsidP="00A51BAB">
      <w:pPr>
        <w:ind w:firstLine="708"/>
        <w:jc w:val="both"/>
        <w:rPr>
          <w:sz w:val="24"/>
          <w:szCs w:val="24"/>
        </w:rPr>
      </w:pPr>
      <w:r w:rsidRPr="00B80071">
        <w:rPr>
          <w:sz w:val="24"/>
          <w:szCs w:val="24"/>
        </w:rPr>
        <w:t>Принятие тех или иных решений часто осложнено недостаточностью достоверных знаний об истинном состоянии системы в конкретный момент времени.</w:t>
      </w:r>
      <w:r w:rsidR="0033461A" w:rsidRPr="00B80071">
        <w:rPr>
          <w:sz w:val="24"/>
          <w:szCs w:val="24"/>
        </w:rPr>
        <w:t xml:space="preserve"> В данной ситуации говорят, что СУИБ работает в условиях неопределенности.</w:t>
      </w:r>
    </w:p>
    <w:p w14:paraId="6F1306BC" w14:textId="2DA876F6" w:rsidR="0033461A" w:rsidRPr="00B80071" w:rsidRDefault="0033461A" w:rsidP="00A51BAB">
      <w:pPr>
        <w:ind w:firstLine="708"/>
        <w:jc w:val="both"/>
        <w:rPr>
          <w:sz w:val="24"/>
          <w:szCs w:val="24"/>
        </w:rPr>
      </w:pPr>
      <w:r w:rsidRPr="00B80071">
        <w:rPr>
          <w:b/>
          <w:sz w:val="24"/>
          <w:szCs w:val="24"/>
        </w:rPr>
        <w:t>2. Понятие неопределенности</w:t>
      </w:r>
      <w:r w:rsidRPr="00B80071">
        <w:rPr>
          <w:sz w:val="24"/>
          <w:szCs w:val="24"/>
        </w:rPr>
        <w:t>.</w:t>
      </w:r>
    </w:p>
    <w:p w14:paraId="1B8F8D14" w14:textId="795A891C" w:rsidR="0033461A" w:rsidRPr="00B80071" w:rsidRDefault="007E3298" w:rsidP="00AF788A">
      <w:pPr>
        <w:ind w:firstLine="708"/>
        <w:jc w:val="both"/>
        <w:rPr>
          <w:sz w:val="24"/>
          <w:szCs w:val="24"/>
        </w:rPr>
      </w:pPr>
      <w:r w:rsidRPr="00B80071">
        <w:rPr>
          <w:sz w:val="24"/>
          <w:szCs w:val="24"/>
        </w:rPr>
        <w:t xml:space="preserve">Под неопределенностью, как правило, понимают недостаточно полную осведомленность лиц или систем, принимающих управленческие решения. </w:t>
      </w:r>
      <w:r w:rsidR="00AA3A01" w:rsidRPr="00B80071">
        <w:rPr>
          <w:sz w:val="24"/>
          <w:szCs w:val="24"/>
        </w:rPr>
        <w:t xml:space="preserve">Неполнота и неточность сведений часто являются следствием невозможности полного сбора и учета информации об информационной системе, а также недостаточными знаниями экспертов </w:t>
      </w:r>
      <w:r w:rsidR="007952BA" w:rsidRPr="00B80071">
        <w:rPr>
          <w:sz w:val="24"/>
          <w:szCs w:val="24"/>
        </w:rPr>
        <w:t>в анализируемой прикладной области, что позволяет говорить о влиянии человеческого фактора в задачах принятия решений в условиях неопределенности.</w:t>
      </w:r>
    </w:p>
    <w:p w14:paraId="4329E148" w14:textId="77777777" w:rsidR="00125AAC" w:rsidRPr="00B80071" w:rsidRDefault="008B6CEE" w:rsidP="00AF788A">
      <w:pPr>
        <w:jc w:val="both"/>
        <w:rPr>
          <w:sz w:val="24"/>
          <w:szCs w:val="24"/>
        </w:rPr>
      </w:pPr>
      <w:r w:rsidRPr="00B80071">
        <w:rPr>
          <w:sz w:val="24"/>
          <w:szCs w:val="24"/>
        </w:rPr>
        <w:tab/>
      </w:r>
      <w:r w:rsidR="00125AAC" w:rsidRPr="00B80071">
        <w:rPr>
          <w:sz w:val="24"/>
          <w:szCs w:val="24"/>
        </w:rPr>
        <w:t>Говоря о неопределенности в информационных системах, можно рассматривать следующие типы неопределенности:</w:t>
      </w:r>
    </w:p>
    <w:p w14:paraId="214AE698" w14:textId="137FFD66" w:rsidR="007952BA" w:rsidRPr="00B80071" w:rsidRDefault="00125AAC" w:rsidP="00AF788A">
      <w:pPr>
        <w:jc w:val="both"/>
        <w:rPr>
          <w:sz w:val="24"/>
          <w:szCs w:val="24"/>
        </w:rPr>
      </w:pPr>
      <w:r w:rsidRPr="00B80071">
        <w:rPr>
          <w:sz w:val="24"/>
          <w:szCs w:val="24"/>
        </w:rPr>
        <w:tab/>
        <w:t>1. Неопределенность среды (1-го рода);</w:t>
      </w:r>
    </w:p>
    <w:p w14:paraId="1CD27954" w14:textId="504EA931" w:rsidR="00125AAC" w:rsidRPr="00B80071" w:rsidRDefault="00125AAC" w:rsidP="00AF788A">
      <w:pPr>
        <w:jc w:val="both"/>
        <w:rPr>
          <w:sz w:val="24"/>
          <w:szCs w:val="24"/>
        </w:rPr>
      </w:pPr>
      <w:r w:rsidRPr="00B80071">
        <w:rPr>
          <w:sz w:val="24"/>
          <w:szCs w:val="24"/>
        </w:rPr>
        <w:tab/>
        <w:t>2. Неопределенность принятия решений (2-го рода);</w:t>
      </w:r>
    </w:p>
    <w:p w14:paraId="74BD9357" w14:textId="30FC64B9" w:rsidR="00670F6B" w:rsidRPr="00B80071" w:rsidRDefault="00670F6B" w:rsidP="00AF788A">
      <w:pPr>
        <w:jc w:val="both"/>
        <w:rPr>
          <w:sz w:val="24"/>
          <w:szCs w:val="24"/>
        </w:rPr>
      </w:pPr>
      <w:r w:rsidRPr="00B80071">
        <w:rPr>
          <w:sz w:val="24"/>
          <w:szCs w:val="24"/>
        </w:rPr>
        <w:tab/>
        <w:t xml:space="preserve">3. Неопределенность последствий принятия решений. </w:t>
      </w:r>
      <w:r w:rsidR="00EA33D0" w:rsidRPr="00B80071">
        <w:rPr>
          <w:sz w:val="24"/>
          <w:szCs w:val="24"/>
        </w:rPr>
        <w:t>Н</w:t>
      </w:r>
      <w:r w:rsidRPr="00B80071">
        <w:rPr>
          <w:sz w:val="24"/>
          <w:szCs w:val="24"/>
        </w:rPr>
        <w:t>еопределенности данного типа напрямую завис</w:t>
      </w:r>
      <w:r w:rsidR="00B41105" w:rsidRPr="00B80071">
        <w:rPr>
          <w:sz w:val="24"/>
          <w:szCs w:val="24"/>
        </w:rPr>
        <w:t>я</w:t>
      </w:r>
      <w:r w:rsidRPr="00B80071">
        <w:rPr>
          <w:sz w:val="24"/>
          <w:szCs w:val="24"/>
        </w:rPr>
        <w:t>т от неопределенности среды, неопределенности используемых моделей или их параметров.</w:t>
      </w:r>
    </w:p>
    <w:p w14:paraId="0FCD7DE6" w14:textId="056043B0" w:rsidR="00125AAC" w:rsidRPr="00B80071" w:rsidRDefault="00125AAC" w:rsidP="00AF788A">
      <w:pPr>
        <w:jc w:val="both"/>
        <w:rPr>
          <w:sz w:val="24"/>
          <w:szCs w:val="24"/>
        </w:rPr>
      </w:pPr>
      <w:r w:rsidRPr="00B80071">
        <w:rPr>
          <w:sz w:val="24"/>
          <w:szCs w:val="24"/>
        </w:rPr>
        <w:tab/>
      </w:r>
      <w:r w:rsidR="00670F6B" w:rsidRPr="00B80071">
        <w:rPr>
          <w:sz w:val="24"/>
          <w:szCs w:val="24"/>
        </w:rPr>
        <w:t>4</w:t>
      </w:r>
      <w:r w:rsidRPr="00B80071">
        <w:rPr>
          <w:sz w:val="24"/>
          <w:szCs w:val="24"/>
        </w:rPr>
        <w:t>. Вариационная неопределенность</w:t>
      </w:r>
      <w:r w:rsidR="0094003C" w:rsidRPr="00B80071">
        <w:rPr>
          <w:sz w:val="24"/>
          <w:szCs w:val="24"/>
        </w:rPr>
        <w:t xml:space="preserve">, </w:t>
      </w:r>
      <w:r w:rsidR="00670F6B" w:rsidRPr="00B80071">
        <w:rPr>
          <w:sz w:val="24"/>
          <w:szCs w:val="24"/>
        </w:rPr>
        <w:t>к которой относятся факторы, находящиеся вне сферы влияния лиц, принимающих решения. К ним можно отнести решения правительства и независящие от лица, принимающего решения, форс-мажорные обстоятельства.</w:t>
      </w:r>
    </w:p>
    <w:p w14:paraId="7E9BA6DC" w14:textId="32E87D61" w:rsidR="00AF788A" w:rsidRPr="00B80071" w:rsidRDefault="00A73096" w:rsidP="00AF788A">
      <w:pPr>
        <w:jc w:val="both"/>
        <w:rPr>
          <w:b/>
          <w:sz w:val="24"/>
          <w:szCs w:val="24"/>
        </w:rPr>
      </w:pPr>
      <w:r w:rsidRPr="00B80071">
        <w:rPr>
          <w:sz w:val="24"/>
          <w:szCs w:val="24"/>
        </w:rPr>
        <w:tab/>
      </w:r>
      <w:r w:rsidRPr="00B80071">
        <w:rPr>
          <w:b/>
          <w:sz w:val="24"/>
          <w:szCs w:val="24"/>
        </w:rPr>
        <w:t>Неопределенность среды</w:t>
      </w:r>
      <w:r w:rsidR="00D230B8" w:rsidRPr="00B80071">
        <w:rPr>
          <w:b/>
          <w:sz w:val="24"/>
          <w:szCs w:val="24"/>
        </w:rPr>
        <w:t xml:space="preserve"> (1-го рода)</w:t>
      </w:r>
      <w:r w:rsidRPr="00B80071">
        <w:rPr>
          <w:b/>
          <w:sz w:val="24"/>
          <w:szCs w:val="24"/>
        </w:rPr>
        <w:t>.</w:t>
      </w:r>
    </w:p>
    <w:p w14:paraId="182A7F3C" w14:textId="2879A86B" w:rsidR="00125AAC" w:rsidRPr="00B80071" w:rsidRDefault="00A73096" w:rsidP="00AF788A">
      <w:pPr>
        <w:ind w:firstLine="708"/>
        <w:jc w:val="both"/>
        <w:rPr>
          <w:sz w:val="24"/>
          <w:szCs w:val="24"/>
        </w:rPr>
      </w:pPr>
      <w:r w:rsidRPr="00B80071">
        <w:rPr>
          <w:sz w:val="24"/>
          <w:szCs w:val="24"/>
        </w:rPr>
        <w:t xml:space="preserve">Различают следующие типы </w:t>
      </w:r>
      <w:r w:rsidR="00AF788A" w:rsidRPr="00B80071">
        <w:rPr>
          <w:sz w:val="24"/>
          <w:szCs w:val="24"/>
        </w:rPr>
        <w:t>сред, зависящие от степени имеющихся знаний о ней</w:t>
      </w:r>
      <w:r w:rsidR="00B31764" w:rsidRPr="00B80071">
        <w:rPr>
          <w:sz w:val="24"/>
          <w:szCs w:val="24"/>
        </w:rPr>
        <w:t xml:space="preserve"> (таб. 1)</w:t>
      </w:r>
      <w:r w:rsidR="00AF788A" w:rsidRPr="00B80071">
        <w:rPr>
          <w:sz w:val="24"/>
          <w:szCs w:val="24"/>
        </w:rPr>
        <w:t xml:space="preserve"> [5]:</w:t>
      </w:r>
    </w:p>
    <w:p w14:paraId="5E3ED49B" w14:textId="61292E06" w:rsidR="008E29FA" w:rsidRPr="00B80071" w:rsidRDefault="008E29FA" w:rsidP="008E29FA">
      <w:pPr>
        <w:ind w:firstLine="708"/>
        <w:jc w:val="right"/>
        <w:rPr>
          <w:i/>
          <w:sz w:val="24"/>
          <w:szCs w:val="24"/>
        </w:rPr>
      </w:pPr>
      <w:bookmarkStart w:id="1" w:name="_Hlk64661438"/>
      <w:bookmarkEnd w:id="0"/>
      <w:r w:rsidRPr="00B80071">
        <w:rPr>
          <w:i/>
          <w:sz w:val="24"/>
          <w:szCs w:val="24"/>
        </w:rPr>
        <w:t>Таблица 1. Описание типов сред.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7059"/>
      </w:tblGrid>
      <w:tr w:rsidR="00AF788A" w:rsidRPr="00B80071" w14:paraId="38ADC538" w14:textId="77777777" w:rsidTr="00C84BD5">
        <w:trPr>
          <w:jc w:val="center"/>
        </w:trPr>
        <w:tc>
          <w:tcPr>
            <w:tcW w:w="3397" w:type="dxa"/>
            <w:vAlign w:val="center"/>
          </w:tcPr>
          <w:p w14:paraId="4C288235" w14:textId="5D570988" w:rsidR="00AF788A" w:rsidRPr="00B80071" w:rsidRDefault="00AF788A" w:rsidP="00AF788A">
            <w:pPr>
              <w:jc w:val="center"/>
              <w:rPr>
                <w:b/>
                <w:sz w:val="24"/>
                <w:szCs w:val="24"/>
              </w:rPr>
            </w:pPr>
            <w:r w:rsidRPr="00B80071">
              <w:rPr>
                <w:b/>
                <w:sz w:val="24"/>
                <w:szCs w:val="24"/>
              </w:rPr>
              <w:t xml:space="preserve">Тип </w:t>
            </w:r>
            <w:r w:rsidR="00B31764" w:rsidRPr="00B80071">
              <w:rPr>
                <w:b/>
                <w:sz w:val="24"/>
                <w:szCs w:val="24"/>
              </w:rPr>
              <w:t>среды</w:t>
            </w:r>
          </w:p>
        </w:tc>
        <w:tc>
          <w:tcPr>
            <w:tcW w:w="7059" w:type="dxa"/>
            <w:vAlign w:val="center"/>
          </w:tcPr>
          <w:p w14:paraId="4917FF66" w14:textId="49DE0BD3" w:rsidR="00AF788A" w:rsidRPr="00B80071" w:rsidRDefault="00AF788A" w:rsidP="00AF788A">
            <w:pPr>
              <w:jc w:val="center"/>
              <w:rPr>
                <w:b/>
                <w:sz w:val="24"/>
                <w:szCs w:val="24"/>
              </w:rPr>
            </w:pPr>
            <w:r w:rsidRPr="00B80071">
              <w:rPr>
                <w:b/>
                <w:sz w:val="24"/>
                <w:szCs w:val="24"/>
              </w:rPr>
              <w:t>Описание</w:t>
            </w:r>
          </w:p>
        </w:tc>
      </w:tr>
      <w:tr w:rsidR="00AF788A" w:rsidRPr="00B80071" w14:paraId="6E3D2F3F" w14:textId="77777777" w:rsidTr="00C84BD5">
        <w:trPr>
          <w:jc w:val="center"/>
        </w:trPr>
        <w:tc>
          <w:tcPr>
            <w:tcW w:w="3397" w:type="dxa"/>
            <w:vAlign w:val="center"/>
          </w:tcPr>
          <w:p w14:paraId="7D73D506" w14:textId="3F800ADF" w:rsidR="00AF788A" w:rsidRPr="00B80071" w:rsidRDefault="00AF788A" w:rsidP="00AF788A">
            <w:pPr>
              <w:jc w:val="center"/>
              <w:rPr>
                <w:sz w:val="24"/>
                <w:szCs w:val="24"/>
              </w:rPr>
            </w:pPr>
            <w:r w:rsidRPr="00B80071">
              <w:rPr>
                <w:sz w:val="24"/>
                <w:szCs w:val="24"/>
              </w:rPr>
              <w:t>Детерминированная</w:t>
            </w:r>
          </w:p>
        </w:tc>
        <w:tc>
          <w:tcPr>
            <w:tcW w:w="7059" w:type="dxa"/>
            <w:vAlign w:val="center"/>
          </w:tcPr>
          <w:p w14:paraId="5FC045A8" w14:textId="1C1ECD0E" w:rsidR="00AF788A" w:rsidRPr="00B80071" w:rsidRDefault="00AF788A" w:rsidP="00AF788A">
            <w:pPr>
              <w:jc w:val="both"/>
              <w:rPr>
                <w:sz w:val="24"/>
                <w:szCs w:val="24"/>
              </w:rPr>
            </w:pPr>
            <w:r w:rsidRPr="00B80071">
              <w:rPr>
                <w:sz w:val="24"/>
                <w:szCs w:val="24"/>
              </w:rPr>
              <w:tab/>
              <w:t>Среда, действие которой на систему полностью определено.</w:t>
            </w:r>
          </w:p>
        </w:tc>
      </w:tr>
      <w:tr w:rsidR="00AF788A" w:rsidRPr="00B80071" w14:paraId="5DD969F5" w14:textId="77777777" w:rsidTr="00C84BD5">
        <w:trPr>
          <w:jc w:val="center"/>
        </w:trPr>
        <w:tc>
          <w:tcPr>
            <w:tcW w:w="3397" w:type="dxa"/>
            <w:vAlign w:val="center"/>
          </w:tcPr>
          <w:p w14:paraId="3C4A6F56" w14:textId="09E3B412" w:rsidR="00AF788A" w:rsidRPr="00B80071" w:rsidRDefault="00AF788A" w:rsidP="00AF788A">
            <w:pPr>
              <w:jc w:val="center"/>
              <w:rPr>
                <w:sz w:val="24"/>
                <w:szCs w:val="24"/>
              </w:rPr>
            </w:pPr>
            <w:r w:rsidRPr="00B80071">
              <w:rPr>
                <w:sz w:val="24"/>
                <w:szCs w:val="24"/>
              </w:rPr>
              <w:t>Стохастическая</w:t>
            </w:r>
          </w:p>
        </w:tc>
        <w:tc>
          <w:tcPr>
            <w:tcW w:w="7059" w:type="dxa"/>
            <w:vAlign w:val="center"/>
          </w:tcPr>
          <w:p w14:paraId="538C3388" w14:textId="373CDF33" w:rsidR="00B31764" w:rsidRPr="00B80071" w:rsidRDefault="00AF788A" w:rsidP="00AF788A">
            <w:pPr>
              <w:jc w:val="both"/>
              <w:rPr>
                <w:sz w:val="24"/>
                <w:szCs w:val="24"/>
              </w:rPr>
            </w:pPr>
            <w:r w:rsidRPr="00B80071">
              <w:rPr>
                <w:sz w:val="24"/>
                <w:szCs w:val="24"/>
              </w:rPr>
              <w:tab/>
              <w:t>Среда, действие которой на систему подчинено известным, либо неизвестным, вероятностным законам. Принятие решений в условиях стохастической среды основано на описании неопределенности с помощью функций распределения (аппарата теории вероятности).</w:t>
            </w:r>
          </w:p>
          <w:p w14:paraId="0E9DFC01" w14:textId="354B681E" w:rsidR="00AF788A" w:rsidRPr="00B80071" w:rsidRDefault="00B31764" w:rsidP="00AF788A">
            <w:pPr>
              <w:jc w:val="both"/>
              <w:rPr>
                <w:sz w:val="24"/>
                <w:szCs w:val="24"/>
              </w:rPr>
            </w:pPr>
            <w:r w:rsidRPr="00B80071">
              <w:rPr>
                <w:sz w:val="24"/>
                <w:szCs w:val="24"/>
              </w:rPr>
              <w:tab/>
            </w:r>
            <w:r w:rsidR="00AF788A" w:rsidRPr="00B80071">
              <w:rPr>
                <w:sz w:val="24"/>
                <w:szCs w:val="24"/>
              </w:rPr>
              <w:t>Это зачастую позволяет ликвидировать неопределенность путем замены случайных функций на некоторые усредненные значения (математические ожидания) или вероятностями превышения заданного порога случайной функцией.</w:t>
            </w:r>
          </w:p>
        </w:tc>
      </w:tr>
      <w:tr w:rsidR="00AF788A" w:rsidRPr="00B80071" w14:paraId="3C966BF4" w14:textId="77777777" w:rsidTr="00C84BD5">
        <w:trPr>
          <w:jc w:val="center"/>
        </w:trPr>
        <w:tc>
          <w:tcPr>
            <w:tcW w:w="3397" w:type="dxa"/>
            <w:vAlign w:val="center"/>
          </w:tcPr>
          <w:p w14:paraId="78C2D3A9" w14:textId="20504082" w:rsidR="00AF788A" w:rsidRPr="00B80071" w:rsidRDefault="00AF788A" w:rsidP="00AF788A">
            <w:pPr>
              <w:jc w:val="center"/>
              <w:rPr>
                <w:sz w:val="24"/>
                <w:szCs w:val="24"/>
              </w:rPr>
            </w:pPr>
            <w:r w:rsidRPr="00B80071">
              <w:rPr>
                <w:sz w:val="24"/>
                <w:szCs w:val="24"/>
              </w:rPr>
              <w:t>Целенаправленная</w:t>
            </w:r>
          </w:p>
        </w:tc>
        <w:tc>
          <w:tcPr>
            <w:tcW w:w="7059" w:type="dxa"/>
            <w:vAlign w:val="center"/>
          </w:tcPr>
          <w:p w14:paraId="0BCADF17" w14:textId="28E61068" w:rsidR="00B31764" w:rsidRPr="00B80071" w:rsidRDefault="00AF788A" w:rsidP="00AF788A">
            <w:pPr>
              <w:jc w:val="both"/>
              <w:rPr>
                <w:sz w:val="24"/>
                <w:szCs w:val="24"/>
              </w:rPr>
            </w:pPr>
            <w:r w:rsidRPr="00B80071">
              <w:rPr>
                <w:sz w:val="24"/>
                <w:szCs w:val="24"/>
              </w:rPr>
              <w:tab/>
              <w:t xml:space="preserve">Среда, действие которой подчинено определенным целям. Принятие решений в условиях целенаправленной среды </w:t>
            </w:r>
            <w:r w:rsidR="00656967" w:rsidRPr="00B80071">
              <w:rPr>
                <w:sz w:val="24"/>
                <w:szCs w:val="24"/>
              </w:rPr>
              <w:t>затруднено столкновением интересов нескольких сторон, преследующих различные цели (зачастую, известные).</w:t>
            </w:r>
          </w:p>
          <w:p w14:paraId="6A4BA2E6" w14:textId="77777777" w:rsidR="00B31764" w:rsidRPr="00B80071" w:rsidRDefault="00B31764" w:rsidP="00AF788A">
            <w:pPr>
              <w:jc w:val="both"/>
              <w:rPr>
                <w:sz w:val="24"/>
                <w:szCs w:val="24"/>
              </w:rPr>
            </w:pPr>
            <w:r w:rsidRPr="00B80071">
              <w:rPr>
                <w:sz w:val="24"/>
                <w:szCs w:val="24"/>
              </w:rPr>
              <w:tab/>
              <w:t>Для формального описания целенаправленной среды задают: состав сторон; множества контролируемых ими параметров; формулировки правил, по которым производится выбор параметров и оценивается эффективность сторон; рекомендации по рациональному поведению в условиях целенаправленной среды.</w:t>
            </w:r>
          </w:p>
          <w:p w14:paraId="653EFDAB" w14:textId="676FD500" w:rsidR="00B31764" w:rsidRPr="00B80071" w:rsidRDefault="00B31764" w:rsidP="0032568B">
            <w:pPr>
              <w:jc w:val="both"/>
              <w:rPr>
                <w:sz w:val="24"/>
                <w:szCs w:val="24"/>
              </w:rPr>
            </w:pPr>
            <w:r w:rsidRPr="00B80071">
              <w:rPr>
                <w:sz w:val="24"/>
                <w:szCs w:val="24"/>
              </w:rPr>
              <w:lastRenderedPageBreak/>
              <w:tab/>
              <w:t xml:space="preserve"> В случае целенаправленной среды часто приходится иметь дело с понятием конфликта или конфликтной ситуации, которые возникают в результате воздействия на объект или процесс группы лиц, чьи интересы могут не совпадать.</w:t>
            </w:r>
            <w:r w:rsidR="0032568B" w:rsidRPr="00B80071">
              <w:rPr>
                <w:sz w:val="24"/>
                <w:szCs w:val="24"/>
              </w:rPr>
              <w:t xml:space="preserve"> Для решения </w:t>
            </w:r>
            <w:r w:rsidR="00CC568A" w:rsidRPr="00B80071">
              <w:rPr>
                <w:sz w:val="24"/>
                <w:szCs w:val="24"/>
              </w:rPr>
              <w:t>конфликтных ситуаций применяются методы из области теории игр.</w:t>
            </w:r>
          </w:p>
        </w:tc>
      </w:tr>
      <w:tr w:rsidR="00AF788A" w:rsidRPr="00B80071" w14:paraId="309AEE5F" w14:textId="77777777" w:rsidTr="00C84BD5">
        <w:trPr>
          <w:jc w:val="center"/>
        </w:trPr>
        <w:tc>
          <w:tcPr>
            <w:tcW w:w="3397" w:type="dxa"/>
            <w:vAlign w:val="center"/>
          </w:tcPr>
          <w:p w14:paraId="52A70BDB" w14:textId="54671BF5" w:rsidR="00AF788A" w:rsidRPr="00B80071" w:rsidRDefault="00AF788A" w:rsidP="00AF788A">
            <w:pPr>
              <w:jc w:val="center"/>
              <w:rPr>
                <w:sz w:val="24"/>
                <w:szCs w:val="24"/>
              </w:rPr>
            </w:pPr>
            <w:r w:rsidRPr="00B80071">
              <w:rPr>
                <w:sz w:val="24"/>
                <w:szCs w:val="24"/>
              </w:rPr>
              <w:lastRenderedPageBreak/>
              <w:t>Неизвестная</w:t>
            </w:r>
          </w:p>
        </w:tc>
        <w:tc>
          <w:tcPr>
            <w:tcW w:w="7059" w:type="dxa"/>
            <w:vAlign w:val="center"/>
          </w:tcPr>
          <w:p w14:paraId="0F42368C" w14:textId="77777777" w:rsidR="00AF788A" w:rsidRPr="00B80071" w:rsidRDefault="00AF788A" w:rsidP="00AF788A">
            <w:pPr>
              <w:jc w:val="both"/>
              <w:rPr>
                <w:sz w:val="24"/>
                <w:szCs w:val="24"/>
              </w:rPr>
            </w:pPr>
            <w:r w:rsidRPr="00B80071">
              <w:rPr>
                <w:sz w:val="24"/>
                <w:szCs w:val="24"/>
              </w:rPr>
              <w:tab/>
              <w:t>Среда, информация о которой отсутствует в той или иной степени.</w:t>
            </w:r>
            <w:r w:rsidR="00DC4567" w:rsidRPr="00B80071">
              <w:rPr>
                <w:sz w:val="24"/>
                <w:szCs w:val="24"/>
              </w:rPr>
              <w:t xml:space="preserve"> Неизвестная среда, как правило, характеризуется её индифферентным поведением, т.е. </w:t>
            </w:r>
            <w:r w:rsidR="003801AD" w:rsidRPr="00B80071">
              <w:rPr>
                <w:sz w:val="24"/>
                <w:szCs w:val="24"/>
              </w:rPr>
              <w:t>у среды как таковой нет цели негативного воздействия на систему, при этом нет достаточных оснований предполагать, какие значения будут принимать параметры, характеризующие состояние среды на том или ином временном интервале.</w:t>
            </w:r>
          </w:p>
          <w:p w14:paraId="1760D828" w14:textId="77777777" w:rsidR="003801AD" w:rsidRPr="00B80071" w:rsidRDefault="003801AD" w:rsidP="00AF788A">
            <w:pPr>
              <w:jc w:val="both"/>
              <w:rPr>
                <w:sz w:val="24"/>
                <w:szCs w:val="24"/>
              </w:rPr>
            </w:pPr>
            <w:r w:rsidRPr="00B80071">
              <w:rPr>
                <w:sz w:val="24"/>
                <w:szCs w:val="24"/>
              </w:rPr>
              <w:tab/>
              <w:t>Иногда информацию о параметрах, характеризующих состояние среды, можно получить с помощью наблюдений изменения среды во времени и прогнозировании этих изменений.</w:t>
            </w:r>
          </w:p>
          <w:p w14:paraId="6D7EB2B6" w14:textId="0EB20AFD" w:rsidR="003801AD" w:rsidRPr="00B80071" w:rsidRDefault="003801AD" w:rsidP="00AF788A">
            <w:pPr>
              <w:jc w:val="both"/>
              <w:rPr>
                <w:sz w:val="24"/>
                <w:szCs w:val="24"/>
              </w:rPr>
            </w:pPr>
            <w:r w:rsidRPr="00B80071">
              <w:rPr>
                <w:sz w:val="24"/>
                <w:szCs w:val="24"/>
              </w:rPr>
              <w:tab/>
              <w:t>Процесс принятия решений в случае неизвестной среды может быть организован с помощью: введения гипотез о направленности воздействия среды на систему, а также, на основании воздействия с лицом, принимающим решение, введения аксиом поведения (в частности, аксиомы пессимизма/оптимизма, минимума риска и пр.); экспертных оценок поведения среды и их формализации в той или иной форме в моделях принятия решений.</w:t>
            </w:r>
          </w:p>
        </w:tc>
      </w:tr>
    </w:tbl>
    <w:p w14:paraId="50D23D46" w14:textId="77777777" w:rsidR="00670F6B" w:rsidRPr="00B80071" w:rsidRDefault="00670F6B" w:rsidP="007C4928">
      <w:pPr>
        <w:ind w:firstLine="708"/>
        <w:jc w:val="both"/>
        <w:rPr>
          <w:b/>
          <w:sz w:val="24"/>
          <w:szCs w:val="24"/>
        </w:rPr>
      </w:pPr>
    </w:p>
    <w:p w14:paraId="32B0C2DA" w14:textId="535DCEC5" w:rsidR="007C4928" w:rsidRPr="00B80071" w:rsidRDefault="007C4928" w:rsidP="007C4928">
      <w:pPr>
        <w:ind w:firstLine="708"/>
        <w:jc w:val="both"/>
        <w:rPr>
          <w:b/>
          <w:sz w:val="24"/>
          <w:szCs w:val="24"/>
        </w:rPr>
      </w:pPr>
      <w:r w:rsidRPr="00B80071">
        <w:rPr>
          <w:b/>
          <w:sz w:val="24"/>
          <w:szCs w:val="24"/>
        </w:rPr>
        <w:t>Неопределенность принятия решений</w:t>
      </w:r>
      <w:r w:rsidR="0010160C" w:rsidRPr="00B80071">
        <w:rPr>
          <w:b/>
          <w:sz w:val="24"/>
          <w:szCs w:val="24"/>
        </w:rPr>
        <w:t xml:space="preserve"> (2-го рода)</w:t>
      </w:r>
      <w:r w:rsidRPr="00B80071">
        <w:rPr>
          <w:b/>
          <w:sz w:val="24"/>
          <w:szCs w:val="24"/>
        </w:rPr>
        <w:t>.</w:t>
      </w:r>
    </w:p>
    <w:p w14:paraId="37E050F6" w14:textId="733CF599" w:rsidR="0010160C" w:rsidRPr="00B80071" w:rsidRDefault="0010160C" w:rsidP="0078185C">
      <w:pPr>
        <w:ind w:firstLine="708"/>
        <w:jc w:val="both"/>
        <w:rPr>
          <w:sz w:val="24"/>
          <w:szCs w:val="24"/>
        </w:rPr>
      </w:pPr>
      <w:r w:rsidRPr="00B80071">
        <w:rPr>
          <w:sz w:val="24"/>
          <w:szCs w:val="24"/>
        </w:rPr>
        <w:t>Говоря о неопределенности принятия решений, необходимо затронуть понятие риска и его отличия от неопределенности. Отдельные исследователи высказывают мнение об одинаковости данных категорий, поэтому часто не приводятся различия между</w:t>
      </w:r>
      <w:r w:rsidR="008E29FA" w:rsidRPr="00B80071">
        <w:rPr>
          <w:sz w:val="24"/>
          <w:szCs w:val="24"/>
        </w:rPr>
        <w:t xml:space="preserve"> этими</w:t>
      </w:r>
      <w:r w:rsidRPr="00B80071">
        <w:rPr>
          <w:sz w:val="24"/>
          <w:szCs w:val="24"/>
        </w:rPr>
        <w:t xml:space="preserve"> понятиями</w:t>
      </w:r>
      <w:r w:rsidR="008E29FA" w:rsidRPr="00B80071">
        <w:rPr>
          <w:sz w:val="24"/>
          <w:szCs w:val="24"/>
        </w:rPr>
        <w:t>. Однако, хоть данные термины и взаимосвязаны</w:t>
      </w:r>
      <w:r w:rsidRPr="00B80071">
        <w:rPr>
          <w:sz w:val="24"/>
          <w:szCs w:val="24"/>
        </w:rPr>
        <w:t>,</w:t>
      </w:r>
      <w:r w:rsidR="008E29FA" w:rsidRPr="00B80071">
        <w:rPr>
          <w:sz w:val="24"/>
          <w:szCs w:val="24"/>
        </w:rPr>
        <w:t xml:space="preserve"> ситуации, происходящие в условиях риска и ситуации, происходящие в условиях неопределенности, </w:t>
      </w:r>
      <w:r w:rsidRPr="00B80071">
        <w:rPr>
          <w:sz w:val="24"/>
          <w:szCs w:val="24"/>
        </w:rPr>
        <w:t>не равн</w:t>
      </w:r>
      <w:r w:rsidR="008E29FA" w:rsidRPr="00B80071">
        <w:rPr>
          <w:sz w:val="24"/>
          <w:szCs w:val="24"/>
        </w:rPr>
        <w:t>означны</w:t>
      </w:r>
      <w:r w:rsidRPr="00B80071">
        <w:rPr>
          <w:sz w:val="24"/>
          <w:szCs w:val="24"/>
        </w:rPr>
        <w:t xml:space="preserve">. </w:t>
      </w:r>
      <w:r w:rsidR="008E29FA" w:rsidRPr="00B80071">
        <w:rPr>
          <w:sz w:val="24"/>
          <w:szCs w:val="24"/>
        </w:rPr>
        <w:t>Их отличия приведены в таблице 2 [6]:</w:t>
      </w:r>
    </w:p>
    <w:p w14:paraId="26F36DEE" w14:textId="793186EC" w:rsidR="008E29FA" w:rsidRPr="00B80071" w:rsidRDefault="0078185C" w:rsidP="008E29FA">
      <w:pPr>
        <w:ind w:firstLine="708"/>
        <w:jc w:val="right"/>
        <w:rPr>
          <w:i/>
          <w:sz w:val="24"/>
          <w:szCs w:val="24"/>
        </w:rPr>
      </w:pPr>
      <w:r w:rsidRPr="00B80071">
        <w:rPr>
          <w:i/>
          <w:sz w:val="24"/>
          <w:szCs w:val="24"/>
        </w:rPr>
        <w:t>Таблица 2. Типы ситуаци</w:t>
      </w:r>
      <w:r w:rsidR="00612597" w:rsidRPr="00B80071">
        <w:rPr>
          <w:i/>
          <w:sz w:val="24"/>
          <w:szCs w:val="24"/>
        </w:rPr>
        <w:t>й</w:t>
      </w:r>
      <w:r w:rsidRPr="00B80071">
        <w:rPr>
          <w:i/>
          <w:sz w:val="24"/>
          <w:szCs w:val="24"/>
        </w:rPr>
        <w:t xml:space="preserve"> при принятии решения.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7059"/>
      </w:tblGrid>
      <w:tr w:rsidR="008E29FA" w:rsidRPr="00B80071" w14:paraId="69B4C696" w14:textId="77777777" w:rsidTr="00C84BD5">
        <w:trPr>
          <w:jc w:val="center"/>
        </w:trPr>
        <w:tc>
          <w:tcPr>
            <w:tcW w:w="3397" w:type="dxa"/>
            <w:vAlign w:val="center"/>
          </w:tcPr>
          <w:p w14:paraId="06FEE093" w14:textId="0D96BE92" w:rsidR="008E29FA" w:rsidRPr="00B80071" w:rsidRDefault="008E29FA" w:rsidP="008E29FA">
            <w:pPr>
              <w:jc w:val="center"/>
              <w:rPr>
                <w:b/>
                <w:sz w:val="24"/>
                <w:szCs w:val="24"/>
              </w:rPr>
            </w:pPr>
            <w:r w:rsidRPr="00B80071">
              <w:rPr>
                <w:b/>
                <w:sz w:val="24"/>
                <w:szCs w:val="24"/>
              </w:rPr>
              <w:t>Тип ситуации</w:t>
            </w:r>
          </w:p>
        </w:tc>
        <w:tc>
          <w:tcPr>
            <w:tcW w:w="7059" w:type="dxa"/>
            <w:vAlign w:val="center"/>
          </w:tcPr>
          <w:p w14:paraId="7AFA26F0" w14:textId="1D8E9CFD" w:rsidR="008E29FA" w:rsidRPr="00B80071" w:rsidRDefault="008E29FA" w:rsidP="008E29FA">
            <w:pPr>
              <w:jc w:val="center"/>
              <w:rPr>
                <w:b/>
                <w:sz w:val="24"/>
                <w:szCs w:val="24"/>
              </w:rPr>
            </w:pPr>
            <w:r w:rsidRPr="00B80071">
              <w:rPr>
                <w:b/>
                <w:sz w:val="24"/>
                <w:szCs w:val="24"/>
              </w:rPr>
              <w:t>Описание</w:t>
            </w:r>
          </w:p>
        </w:tc>
      </w:tr>
      <w:tr w:rsidR="008E29FA" w:rsidRPr="00B80071" w14:paraId="2562A3B1" w14:textId="77777777" w:rsidTr="00C84BD5">
        <w:trPr>
          <w:jc w:val="center"/>
        </w:trPr>
        <w:tc>
          <w:tcPr>
            <w:tcW w:w="3397" w:type="dxa"/>
            <w:vAlign w:val="center"/>
          </w:tcPr>
          <w:p w14:paraId="57335D01" w14:textId="5E460050" w:rsidR="008E29FA" w:rsidRPr="00B80071" w:rsidRDefault="008E29FA" w:rsidP="008E29FA">
            <w:pPr>
              <w:jc w:val="center"/>
              <w:rPr>
                <w:sz w:val="24"/>
                <w:szCs w:val="24"/>
              </w:rPr>
            </w:pPr>
            <w:r w:rsidRPr="00B80071">
              <w:rPr>
                <w:sz w:val="24"/>
                <w:szCs w:val="24"/>
              </w:rPr>
              <w:t>Ситуация определенности</w:t>
            </w:r>
          </w:p>
        </w:tc>
        <w:tc>
          <w:tcPr>
            <w:tcW w:w="7059" w:type="dxa"/>
            <w:vAlign w:val="center"/>
          </w:tcPr>
          <w:p w14:paraId="6883DA82" w14:textId="23208768" w:rsidR="008E29FA" w:rsidRPr="00B80071" w:rsidRDefault="008E29FA" w:rsidP="008E29FA">
            <w:pPr>
              <w:jc w:val="both"/>
              <w:rPr>
                <w:sz w:val="24"/>
                <w:szCs w:val="24"/>
              </w:rPr>
            </w:pPr>
            <w:r w:rsidRPr="00B80071">
              <w:rPr>
                <w:sz w:val="24"/>
                <w:szCs w:val="24"/>
              </w:rPr>
              <w:tab/>
              <w:t>Выбор конкретного плана действий из множества возможных исходов всегда приводит к конкретному и точно определенному исходу.</w:t>
            </w:r>
          </w:p>
        </w:tc>
      </w:tr>
      <w:tr w:rsidR="008E29FA" w:rsidRPr="00B80071" w14:paraId="1581D464" w14:textId="77777777" w:rsidTr="00C84BD5">
        <w:trPr>
          <w:jc w:val="center"/>
        </w:trPr>
        <w:tc>
          <w:tcPr>
            <w:tcW w:w="3397" w:type="dxa"/>
            <w:vAlign w:val="center"/>
          </w:tcPr>
          <w:p w14:paraId="542E7772" w14:textId="7A1B258F" w:rsidR="008E29FA" w:rsidRPr="00B80071" w:rsidRDefault="008E29FA" w:rsidP="008E29FA">
            <w:pPr>
              <w:jc w:val="center"/>
              <w:rPr>
                <w:sz w:val="24"/>
                <w:szCs w:val="24"/>
              </w:rPr>
            </w:pPr>
            <w:r w:rsidRPr="00B80071">
              <w:rPr>
                <w:sz w:val="24"/>
                <w:szCs w:val="24"/>
              </w:rPr>
              <w:t>Ситуация в условиях риска</w:t>
            </w:r>
          </w:p>
        </w:tc>
        <w:tc>
          <w:tcPr>
            <w:tcW w:w="7059" w:type="dxa"/>
            <w:vAlign w:val="center"/>
          </w:tcPr>
          <w:p w14:paraId="15A92875" w14:textId="58F2A720" w:rsidR="008E29FA" w:rsidRPr="00B80071" w:rsidRDefault="008E29FA" w:rsidP="008E29FA">
            <w:pPr>
              <w:jc w:val="both"/>
              <w:rPr>
                <w:sz w:val="24"/>
                <w:szCs w:val="24"/>
              </w:rPr>
            </w:pPr>
            <w:r w:rsidRPr="00B80071">
              <w:rPr>
                <w:sz w:val="24"/>
                <w:szCs w:val="24"/>
              </w:rPr>
              <w:tab/>
              <w:t>Выбор конкретного плана действий может привести к любому исходу из их фиксированного множества, при этом вероятности этих исходов заранее известны или их можно вычислить, каждый план характеризуется конечной вероятностной схемой или дискретным распределением вероятностей осуществления возможных исходов.</w:t>
            </w:r>
          </w:p>
        </w:tc>
      </w:tr>
      <w:tr w:rsidR="008E29FA" w:rsidRPr="00B80071" w14:paraId="40FBC3E9" w14:textId="77777777" w:rsidTr="00C84BD5">
        <w:trPr>
          <w:jc w:val="center"/>
        </w:trPr>
        <w:tc>
          <w:tcPr>
            <w:tcW w:w="3397" w:type="dxa"/>
            <w:vAlign w:val="center"/>
          </w:tcPr>
          <w:p w14:paraId="30BDC989" w14:textId="1F27CDCA" w:rsidR="008E29FA" w:rsidRPr="00B80071" w:rsidRDefault="008E29FA" w:rsidP="008E29FA">
            <w:pPr>
              <w:jc w:val="center"/>
              <w:rPr>
                <w:sz w:val="24"/>
                <w:szCs w:val="24"/>
              </w:rPr>
            </w:pPr>
            <w:r w:rsidRPr="00B80071">
              <w:rPr>
                <w:sz w:val="24"/>
                <w:szCs w:val="24"/>
              </w:rPr>
              <w:t>Ситуация в условиях неопределенности</w:t>
            </w:r>
          </w:p>
        </w:tc>
        <w:tc>
          <w:tcPr>
            <w:tcW w:w="7059" w:type="dxa"/>
            <w:vAlign w:val="center"/>
          </w:tcPr>
          <w:p w14:paraId="7BE95200" w14:textId="60621873" w:rsidR="008E29FA" w:rsidRPr="00B80071" w:rsidRDefault="0078185C" w:rsidP="008E29FA">
            <w:pPr>
              <w:jc w:val="both"/>
              <w:rPr>
                <w:sz w:val="24"/>
                <w:szCs w:val="24"/>
              </w:rPr>
            </w:pPr>
            <w:r w:rsidRPr="00B80071">
              <w:rPr>
                <w:sz w:val="24"/>
                <w:szCs w:val="24"/>
              </w:rPr>
              <w:tab/>
              <w:t>Выбор конкретного плана действий может привести к любому исходу из их фиксированного множества, однако вероятности этих исходом неизвестны. Здесь выделяют два случая, когда вероятности не определены в силу отсутствия необходимой статистической информации, и в случаях, когда об объективных вероятностях нет смысла говорить вообще.</w:t>
            </w:r>
          </w:p>
        </w:tc>
      </w:tr>
    </w:tbl>
    <w:p w14:paraId="292459E8" w14:textId="2BB4616D" w:rsidR="002F05AA" w:rsidRPr="00B80071" w:rsidRDefault="00670F6B" w:rsidP="00670F6B">
      <w:pPr>
        <w:jc w:val="both"/>
        <w:rPr>
          <w:sz w:val="24"/>
          <w:szCs w:val="24"/>
        </w:rPr>
      </w:pPr>
      <w:r w:rsidRPr="00B80071">
        <w:rPr>
          <w:sz w:val="24"/>
          <w:szCs w:val="24"/>
        </w:rPr>
        <w:tab/>
      </w:r>
    </w:p>
    <w:bookmarkEnd w:id="1"/>
    <w:p w14:paraId="57109FD0" w14:textId="17863055" w:rsidR="00670F6B" w:rsidRDefault="001D671A" w:rsidP="00670F6B">
      <w:pPr>
        <w:jc w:val="both"/>
        <w:rPr>
          <w:sz w:val="24"/>
          <w:szCs w:val="24"/>
        </w:rPr>
      </w:pPr>
      <w:r w:rsidRPr="00B80071">
        <w:rPr>
          <w:sz w:val="24"/>
          <w:szCs w:val="24"/>
        </w:rPr>
        <w:tab/>
      </w:r>
      <w:r w:rsidR="00F63D43" w:rsidRPr="00B80071">
        <w:rPr>
          <w:sz w:val="24"/>
          <w:szCs w:val="24"/>
        </w:rPr>
        <w:t xml:space="preserve"> </w:t>
      </w:r>
      <w:r w:rsidR="00842882" w:rsidRPr="00B80071">
        <w:rPr>
          <w:sz w:val="24"/>
          <w:szCs w:val="24"/>
        </w:rPr>
        <w:t>Как видно, п</w:t>
      </w:r>
      <w:r w:rsidR="00D21A3E" w:rsidRPr="00B80071">
        <w:rPr>
          <w:sz w:val="24"/>
          <w:szCs w:val="24"/>
        </w:rPr>
        <w:t>ринятие решений в условиях неопределенности</w:t>
      </w:r>
      <w:r w:rsidR="00842882" w:rsidRPr="00B80071">
        <w:rPr>
          <w:sz w:val="24"/>
          <w:szCs w:val="24"/>
        </w:rPr>
        <w:t xml:space="preserve"> осложнено</w:t>
      </w:r>
      <w:r w:rsidR="00D21A3E" w:rsidRPr="00B80071">
        <w:rPr>
          <w:sz w:val="24"/>
          <w:szCs w:val="24"/>
        </w:rPr>
        <w:t xml:space="preserve"> и требует применения специфических методов. </w:t>
      </w:r>
      <w:r w:rsidR="00E63DA4" w:rsidRPr="00B80071">
        <w:rPr>
          <w:sz w:val="24"/>
          <w:szCs w:val="24"/>
        </w:rPr>
        <w:t xml:space="preserve">Одним из </w:t>
      </w:r>
      <w:r w:rsidR="003042C4" w:rsidRPr="00B80071">
        <w:rPr>
          <w:sz w:val="24"/>
          <w:szCs w:val="24"/>
        </w:rPr>
        <w:t xml:space="preserve">таких методов является применение </w:t>
      </w:r>
      <w:r w:rsidR="00B150BA">
        <w:rPr>
          <w:sz w:val="24"/>
          <w:szCs w:val="24"/>
        </w:rPr>
        <w:t xml:space="preserve">системы поддержки принятия решений на основе </w:t>
      </w:r>
      <w:proofErr w:type="spellStart"/>
      <w:r w:rsidR="00B150BA">
        <w:rPr>
          <w:sz w:val="24"/>
          <w:szCs w:val="24"/>
        </w:rPr>
        <w:t>нейро</w:t>
      </w:r>
      <w:proofErr w:type="spellEnd"/>
      <w:r w:rsidR="00B150BA">
        <w:rPr>
          <w:sz w:val="24"/>
          <w:szCs w:val="24"/>
        </w:rPr>
        <w:t>-нечетких сетей.</w:t>
      </w:r>
    </w:p>
    <w:p w14:paraId="11F8D831" w14:textId="77777777" w:rsidR="004F6AA5" w:rsidRPr="00B80071" w:rsidRDefault="004F6AA5" w:rsidP="00670F6B">
      <w:pPr>
        <w:jc w:val="both"/>
        <w:rPr>
          <w:sz w:val="24"/>
          <w:szCs w:val="24"/>
        </w:rPr>
      </w:pPr>
    </w:p>
    <w:p w14:paraId="2DE80DDE" w14:textId="3C259259" w:rsidR="00FA19FC" w:rsidRPr="00B80071" w:rsidRDefault="00FA19FC" w:rsidP="00670F6B">
      <w:pPr>
        <w:jc w:val="both"/>
        <w:rPr>
          <w:b/>
          <w:sz w:val="24"/>
          <w:szCs w:val="24"/>
        </w:rPr>
      </w:pPr>
      <w:r w:rsidRPr="00B80071">
        <w:rPr>
          <w:sz w:val="24"/>
          <w:szCs w:val="24"/>
        </w:rPr>
        <w:lastRenderedPageBreak/>
        <w:tab/>
      </w:r>
      <w:r w:rsidR="00842882" w:rsidRPr="00B80071">
        <w:rPr>
          <w:b/>
          <w:sz w:val="24"/>
          <w:szCs w:val="24"/>
        </w:rPr>
        <w:t>3.</w:t>
      </w:r>
      <w:r w:rsidR="009130AE" w:rsidRPr="00B80071">
        <w:rPr>
          <w:b/>
          <w:sz w:val="24"/>
          <w:szCs w:val="24"/>
        </w:rPr>
        <w:t xml:space="preserve"> Теория нечетких множеств.</w:t>
      </w:r>
      <w:r w:rsidR="00842882" w:rsidRPr="00B80071">
        <w:rPr>
          <w:b/>
          <w:sz w:val="24"/>
          <w:szCs w:val="24"/>
        </w:rPr>
        <w:t xml:space="preserve"> </w:t>
      </w:r>
      <w:r w:rsidR="00B150BA">
        <w:rPr>
          <w:b/>
          <w:sz w:val="24"/>
          <w:szCs w:val="24"/>
        </w:rPr>
        <w:t>Нечеткая система вывода.</w:t>
      </w:r>
    </w:p>
    <w:p w14:paraId="37C6B491" w14:textId="71B983AD" w:rsidR="0096725C" w:rsidRPr="00B80071" w:rsidRDefault="0096725C" w:rsidP="00670F6B">
      <w:pPr>
        <w:jc w:val="both"/>
        <w:rPr>
          <w:rFonts w:eastAsiaTheme="minorEastAsia"/>
          <w:sz w:val="24"/>
          <w:szCs w:val="24"/>
        </w:rPr>
      </w:pPr>
      <w:r w:rsidRPr="00B80071">
        <w:rPr>
          <w:b/>
          <w:sz w:val="24"/>
          <w:szCs w:val="24"/>
        </w:rPr>
        <w:tab/>
      </w:r>
      <w:r w:rsidRPr="00B80071">
        <w:rPr>
          <w:sz w:val="24"/>
          <w:szCs w:val="24"/>
        </w:rPr>
        <w:t>Применение теории нечетких множеств позволяет формализовать неточные и многозначные понятия, вроде &lt;</w:t>
      </w:r>
      <w:r w:rsidRPr="00B80071">
        <w:rPr>
          <w:i/>
          <w:sz w:val="24"/>
          <w:szCs w:val="24"/>
        </w:rPr>
        <w:t>большая скорость</w:t>
      </w:r>
      <w:r w:rsidRPr="00B80071">
        <w:rPr>
          <w:sz w:val="24"/>
          <w:szCs w:val="24"/>
        </w:rPr>
        <w:t>&gt;, &lt;</w:t>
      </w:r>
      <w:r w:rsidRPr="00B80071">
        <w:rPr>
          <w:i/>
          <w:sz w:val="24"/>
          <w:szCs w:val="24"/>
        </w:rPr>
        <w:t>низкая температура</w:t>
      </w:r>
      <w:r w:rsidRPr="00B80071">
        <w:rPr>
          <w:sz w:val="24"/>
          <w:szCs w:val="24"/>
        </w:rPr>
        <w:t>&gt;, &lt;</w:t>
      </w:r>
      <w:r w:rsidRPr="00B80071">
        <w:rPr>
          <w:i/>
          <w:sz w:val="24"/>
          <w:szCs w:val="24"/>
        </w:rPr>
        <w:t>высокий человек</w:t>
      </w:r>
      <w:r w:rsidRPr="00B80071">
        <w:rPr>
          <w:sz w:val="24"/>
          <w:szCs w:val="24"/>
        </w:rPr>
        <w:t xml:space="preserve">&gt; и пр., называемые лингвистическими переменными. В отличие от четкой логики, в которой принадлежность элемента </w:t>
      </w:r>
      <w:r w:rsidRPr="00B80071">
        <w:rPr>
          <w:i/>
          <w:sz w:val="24"/>
          <w:szCs w:val="24"/>
          <w:lang w:val="en-US"/>
        </w:rPr>
        <w:t>x</w:t>
      </w:r>
      <w:r w:rsidRPr="00B80071">
        <w:rPr>
          <w:sz w:val="24"/>
          <w:szCs w:val="24"/>
        </w:rPr>
        <w:t xml:space="preserve"> к некоторому множеству </w:t>
      </w:r>
      <w:r w:rsidRPr="00B80071">
        <w:rPr>
          <w:i/>
          <w:sz w:val="24"/>
          <w:szCs w:val="24"/>
          <w:lang w:val="en-US"/>
        </w:rPr>
        <w:t>A</w:t>
      </w:r>
      <w:r w:rsidRPr="00B80071">
        <w:rPr>
          <w:sz w:val="24"/>
          <w:szCs w:val="24"/>
        </w:rPr>
        <w:t xml:space="preserve"> четко определена и равна либо 0, либо 1, нечеткая логика позволяет </w:t>
      </w:r>
      <w:r w:rsidR="007E0958" w:rsidRPr="00B80071">
        <w:rPr>
          <w:sz w:val="24"/>
          <w:szCs w:val="24"/>
        </w:rPr>
        <w:t xml:space="preserve">определить степень принадлежности элемента </w:t>
      </w:r>
      <w:r w:rsidR="007E0958" w:rsidRPr="00B80071">
        <w:rPr>
          <w:i/>
          <w:sz w:val="24"/>
          <w:szCs w:val="24"/>
          <w:lang w:val="en-US"/>
        </w:rPr>
        <w:t>x</w:t>
      </w:r>
      <w:r w:rsidR="007E0958" w:rsidRPr="00B80071">
        <w:rPr>
          <w:sz w:val="24"/>
          <w:szCs w:val="24"/>
        </w:rPr>
        <w:t xml:space="preserve">, определенному на области рассуждения </w:t>
      </w:r>
      <w:r w:rsidR="007E0958" w:rsidRPr="00B80071">
        <w:rPr>
          <w:i/>
          <w:sz w:val="24"/>
          <w:szCs w:val="24"/>
          <w:lang w:val="en-US"/>
        </w:rPr>
        <w:t>X</w:t>
      </w:r>
      <w:r w:rsidR="007E0958" w:rsidRPr="00B80071">
        <w:rPr>
          <w:sz w:val="24"/>
          <w:szCs w:val="24"/>
        </w:rPr>
        <w:t xml:space="preserve">, к нечеткому множеству </w:t>
      </w:r>
      <w:r w:rsidR="007E0958" w:rsidRPr="00B80071">
        <w:rPr>
          <w:i/>
          <w:sz w:val="24"/>
          <w:szCs w:val="24"/>
          <w:lang w:val="en-US"/>
        </w:rPr>
        <w:t>A</w:t>
      </w:r>
      <w:r w:rsidR="007E0958" w:rsidRPr="00B80071">
        <w:rPr>
          <w:sz w:val="24"/>
          <w:szCs w:val="24"/>
        </w:rPr>
        <w:t xml:space="preserve"> с помощью функции принадлежности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:X →[0, 1]</m:t>
        </m:r>
      </m:oMath>
      <w:r w:rsidR="007E0958" w:rsidRPr="00B80071">
        <w:rPr>
          <w:rFonts w:eastAsiaTheme="minorEastAsia"/>
          <w:sz w:val="24"/>
          <w:szCs w:val="24"/>
        </w:rPr>
        <w:t>.</w:t>
      </w:r>
    </w:p>
    <w:p w14:paraId="74FD7E34" w14:textId="238B1582" w:rsidR="007E0958" w:rsidRPr="00B80071" w:rsidRDefault="007E0958" w:rsidP="00670F6B">
      <w:pPr>
        <w:jc w:val="both"/>
        <w:rPr>
          <w:rFonts w:eastAsiaTheme="minorEastAsia"/>
          <w:sz w:val="24"/>
          <w:szCs w:val="24"/>
        </w:rPr>
      </w:pPr>
      <w:r w:rsidRPr="00B80071">
        <w:rPr>
          <w:i/>
          <w:sz w:val="24"/>
          <w:szCs w:val="24"/>
        </w:rPr>
        <w:tab/>
      </w:r>
      <w:r w:rsidRPr="00B80071">
        <w:rPr>
          <w:sz w:val="24"/>
          <w:szCs w:val="24"/>
        </w:rPr>
        <w:t xml:space="preserve">Нечеткое множество </w:t>
      </w:r>
      <m:oMath>
        <m:r>
          <w:rPr>
            <w:rFonts w:ascii="Cambria Math" w:hAnsi="Cambria Math"/>
            <w:sz w:val="24"/>
            <w:szCs w:val="24"/>
          </w:rPr>
          <m:t>A⊆X</m:t>
        </m:r>
      </m:oMath>
      <w:r w:rsidRPr="00B80071">
        <w:rPr>
          <w:rFonts w:eastAsiaTheme="minorEastAsia"/>
          <w:sz w:val="24"/>
          <w:szCs w:val="24"/>
        </w:rPr>
        <w:t xml:space="preserve"> записывается в общем виде:</w:t>
      </w:r>
    </w:p>
    <w:p w14:paraId="29C4DFD0" w14:textId="11FF57D1" w:rsidR="007E0958" w:rsidRPr="00B80071" w:rsidRDefault="007E0958" w:rsidP="007E095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+…+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0BD8AE91" w14:textId="72C03055" w:rsidR="007E0958" w:rsidRPr="00B80071" w:rsidRDefault="007E0958" w:rsidP="007E0958">
      <w:pPr>
        <w:jc w:val="both"/>
        <w:rPr>
          <w:rFonts w:eastAsiaTheme="minorEastAsia"/>
          <w:sz w:val="24"/>
          <w:szCs w:val="24"/>
        </w:rPr>
      </w:pPr>
      <w:r w:rsidRPr="00B80071">
        <w:rPr>
          <w:sz w:val="24"/>
          <w:szCs w:val="24"/>
        </w:rPr>
        <w:tab/>
        <w:t>Так, для определения лингвистической переменной &lt;</w:t>
      </w:r>
      <w:r w:rsidR="00563E59" w:rsidRPr="00B80071">
        <w:rPr>
          <w:i/>
          <w:sz w:val="24"/>
          <w:szCs w:val="24"/>
        </w:rPr>
        <w:t>холодный кофе</w:t>
      </w:r>
      <w:r w:rsidRPr="00B80071">
        <w:rPr>
          <w:sz w:val="24"/>
          <w:szCs w:val="24"/>
        </w:rPr>
        <w:t>&gt;</w:t>
      </w:r>
      <w:r w:rsidR="00563E59" w:rsidRPr="00B80071">
        <w:rPr>
          <w:sz w:val="24"/>
          <w:szCs w:val="24"/>
        </w:rPr>
        <w:t xml:space="preserve"> на области рассуждения </w:t>
      </w:r>
      <w:r w:rsidR="00563E59" w:rsidRPr="00B80071">
        <w:rPr>
          <w:sz w:val="24"/>
          <w:szCs w:val="24"/>
          <w:lang w:val="en-US"/>
        </w:rPr>
        <w:t>X</w:t>
      </w:r>
      <w:r w:rsidR="00563E59" w:rsidRPr="00B80071">
        <w:rPr>
          <w:sz w:val="24"/>
          <w:szCs w:val="24"/>
        </w:rPr>
        <w:t xml:space="preserve"> = {0, 100}, нечеткое множество </w:t>
      </w:r>
      <m:oMath>
        <m:r>
          <w:rPr>
            <w:rFonts w:ascii="Cambria Math" w:hAnsi="Cambria Math"/>
            <w:sz w:val="24"/>
            <w:szCs w:val="24"/>
          </w:rPr>
          <m:t>A⊆X</m:t>
        </m:r>
      </m:oMath>
      <w:r w:rsidR="00563E59" w:rsidRPr="00B80071">
        <w:rPr>
          <w:rFonts w:eastAsiaTheme="minorEastAsia"/>
          <w:sz w:val="24"/>
          <w:szCs w:val="24"/>
        </w:rPr>
        <w:t xml:space="preserve"> может иметь следующий вид:</w:t>
      </w:r>
    </w:p>
    <w:p w14:paraId="1391FF5F" w14:textId="0E463BE6" w:rsidR="00563E59" w:rsidRPr="00B80071" w:rsidRDefault="00563E59" w:rsidP="00563E59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</m:den>
          </m:f>
        </m:oMath>
      </m:oMathPara>
    </w:p>
    <w:p w14:paraId="0E5AD802" w14:textId="6C1CE3EB" w:rsidR="00563E59" w:rsidRPr="00B80071" w:rsidRDefault="00563E59" w:rsidP="00563E59">
      <w:pPr>
        <w:jc w:val="both"/>
        <w:rPr>
          <w:rFonts w:eastAsiaTheme="minorEastAsia"/>
          <w:sz w:val="24"/>
          <w:szCs w:val="24"/>
        </w:rPr>
      </w:pPr>
      <w:r w:rsidRPr="00B80071">
        <w:rPr>
          <w:sz w:val="24"/>
          <w:szCs w:val="24"/>
        </w:rPr>
        <w:tab/>
        <w:t xml:space="preserve">Приведенная запись имеет символьный характер, поэтому запись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0</m:t>
            </m:r>
          </m:den>
        </m:f>
      </m:oMath>
      <w:r w:rsidRPr="00B80071">
        <w:rPr>
          <w:rFonts w:eastAsiaTheme="minorEastAsia"/>
          <w:szCs w:val="24"/>
        </w:rPr>
        <w:t xml:space="preserve"> </w:t>
      </w:r>
      <w:r w:rsidRPr="00B80071">
        <w:rPr>
          <w:rFonts w:eastAsiaTheme="minorEastAsia"/>
          <w:sz w:val="24"/>
          <w:szCs w:val="24"/>
        </w:rPr>
        <w:t>не является нарушением математических правил, а отражает</w:t>
      </w:r>
      <w:r w:rsidR="008F6479" w:rsidRPr="00B80071">
        <w:rPr>
          <w:rFonts w:eastAsiaTheme="minorEastAsia"/>
          <w:sz w:val="24"/>
          <w:szCs w:val="24"/>
        </w:rPr>
        <w:t xml:space="preserve"> </w:t>
      </w:r>
      <w:r w:rsidRPr="00B80071">
        <w:rPr>
          <w:rFonts w:eastAsiaTheme="minorEastAsia"/>
          <w:sz w:val="24"/>
          <w:szCs w:val="24"/>
        </w:rPr>
        <w:t xml:space="preserve">принадлежности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  <w:r w:rsidRPr="00B80071">
        <w:rPr>
          <w:rFonts w:eastAsiaTheme="minorEastAsia"/>
          <w:sz w:val="24"/>
          <w:szCs w:val="24"/>
        </w:rPr>
        <w:t xml:space="preserve"> = 1 к температуре </w:t>
      </w:r>
      <m:oMath>
        <m:r>
          <w:rPr>
            <w:rFonts w:ascii="Cambria Math" w:eastAsiaTheme="minorEastAsia" w:hAnsi="Cambria Math"/>
            <w:sz w:val="24"/>
            <w:szCs w:val="24"/>
          </w:rPr>
          <m:t>0 °С</m:t>
        </m:r>
      </m:oMath>
      <w:r w:rsidRPr="00B80071">
        <w:rPr>
          <w:rFonts w:eastAsiaTheme="minorEastAsia"/>
          <w:sz w:val="24"/>
          <w:szCs w:val="24"/>
        </w:rPr>
        <w:t xml:space="preserve"> для лингвистической переменной &lt;</w:t>
      </w:r>
      <w:r w:rsidRPr="00B80071">
        <w:rPr>
          <w:rFonts w:eastAsiaTheme="minorEastAsia"/>
          <w:i/>
          <w:sz w:val="24"/>
          <w:szCs w:val="24"/>
        </w:rPr>
        <w:t>холодный кофе</w:t>
      </w:r>
      <w:r w:rsidRPr="00B80071">
        <w:rPr>
          <w:rFonts w:eastAsiaTheme="minorEastAsia"/>
          <w:sz w:val="24"/>
          <w:szCs w:val="24"/>
        </w:rPr>
        <w:t>&gt;.</w:t>
      </w:r>
    </w:p>
    <w:p w14:paraId="32E2486E" w14:textId="579EE180" w:rsidR="00DC3D6F" w:rsidRPr="00B80071" w:rsidRDefault="00DC3D6F" w:rsidP="00DC3D6F">
      <w:pPr>
        <w:jc w:val="right"/>
        <w:rPr>
          <w:i/>
          <w:sz w:val="24"/>
          <w:szCs w:val="24"/>
        </w:rPr>
      </w:pPr>
      <w:r w:rsidRPr="00B80071">
        <w:rPr>
          <w:i/>
          <w:sz w:val="24"/>
          <w:szCs w:val="24"/>
        </w:rPr>
        <w:t>Рис. 1. График функции принадлежности лингвистической переменной &lt;холодный кофе&gt;.</w:t>
      </w:r>
    </w:p>
    <w:p w14:paraId="3CBAAF2D" w14:textId="053DDE4B" w:rsidR="00DC3D6F" w:rsidRPr="00B80071" w:rsidRDefault="002804FE" w:rsidP="00DC3D6F">
      <w:pPr>
        <w:jc w:val="center"/>
        <w:rPr>
          <w:sz w:val="24"/>
          <w:szCs w:val="24"/>
          <w:lang w:val="en-US"/>
        </w:rPr>
      </w:pPr>
      <w:r w:rsidRPr="00B80071">
        <w:rPr>
          <w:noProof/>
          <w:sz w:val="24"/>
          <w:szCs w:val="24"/>
        </w:rPr>
        <w:drawing>
          <wp:inline distT="0" distB="0" distL="0" distR="0" wp14:anchorId="5A3498AB" wp14:editId="0B286C38">
            <wp:extent cx="3667125" cy="25554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21"/>
                    <a:stretch/>
                  </pic:blipFill>
                  <pic:spPr bwMode="auto">
                    <a:xfrm>
                      <a:off x="0" y="0"/>
                      <a:ext cx="3667125" cy="255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B7888" w14:textId="736E08E6" w:rsidR="009C6DAD" w:rsidRPr="00B80071" w:rsidRDefault="00DC3D6F" w:rsidP="00DC3D6F">
      <w:pPr>
        <w:jc w:val="both"/>
        <w:rPr>
          <w:sz w:val="24"/>
          <w:szCs w:val="24"/>
        </w:rPr>
      </w:pPr>
      <w:r w:rsidRPr="00B80071">
        <w:rPr>
          <w:sz w:val="24"/>
          <w:szCs w:val="24"/>
          <w:lang w:val="en-US"/>
        </w:rPr>
        <w:tab/>
      </w:r>
      <w:r w:rsidR="00B7256B" w:rsidRPr="00B80071">
        <w:rPr>
          <w:sz w:val="24"/>
          <w:szCs w:val="24"/>
        </w:rPr>
        <w:t xml:space="preserve">Теория нечетких множеств </w:t>
      </w:r>
      <w:r w:rsidR="00424622" w:rsidRPr="00B80071">
        <w:rPr>
          <w:sz w:val="24"/>
          <w:szCs w:val="24"/>
        </w:rPr>
        <w:t>устанавливает систему нечеткого вывода</w:t>
      </w:r>
      <w:r w:rsidR="0035288F" w:rsidRPr="00B80071">
        <w:rPr>
          <w:sz w:val="24"/>
          <w:szCs w:val="24"/>
        </w:rPr>
        <w:t xml:space="preserve">, в основе которой лежат нечеткие правила вида </w:t>
      </w:r>
      <w:r w:rsidR="0035288F" w:rsidRPr="00B80071">
        <w:rPr>
          <w:sz w:val="24"/>
          <w:szCs w:val="24"/>
          <w:lang w:val="en-US"/>
        </w:rPr>
        <w:t>if</w:t>
      </w:r>
      <w:r w:rsidR="0035288F" w:rsidRPr="00B80071">
        <w:rPr>
          <w:sz w:val="24"/>
          <w:szCs w:val="24"/>
        </w:rPr>
        <w:t>-</w:t>
      </w:r>
      <w:r w:rsidR="0035288F" w:rsidRPr="00B80071">
        <w:rPr>
          <w:sz w:val="24"/>
          <w:szCs w:val="24"/>
          <w:lang w:val="en-US"/>
        </w:rPr>
        <w:t>then</w:t>
      </w:r>
      <w:r w:rsidR="0035288F" w:rsidRPr="00B80071">
        <w:rPr>
          <w:sz w:val="24"/>
          <w:szCs w:val="24"/>
        </w:rPr>
        <w:t xml:space="preserve">, являющиеся выражениями </w:t>
      </w:r>
      <w:r w:rsidR="0035288F" w:rsidRPr="00B80071">
        <w:rPr>
          <w:sz w:val="24"/>
          <w:szCs w:val="24"/>
          <w:lang w:val="en-US"/>
        </w:rPr>
        <w:t>IF</w:t>
      </w:r>
      <w:r w:rsidR="0035288F" w:rsidRPr="00B80071">
        <w:rPr>
          <w:sz w:val="24"/>
          <w:szCs w:val="24"/>
        </w:rPr>
        <w:t xml:space="preserve"> </w:t>
      </w:r>
      <w:r w:rsidR="0035288F" w:rsidRPr="00610978">
        <w:rPr>
          <w:i/>
          <w:sz w:val="24"/>
          <w:szCs w:val="24"/>
          <w:lang w:val="en-US"/>
        </w:rPr>
        <w:t>A</w:t>
      </w:r>
      <w:r w:rsidR="0035288F" w:rsidRPr="00B80071">
        <w:rPr>
          <w:sz w:val="24"/>
          <w:szCs w:val="24"/>
        </w:rPr>
        <w:t xml:space="preserve"> </w:t>
      </w:r>
      <w:r w:rsidR="0035288F" w:rsidRPr="00B80071">
        <w:rPr>
          <w:sz w:val="24"/>
          <w:szCs w:val="24"/>
          <w:lang w:val="en-US"/>
        </w:rPr>
        <w:t>THEN</w:t>
      </w:r>
      <w:r w:rsidR="0035288F" w:rsidRPr="00B80071">
        <w:rPr>
          <w:sz w:val="24"/>
          <w:szCs w:val="24"/>
        </w:rPr>
        <w:t xml:space="preserve"> </w:t>
      </w:r>
      <w:r w:rsidR="0035288F" w:rsidRPr="00610978">
        <w:rPr>
          <w:i/>
          <w:sz w:val="24"/>
          <w:szCs w:val="24"/>
          <w:lang w:val="en-US"/>
        </w:rPr>
        <w:t>B</w:t>
      </w:r>
      <w:r w:rsidR="0035288F" w:rsidRPr="00B80071">
        <w:rPr>
          <w:sz w:val="24"/>
          <w:szCs w:val="24"/>
        </w:rPr>
        <w:t xml:space="preserve">, где </w:t>
      </w:r>
      <w:r w:rsidR="0035288F" w:rsidRPr="00610978">
        <w:rPr>
          <w:i/>
          <w:sz w:val="24"/>
          <w:szCs w:val="24"/>
          <w:lang w:val="en-US"/>
        </w:rPr>
        <w:t>A</w:t>
      </w:r>
      <w:r w:rsidR="0035288F" w:rsidRPr="00B80071">
        <w:rPr>
          <w:sz w:val="24"/>
          <w:szCs w:val="24"/>
        </w:rPr>
        <w:t xml:space="preserve"> и </w:t>
      </w:r>
      <w:r w:rsidR="0035288F" w:rsidRPr="00610978">
        <w:rPr>
          <w:i/>
          <w:sz w:val="24"/>
          <w:szCs w:val="24"/>
          <w:lang w:val="en-US"/>
        </w:rPr>
        <w:t>B</w:t>
      </w:r>
      <w:r w:rsidR="0035288F" w:rsidRPr="00B80071">
        <w:rPr>
          <w:sz w:val="24"/>
          <w:szCs w:val="24"/>
        </w:rPr>
        <w:t xml:space="preserve"> — нечеткие множества, характеризующиеся соответствующими функциями принадлежности</w:t>
      </w:r>
      <w:r w:rsidR="00B80071" w:rsidRPr="00B8007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  <w:r w:rsidR="00B80071" w:rsidRPr="00B80071">
        <w:rPr>
          <w:rFonts w:eastAsiaTheme="minorEastAsia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  <w:r w:rsidR="0035288F" w:rsidRPr="00B80071">
        <w:rPr>
          <w:sz w:val="24"/>
          <w:szCs w:val="24"/>
        </w:rPr>
        <w:t xml:space="preserve">. Нечеткие правила вида </w:t>
      </w:r>
      <w:r w:rsidR="0035288F" w:rsidRPr="00B80071">
        <w:rPr>
          <w:sz w:val="24"/>
          <w:szCs w:val="24"/>
          <w:lang w:val="en-US"/>
        </w:rPr>
        <w:t>if</w:t>
      </w:r>
      <w:r w:rsidR="0035288F" w:rsidRPr="00B80071">
        <w:rPr>
          <w:sz w:val="24"/>
          <w:szCs w:val="24"/>
        </w:rPr>
        <w:t>-</w:t>
      </w:r>
      <w:r w:rsidR="0035288F" w:rsidRPr="00B80071">
        <w:rPr>
          <w:sz w:val="24"/>
          <w:szCs w:val="24"/>
          <w:lang w:val="en-US"/>
        </w:rPr>
        <w:t>then</w:t>
      </w:r>
      <w:r w:rsidR="0035288F" w:rsidRPr="00B80071">
        <w:rPr>
          <w:sz w:val="24"/>
          <w:szCs w:val="24"/>
        </w:rPr>
        <w:t xml:space="preserve"> часто используются для фиксации неточных способов рассуждения, которые играют существенную роль в способности человека принимать решения в условиях неопределенности или неточности.</w:t>
      </w:r>
    </w:p>
    <w:p w14:paraId="3185A137" w14:textId="5F585890" w:rsidR="00DC3D6F" w:rsidRPr="00B80071" w:rsidRDefault="0035288F" w:rsidP="009C6DAD">
      <w:pPr>
        <w:ind w:firstLine="708"/>
        <w:jc w:val="both"/>
        <w:rPr>
          <w:sz w:val="24"/>
          <w:szCs w:val="24"/>
        </w:rPr>
      </w:pPr>
      <w:r w:rsidRPr="00B80071">
        <w:rPr>
          <w:sz w:val="24"/>
          <w:szCs w:val="24"/>
        </w:rPr>
        <w:t>Примером такого правила может быть выражение «Если</w:t>
      </w:r>
      <w:r w:rsidR="009C6DAD" w:rsidRPr="00B80071">
        <w:rPr>
          <w:sz w:val="24"/>
          <w:szCs w:val="24"/>
        </w:rPr>
        <w:t xml:space="preserve"> скорость автомобиля большая, то уровень шума в автомобиле высокий</w:t>
      </w:r>
      <w:r w:rsidRPr="00B80071">
        <w:rPr>
          <w:sz w:val="24"/>
          <w:szCs w:val="24"/>
        </w:rPr>
        <w:t>»</w:t>
      </w:r>
      <w:r w:rsidR="009C6DAD" w:rsidRPr="00B80071">
        <w:rPr>
          <w:sz w:val="24"/>
          <w:szCs w:val="24"/>
        </w:rPr>
        <w:t>. "Скорость автомобиля" и "уровень шума" — это лингвистические переменные, а "большая" и "высокий" — лингвистические значения, которые характеризуются функциями принадлежности.</w:t>
      </w:r>
    </w:p>
    <w:p w14:paraId="2F4BAD1D" w14:textId="5B4A73A3" w:rsidR="00683E9C" w:rsidRDefault="00E60C2A" w:rsidP="00EA33D0">
      <w:pPr>
        <w:ind w:firstLine="708"/>
        <w:jc w:val="both"/>
        <w:rPr>
          <w:sz w:val="24"/>
          <w:szCs w:val="24"/>
        </w:rPr>
      </w:pPr>
      <w:r w:rsidRPr="00B80071">
        <w:rPr>
          <w:sz w:val="24"/>
          <w:szCs w:val="24"/>
        </w:rPr>
        <w:t xml:space="preserve">Существует также форма нечеткого правила вида </w:t>
      </w:r>
      <w:r w:rsidRPr="00B80071">
        <w:rPr>
          <w:sz w:val="24"/>
          <w:szCs w:val="24"/>
          <w:lang w:val="en-US"/>
        </w:rPr>
        <w:t>if</w:t>
      </w:r>
      <w:r w:rsidRPr="00B80071">
        <w:rPr>
          <w:sz w:val="24"/>
          <w:szCs w:val="24"/>
        </w:rPr>
        <w:t>-</w:t>
      </w:r>
      <w:r w:rsidRPr="00B80071">
        <w:rPr>
          <w:sz w:val="24"/>
          <w:szCs w:val="24"/>
          <w:lang w:val="en-US"/>
        </w:rPr>
        <w:t>then</w:t>
      </w:r>
      <w:r w:rsidRPr="00B80071">
        <w:rPr>
          <w:sz w:val="24"/>
          <w:szCs w:val="24"/>
        </w:rPr>
        <w:t xml:space="preserve">, сформулированная </w:t>
      </w:r>
      <w:proofErr w:type="spellStart"/>
      <w:r w:rsidRPr="00B80071">
        <w:rPr>
          <w:sz w:val="24"/>
          <w:szCs w:val="24"/>
        </w:rPr>
        <w:t>Такаги</w:t>
      </w:r>
      <w:proofErr w:type="spellEnd"/>
      <w:r w:rsidRPr="00B80071">
        <w:rPr>
          <w:sz w:val="24"/>
          <w:szCs w:val="24"/>
        </w:rPr>
        <w:t xml:space="preserve"> и </w:t>
      </w:r>
      <w:proofErr w:type="spellStart"/>
      <w:r w:rsidRPr="00B80071">
        <w:rPr>
          <w:sz w:val="24"/>
          <w:szCs w:val="24"/>
        </w:rPr>
        <w:t>Сугено</w:t>
      </w:r>
      <w:proofErr w:type="spellEnd"/>
      <w:r w:rsidR="00B31D07" w:rsidRPr="00B80071">
        <w:rPr>
          <w:sz w:val="24"/>
          <w:szCs w:val="24"/>
        </w:rPr>
        <w:t xml:space="preserve"> [</w:t>
      </w:r>
      <w:r w:rsidR="00610978">
        <w:rPr>
          <w:sz w:val="24"/>
          <w:szCs w:val="24"/>
        </w:rPr>
        <w:t>7</w:t>
      </w:r>
      <w:r w:rsidR="00B31D07" w:rsidRPr="00B80071">
        <w:rPr>
          <w:sz w:val="24"/>
          <w:szCs w:val="24"/>
        </w:rPr>
        <w:t>]</w:t>
      </w:r>
      <w:r w:rsidR="00377651" w:rsidRPr="00B80071">
        <w:rPr>
          <w:sz w:val="24"/>
          <w:szCs w:val="24"/>
        </w:rPr>
        <w:t xml:space="preserve">, содержащая нечеткие множества только в части предпосылки (т.е. после </w:t>
      </w:r>
      <w:r w:rsidR="00377651" w:rsidRPr="00B80071">
        <w:rPr>
          <w:sz w:val="24"/>
          <w:szCs w:val="24"/>
          <w:lang w:val="en-US"/>
        </w:rPr>
        <w:t>IF</w:t>
      </w:r>
      <w:r w:rsidR="00377651" w:rsidRPr="00B80071">
        <w:rPr>
          <w:sz w:val="24"/>
          <w:szCs w:val="24"/>
        </w:rPr>
        <w:t xml:space="preserve">), тогда как в </w:t>
      </w:r>
      <w:r w:rsidR="00377651" w:rsidRPr="00B80071">
        <w:rPr>
          <w:sz w:val="24"/>
          <w:szCs w:val="24"/>
          <w:lang w:val="en-US"/>
        </w:rPr>
        <w:t>THEN</w:t>
      </w:r>
      <w:r w:rsidR="00377651" w:rsidRPr="00B80071">
        <w:rPr>
          <w:sz w:val="24"/>
          <w:szCs w:val="24"/>
        </w:rPr>
        <w:t xml:space="preserve"> </w:t>
      </w:r>
      <w:r w:rsidR="00377651" w:rsidRPr="00B80071">
        <w:rPr>
          <w:sz w:val="24"/>
          <w:szCs w:val="24"/>
        </w:rPr>
        <w:lastRenderedPageBreak/>
        <w:t xml:space="preserve">содержатся функциональные зависимости. Например, таким правилом будет нечеткое правило вида «Если </w:t>
      </w:r>
      <w:r w:rsidR="00C7766D" w:rsidRPr="00B80071">
        <w:rPr>
          <w:sz w:val="24"/>
          <w:szCs w:val="24"/>
        </w:rPr>
        <w:t xml:space="preserve">скорость высока, то </w:t>
      </w:r>
      <m:oMath>
        <m:r>
          <w:rPr>
            <w:rFonts w:ascii="Cambria Math" w:hAnsi="Cambria Math"/>
            <w:sz w:val="24"/>
            <w:szCs w:val="24"/>
          </w:rPr>
          <m:t xml:space="preserve">сила =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скорость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377651" w:rsidRPr="00B80071">
        <w:rPr>
          <w:sz w:val="24"/>
          <w:szCs w:val="24"/>
        </w:rPr>
        <w:t>»</w:t>
      </w:r>
      <w:r w:rsidR="00C7766D" w:rsidRPr="00B80071">
        <w:rPr>
          <w:sz w:val="24"/>
          <w:szCs w:val="24"/>
        </w:rPr>
        <w:t>.</w:t>
      </w:r>
    </w:p>
    <w:p w14:paraId="2D04E466" w14:textId="48396680" w:rsidR="00A634EF" w:rsidRDefault="00A634EF" w:rsidP="00EA33D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Нечеткая система вывода</w:t>
      </w:r>
      <w:r w:rsidR="00BE44C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E44CB">
        <w:rPr>
          <w:sz w:val="24"/>
          <w:szCs w:val="24"/>
        </w:rPr>
        <w:t>или нечеткий контроллер, представляет собой следующий модуль, состоящий из четырех функциональных блоков:</w:t>
      </w:r>
    </w:p>
    <w:p w14:paraId="5D1E1EF4" w14:textId="5F4EF570" w:rsidR="00BE44CB" w:rsidRPr="00BE44CB" w:rsidRDefault="00BE44CB" w:rsidP="00BE44CB">
      <w:pPr>
        <w:ind w:firstLine="708"/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Рис. 2. Нечеткая система вывода.</w:t>
      </w:r>
    </w:p>
    <w:p w14:paraId="47B8EDBB" w14:textId="38252D79" w:rsidR="00BE44CB" w:rsidRDefault="00D41E2A" w:rsidP="00D41E2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CCFEB7" wp14:editId="31662EFB">
            <wp:extent cx="6248400" cy="1724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4AB0" w14:textId="5243208F" w:rsidR="00BE44CB" w:rsidRDefault="00BE44CB" w:rsidP="00BE44C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— </w:t>
      </w:r>
      <w:r w:rsidRPr="00BE44CB">
        <w:rPr>
          <w:b/>
          <w:sz w:val="24"/>
          <w:szCs w:val="24"/>
        </w:rPr>
        <w:t>База правил</w:t>
      </w:r>
      <w:r>
        <w:rPr>
          <w:sz w:val="24"/>
          <w:szCs w:val="24"/>
        </w:rPr>
        <w:t>,</w:t>
      </w:r>
      <w:r w:rsidR="003627FD">
        <w:rPr>
          <w:sz w:val="24"/>
          <w:szCs w:val="24"/>
        </w:rPr>
        <w:t xml:space="preserve"> иногда называемая лингвистической моделью и</w:t>
      </w:r>
      <w:r>
        <w:rPr>
          <w:sz w:val="24"/>
          <w:szCs w:val="24"/>
        </w:rPr>
        <w:t xml:space="preserve"> содержащ</w:t>
      </w:r>
      <w:r w:rsidR="003627FD">
        <w:rPr>
          <w:sz w:val="24"/>
          <w:szCs w:val="24"/>
        </w:rPr>
        <w:t>ая</w:t>
      </w:r>
      <w:r>
        <w:rPr>
          <w:sz w:val="24"/>
          <w:szCs w:val="24"/>
        </w:rPr>
        <w:t xml:space="preserve"> то или иное количество нечетких правил вида </w:t>
      </w:r>
      <w:r>
        <w:rPr>
          <w:sz w:val="24"/>
          <w:szCs w:val="24"/>
          <w:lang w:val="en-US"/>
        </w:rPr>
        <w:t>if</w:t>
      </w:r>
      <w:r w:rsidRPr="00BE44C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then</w:t>
      </w:r>
      <w:r>
        <w:rPr>
          <w:sz w:val="24"/>
          <w:szCs w:val="24"/>
        </w:rPr>
        <w:t>.</w:t>
      </w:r>
      <w:r w:rsidR="0041053F">
        <w:rPr>
          <w:sz w:val="24"/>
          <w:szCs w:val="24"/>
        </w:rPr>
        <w:t xml:space="preserve"> </w:t>
      </w:r>
      <w:r w:rsidR="008230C4">
        <w:rPr>
          <w:sz w:val="24"/>
          <w:szCs w:val="24"/>
        </w:rPr>
        <w:t>При проектировании моделей нечеткого вывода следует оценивать достаточность количества нечетких правил, их непротиворечивость и наличие корреляции между ними</w:t>
      </w:r>
      <w:r w:rsidR="008230C4" w:rsidRPr="008230C4">
        <w:rPr>
          <w:sz w:val="24"/>
          <w:szCs w:val="24"/>
        </w:rPr>
        <w:t xml:space="preserve"> [</w:t>
      </w:r>
      <w:r w:rsidR="008230C4" w:rsidRPr="007D0EAD">
        <w:rPr>
          <w:sz w:val="24"/>
          <w:szCs w:val="24"/>
        </w:rPr>
        <w:t>8</w:t>
      </w:r>
      <w:r w:rsidR="008230C4" w:rsidRPr="008230C4">
        <w:rPr>
          <w:sz w:val="24"/>
          <w:szCs w:val="24"/>
        </w:rPr>
        <w:t>]</w:t>
      </w:r>
      <w:r w:rsidR="008230C4">
        <w:rPr>
          <w:sz w:val="24"/>
          <w:szCs w:val="24"/>
        </w:rPr>
        <w:t>.</w:t>
      </w:r>
    </w:p>
    <w:p w14:paraId="46245B48" w14:textId="744500D0" w:rsidR="00BE44CB" w:rsidRDefault="00BE44CB" w:rsidP="00BE44C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BE44CB">
        <w:rPr>
          <w:sz w:val="24"/>
          <w:szCs w:val="24"/>
        </w:rPr>
        <w:t xml:space="preserve">— </w:t>
      </w:r>
      <w:r w:rsidRPr="00801B25">
        <w:rPr>
          <w:b/>
          <w:sz w:val="24"/>
          <w:szCs w:val="24"/>
        </w:rPr>
        <w:t xml:space="preserve">Блок </w:t>
      </w:r>
      <w:proofErr w:type="spellStart"/>
      <w:r w:rsidRPr="00801B25">
        <w:rPr>
          <w:b/>
          <w:sz w:val="24"/>
          <w:szCs w:val="24"/>
        </w:rPr>
        <w:t>ф</w:t>
      </w:r>
      <w:r w:rsidR="004F2748">
        <w:rPr>
          <w:b/>
          <w:sz w:val="24"/>
          <w:szCs w:val="24"/>
        </w:rPr>
        <w:t>а</w:t>
      </w:r>
      <w:r w:rsidRPr="00801B25">
        <w:rPr>
          <w:b/>
          <w:sz w:val="24"/>
          <w:szCs w:val="24"/>
        </w:rPr>
        <w:t>ззификации</w:t>
      </w:r>
      <w:proofErr w:type="spellEnd"/>
      <w:r w:rsidRPr="00BE44CB">
        <w:rPr>
          <w:sz w:val="24"/>
          <w:szCs w:val="24"/>
        </w:rPr>
        <w:t xml:space="preserve"> (</w:t>
      </w:r>
      <w:bookmarkStart w:id="2" w:name="_Hlk64824309"/>
      <w:r>
        <w:rPr>
          <w:sz w:val="24"/>
          <w:szCs w:val="24"/>
          <w:lang w:val="en-US"/>
        </w:rPr>
        <w:t>fuzzification</w:t>
      </w:r>
      <w:r w:rsidRPr="00BE44C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interface</w:t>
      </w:r>
      <w:bookmarkEnd w:id="2"/>
      <w:r w:rsidRPr="00BE44CB">
        <w:rPr>
          <w:sz w:val="24"/>
          <w:szCs w:val="24"/>
        </w:rPr>
        <w:t xml:space="preserve">), </w:t>
      </w:r>
      <w:r>
        <w:rPr>
          <w:sz w:val="24"/>
          <w:szCs w:val="24"/>
        </w:rPr>
        <w:t>который преобразует четкие входные данные в степени принадлежности к лингвистическим переменным.</w:t>
      </w:r>
    </w:p>
    <w:p w14:paraId="6FA444EB" w14:textId="30E7D5F4" w:rsidR="00BE44CB" w:rsidRDefault="00BE44CB" w:rsidP="00BE44C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— </w:t>
      </w:r>
      <w:r w:rsidRPr="00801B25">
        <w:rPr>
          <w:b/>
          <w:sz w:val="24"/>
          <w:szCs w:val="24"/>
        </w:rPr>
        <w:t>Блок принятия решений</w:t>
      </w:r>
      <w:r>
        <w:rPr>
          <w:sz w:val="24"/>
          <w:szCs w:val="24"/>
        </w:rPr>
        <w:t>, который выполняет операции вывода по сформулированным правилам.</w:t>
      </w:r>
    </w:p>
    <w:p w14:paraId="4907C87B" w14:textId="4968BAFA" w:rsidR="00BE44CB" w:rsidRDefault="00BE44CB" w:rsidP="00BE44C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801B25">
        <w:rPr>
          <w:sz w:val="24"/>
          <w:szCs w:val="24"/>
        </w:rPr>
        <w:t xml:space="preserve">— </w:t>
      </w:r>
      <w:r w:rsidRPr="00801B25">
        <w:rPr>
          <w:b/>
          <w:sz w:val="24"/>
          <w:szCs w:val="24"/>
        </w:rPr>
        <w:t xml:space="preserve">Блок </w:t>
      </w:r>
      <w:proofErr w:type="spellStart"/>
      <w:r w:rsidRPr="00801B25">
        <w:rPr>
          <w:b/>
          <w:sz w:val="24"/>
          <w:szCs w:val="24"/>
        </w:rPr>
        <w:t>деф</w:t>
      </w:r>
      <w:r w:rsidR="004F2748">
        <w:rPr>
          <w:b/>
          <w:sz w:val="24"/>
          <w:szCs w:val="24"/>
        </w:rPr>
        <w:t>а</w:t>
      </w:r>
      <w:r w:rsidRPr="00801B25">
        <w:rPr>
          <w:b/>
          <w:sz w:val="24"/>
          <w:szCs w:val="24"/>
        </w:rPr>
        <w:t>з</w:t>
      </w:r>
      <w:r w:rsidR="00801B25" w:rsidRPr="00801B25">
        <w:rPr>
          <w:b/>
          <w:sz w:val="24"/>
          <w:szCs w:val="24"/>
        </w:rPr>
        <w:t>з</w:t>
      </w:r>
      <w:r w:rsidRPr="00801B25">
        <w:rPr>
          <w:b/>
          <w:sz w:val="24"/>
          <w:szCs w:val="24"/>
        </w:rPr>
        <w:t>ификации</w:t>
      </w:r>
      <w:proofErr w:type="spellEnd"/>
      <w:r w:rsidRPr="00801B25">
        <w:rPr>
          <w:sz w:val="24"/>
          <w:szCs w:val="24"/>
        </w:rPr>
        <w:t xml:space="preserve"> </w:t>
      </w:r>
      <w:r w:rsidR="00801B25" w:rsidRPr="00801B25">
        <w:rPr>
          <w:sz w:val="24"/>
          <w:szCs w:val="24"/>
        </w:rPr>
        <w:t>(</w:t>
      </w:r>
      <w:r w:rsidR="00801B25">
        <w:rPr>
          <w:sz w:val="24"/>
          <w:szCs w:val="24"/>
          <w:lang w:val="en-US"/>
        </w:rPr>
        <w:t>defuzzification</w:t>
      </w:r>
      <w:r w:rsidR="00801B25" w:rsidRPr="00801B25">
        <w:rPr>
          <w:sz w:val="24"/>
          <w:szCs w:val="24"/>
        </w:rPr>
        <w:t xml:space="preserve"> </w:t>
      </w:r>
      <w:r w:rsidR="00801B25">
        <w:rPr>
          <w:sz w:val="24"/>
          <w:szCs w:val="24"/>
          <w:lang w:val="en-US"/>
        </w:rPr>
        <w:t>interface</w:t>
      </w:r>
      <w:r w:rsidR="00801B25" w:rsidRPr="00801B25">
        <w:rPr>
          <w:sz w:val="24"/>
          <w:szCs w:val="24"/>
        </w:rPr>
        <w:t xml:space="preserve">), </w:t>
      </w:r>
      <w:r w:rsidR="00801B25">
        <w:rPr>
          <w:sz w:val="24"/>
          <w:szCs w:val="24"/>
        </w:rPr>
        <w:t>который преобразует нечеткие результаты вывода в четкие выходные данные.</w:t>
      </w:r>
    </w:p>
    <w:p w14:paraId="64279743" w14:textId="30507AA8" w:rsidR="00E833F7" w:rsidRDefault="00E833F7" w:rsidP="00BE44C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93216">
        <w:rPr>
          <w:sz w:val="24"/>
          <w:szCs w:val="24"/>
        </w:rPr>
        <w:t xml:space="preserve">Рассмотрим более детально процесс построения модуля нечеткого вывода по </w:t>
      </w:r>
      <w:proofErr w:type="spellStart"/>
      <w:r w:rsidR="00993216">
        <w:rPr>
          <w:sz w:val="24"/>
          <w:szCs w:val="24"/>
        </w:rPr>
        <w:t>Такаги-Сугено</w:t>
      </w:r>
      <w:proofErr w:type="spellEnd"/>
      <w:r w:rsidR="00993216">
        <w:rPr>
          <w:sz w:val="24"/>
          <w:szCs w:val="24"/>
        </w:rPr>
        <w:t xml:space="preserve"> </w:t>
      </w:r>
      <w:r w:rsidR="00993216" w:rsidRPr="00993216">
        <w:rPr>
          <w:sz w:val="24"/>
          <w:szCs w:val="24"/>
        </w:rPr>
        <w:t>[9]:</w:t>
      </w:r>
    </w:p>
    <w:p w14:paraId="1A7E5CEB" w14:textId="740C0468" w:rsidR="00993216" w:rsidRDefault="00993216" w:rsidP="00BE44CB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>Пусть</w:t>
      </w:r>
      <w:r w:rsidR="001D4F39">
        <w:rPr>
          <w:sz w:val="24"/>
          <w:szCs w:val="24"/>
        </w:rPr>
        <w:t xml:space="preserve"> заданные</w:t>
      </w:r>
      <w:r>
        <w:rPr>
          <w:sz w:val="24"/>
          <w:szCs w:val="24"/>
        </w:rPr>
        <w:t xml:space="preserve"> правила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99321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записаны в следующем виде:</w:t>
      </w:r>
    </w:p>
    <w:p w14:paraId="7E43F729" w14:textId="05D6659E" w:rsidR="00993216" w:rsidRPr="004D4AA3" w:rsidRDefault="00420E3C" w:rsidP="00993216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:если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 есть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и 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 xml:space="preserve"> есть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то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=3+ 4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-6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acc>
      </m:oMath>
      <w:r w:rsidR="004D4AA3" w:rsidRPr="004D4AA3">
        <w:rPr>
          <w:rFonts w:eastAsiaTheme="minorEastAsia"/>
          <w:sz w:val="24"/>
          <w:szCs w:val="24"/>
        </w:rPr>
        <w:t>,</w:t>
      </w:r>
    </w:p>
    <w:p w14:paraId="1C0FE8CF" w14:textId="493ABFCD" w:rsidR="00993216" w:rsidRPr="006D31EF" w:rsidRDefault="00420E3C" w:rsidP="00993216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:если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 есть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и 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 xml:space="preserve"> есть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то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=2+ 3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-2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acc>
      </m:oMath>
      <w:r w:rsidR="004D4AA3" w:rsidRPr="006D31EF">
        <w:rPr>
          <w:rFonts w:eastAsiaTheme="minorEastAsia"/>
          <w:sz w:val="24"/>
          <w:szCs w:val="24"/>
        </w:rPr>
        <w:t>.</w:t>
      </w:r>
    </w:p>
    <w:p w14:paraId="5DDAE635" w14:textId="261E6A1F" w:rsidR="002E394D" w:rsidRDefault="004D4AA3" w:rsidP="004D4AA3">
      <w:pPr>
        <w:jc w:val="both"/>
        <w:rPr>
          <w:rFonts w:eastAsiaTheme="minorEastAsia"/>
          <w:sz w:val="24"/>
          <w:szCs w:val="24"/>
        </w:rPr>
      </w:pPr>
      <w:r w:rsidRPr="006D31EF">
        <w:rPr>
          <w:rFonts w:eastAsiaTheme="minorEastAsia"/>
          <w:sz w:val="24"/>
          <w:szCs w:val="24"/>
        </w:rPr>
        <w:tab/>
      </w:r>
      <w:r w:rsidR="002E394D">
        <w:rPr>
          <w:rFonts w:eastAsiaTheme="minorEastAsia"/>
          <w:sz w:val="24"/>
          <w:szCs w:val="24"/>
        </w:rPr>
        <w:t xml:space="preserve">Предполагаем, что величины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и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acc>
      </m:oMath>
      <w:r w:rsidR="002E394D">
        <w:rPr>
          <w:rFonts w:eastAsiaTheme="minorEastAsia"/>
          <w:sz w:val="24"/>
          <w:szCs w:val="24"/>
        </w:rPr>
        <w:t xml:space="preserve"> являются четкими входными величинами.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2E394D" w:rsidRPr="002E394D">
        <w:rPr>
          <w:rFonts w:eastAsiaTheme="minorEastAsia"/>
          <w:sz w:val="24"/>
          <w:szCs w:val="24"/>
        </w:rPr>
        <w:t xml:space="preserve"> —</w:t>
      </w:r>
      <w:r w:rsidR="002E394D">
        <w:rPr>
          <w:rFonts w:eastAsiaTheme="minorEastAsia"/>
          <w:sz w:val="24"/>
          <w:szCs w:val="24"/>
        </w:rPr>
        <w:t>нечетки</w:t>
      </w:r>
      <w:r w:rsidR="00795C8C">
        <w:rPr>
          <w:rFonts w:eastAsiaTheme="minorEastAsia"/>
          <w:sz w:val="24"/>
          <w:szCs w:val="24"/>
        </w:rPr>
        <w:t>е</w:t>
      </w:r>
      <w:r w:rsidR="002E394D">
        <w:rPr>
          <w:rFonts w:eastAsiaTheme="minorEastAsia"/>
          <w:sz w:val="24"/>
          <w:szCs w:val="24"/>
        </w:rPr>
        <w:t xml:space="preserve"> </w:t>
      </w:r>
      <w:r w:rsidR="00795C8C">
        <w:rPr>
          <w:rFonts w:eastAsiaTheme="minorEastAsia"/>
          <w:sz w:val="24"/>
          <w:szCs w:val="24"/>
        </w:rPr>
        <w:t>терм-</w:t>
      </w:r>
      <w:r w:rsidR="002E394D">
        <w:rPr>
          <w:rFonts w:eastAsiaTheme="minorEastAsia"/>
          <w:sz w:val="24"/>
          <w:szCs w:val="24"/>
        </w:rPr>
        <w:t>множеств</w:t>
      </w:r>
      <w:r w:rsidR="00795C8C">
        <w:rPr>
          <w:rFonts w:eastAsiaTheme="minorEastAsia"/>
          <w:sz w:val="24"/>
          <w:szCs w:val="24"/>
        </w:rPr>
        <w:t>а</w:t>
      </w:r>
      <w:r w:rsidR="002E394D">
        <w:rPr>
          <w:rFonts w:eastAsiaTheme="minorEastAsia"/>
          <w:sz w:val="24"/>
          <w:szCs w:val="24"/>
        </w:rPr>
        <w:t xml:space="preserve">, заданные для этих переменных. Также предполагаем, что в момент времени </w:t>
      </w:r>
      <w:r w:rsidR="002E394D">
        <w:rPr>
          <w:rFonts w:eastAsiaTheme="minorEastAsia"/>
          <w:sz w:val="24"/>
          <w:szCs w:val="24"/>
          <w:lang w:val="en-US"/>
        </w:rPr>
        <w:t>t</w:t>
      </w:r>
      <w:r w:rsidR="002E394D" w:rsidRPr="002E394D">
        <w:rPr>
          <w:rFonts w:eastAsiaTheme="minorEastAsia"/>
          <w:sz w:val="24"/>
          <w:szCs w:val="24"/>
        </w:rPr>
        <w:t xml:space="preserve"> </w:t>
      </w:r>
      <w:r w:rsidR="002E394D">
        <w:rPr>
          <w:rFonts w:eastAsiaTheme="minorEastAsia"/>
          <w:sz w:val="24"/>
          <w:szCs w:val="24"/>
        </w:rPr>
        <w:t xml:space="preserve">были получены значения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=5 и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(t)=3</m:t>
        </m:r>
      </m:oMath>
      <w:r w:rsidR="002E394D">
        <w:rPr>
          <w:rFonts w:eastAsiaTheme="minorEastAsia"/>
          <w:sz w:val="24"/>
          <w:szCs w:val="24"/>
        </w:rPr>
        <w:t>.</w:t>
      </w:r>
    </w:p>
    <w:p w14:paraId="37762CD9" w14:textId="4AD278EE" w:rsidR="002E394D" w:rsidRDefault="002E394D" w:rsidP="004D4AA3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Определим выходные сигналы </w:t>
      </w:r>
      <w:r>
        <w:rPr>
          <w:rFonts w:eastAsiaTheme="minorEastAsia"/>
          <w:sz w:val="24"/>
          <w:szCs w:val="24"/>
          <w:lang w:val="en-US"/>
        </w:rPr>
        <w:t>z</w:t>
      </w:r>
      <w:r w:rsidR="00B5794D" w:rsidRPr="00B5794D">
        <w:rPr>
          <w:rFonts w:eastAsiaTheme="minorEastAsia"/>
          <w:sz w:val="24"/>
          <w:szCs w:val="24"/>
        </w:rPr>
        <w:t xml:space="preserve"> </w:t>
      </w:r>
      <w:r w:rsidR="00B5794D">
        <w:rPr>
          <w:rFonts w:eastAsiaTheme="minorEastAsia"/>
          <w:sz w:val="24"/>
          <w:szCs w:val="24"/>
        </w:rPr>
        <w:t>с учетом следующих графиков функций принадлежности:</w:t>
      </w:r>
    </w:p>
    <w:p w14:paraId="077611AA" w14:textId="087F2D26" w:rsidR="001F0ABB" w:rsidRPr="001F0ABB" w:rsidRDefault="001F0ABB" w:rsidP="001F0ABB">
      <w:pPr>
        <w:jc w:val="right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>Рис. 3. Графики функций принадлежности для</w:t>
      </w:r>
      <w:r w:rsidRPr="001F0ABB">
        <w:rPr>
          <w:rFonts w:eastAsiaTheme="minorEastAsia"/>
          <w:i/>
          <w:sz w:val="24"/>
          <w:szCs w:val="24"/>
        </w:rPr>
        <w:t xml:space="preserve"> переменных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i/>
          <w:sz w:val="24"/>
          <w:szCs w:val="24"/>
        </w:rPr>
        <w:t>и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</m:acc>
      </m:oMath>
    </w:p>
    <w:p w14:paraId="6FE7046F" w14:textId="0A50AFDE" w:rsidR="00B5794D" w:rsidRDefault="001E683D" w:rsidP="00B5794D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42FAAC5" wp14:editId="4D4C8B85">
            <wp:extent cx="4886325" cy="1508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032" cy="153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A74C4" w14:textId="2987D8E8" w:rsidR="00BB21B7" w:rsidRPr="00E82A40" w:rsidRDefault="00420E3C" w:rsidP="00BB21B7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  <w:r w:rsidR="00517AEC" w:rsidRPr="00E82A40">
        <w:rPr>
          <w:rFonts w:eastAsiaTheme="minorEastAsia"/>
          <w:sz w:val="24"/>
          <w:szCs w:val="24"/>
        </w:rPr>
        <w:t>0,75</w:t>
      </w:r>
      <w:r w:rsidR="00517AEC" w:rsidRPr="00E82A40">
        <w:rPr>
          <w:rFonts w:eastAsiaTheme="minorEastAsia"/>
          <w:sz w:val="24"/>
          <w:szCs w:val="24"/>
        </w:rPr>
        <w:tab/>
      </w:r>
      <w:r w:rsidR="00517AEC" w:rsidRPr="00E82A40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=0,5</m:t>
        </m:r>
      </m:oMath>
    </w:p>
    <w:p w14:paraId="7AFA241D" w14:textId="3B3E6865" w:rsidR="004D4AA3" w:rsidRPr="00E82A40" w:rsidRDefault="00420E3C" w:rsidP="001E683D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=0,25</m:t>
        </m:r>
      </m:oMath>
      <w:r w:rsidR="00517AEC" w:rsidRPr="00E82A40">
        <w:rPr>
          <w:rFonts w:eastAsiaTheme="minorEastAsia"/>
          <w:sz w:val="24"/>
          <w:szCs w:val="24"/>
        </w:rPr>
        <w:t xml:space="preserve"> </w:t>
      </w:r>
      <w:r w:rsidR="00517AEC" w:rsidRPr="00E82A40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=0,5</m:t>
        </m:r>
      </m:oMath>
    </w:p>
    <w:p w14:paraId="6C5FC2FA" w14:textId="775A88AA" w:rsidR="004D4AA3" w:rsidRDefault="004D4AA3" w:rsidP="004D4AA3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ab/>
      </w:r>
      <w:r w:rsidR="00517AEC">
        <w:rPr>
          <w:rFonts w:eastAsiaTheme="minorEastAsia"/>
          <w:sz w:val="24"/>
          <w:szCs w:val="24"/>
        </w:rPr>
        <w:t>1</w:t>
      </w:r>
      <w:r w:rsidRPr="004D4AA3">
        <w:rPr>
          <w:rFonts w:eastAsiaTheme="minorEastAsia"/>
          <w:sz w:val="24"/>
          <w:szCs w:val="24"/>
        </w:rPr>
        <w:t xml:space="preserve">. </w:t>
      </w:r>
      <w:r w:rsidR="00517AEC">
        <w:rPr>
          <w:rFonts w:eastAsiaTheme="minorEastAsia"/>
          <w:sz w:val="24"/>
          <w:szCs w:val="24"/>
        </w:rPr>
        <w:t>Найдем</w:t>
      </w:r>
      <w:r>
        <w:rPr>
          <w:rFonts w:eastAsiaTheme="minorEastAsia"/>
          <w:sz w:val="24"/>
          <w:szCs w:val="24"/>
        </w:rPr>
        <w:t xml:space="preserve"> степени принадлежности после операции</w:t>
      </w:r>
      <w:r w:rsidRPr="004D4AA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min</w:t>
      </w:r>
      <w:r>
        <w:rPr>
          <w:rFonts w:eastAsiaTheme="minorEastAsia"/>
          <w:sz w:val="24"/>
          <w:szCs w:val="24"/>
        </w:rPr>
        <w:t xml:space="preserve">, где нечеткая операция </w:t>
      </w:r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</w:rPr>
        <w:t>-нормы определяется по формуле:</w:t>
      </w:r>
    </w:p>
    <w:p w14:paraId="7C5C9192" w14:textId="506B215C" w:rsidR="00CC340D" w:rsidRPr="0094298A" w:rsidRDefault="00420E3C" w:rsidP="00CC340D">
      <w:pPr>
        <w:jc w:val="center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→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 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∩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min⁡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38EBA4AF" w14:textId="431B89B9" w:rsidR="0094298A" w:rsidRDefault="00CB5F1D" w:rsidP="00CB5F1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или</w:t>
      </w:r>
    </w:p>
    <w:p w14:paraId="127F5C18" w14:textId="026DAD6B" w:rsidR="00CB5F1D" w:rsidRDefault="00420E3C" w:rsidP="00CB5F1D">
      <w:pPr>
        <w:jc w:val="center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∩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CB5F1D" w:rsidRPr="00CB5F1D">
        <w:rPr>
          <w:rFonts w:eastAsiaTheme="minorEastAsia"/>
          <w:i/>
          <w:sz w:val="24"/>
          <w:szCs w:val="24"/>
        </w:rPr>
        <w:t>;</w:t>
      </w:r>
    </w:p>
    <w:p w14:paraId="7B1F63D7" w14:textId="2B4B96D8" w:rsidR="008F264A" w:rsidRPr="008F264A" w:rsidRDefault="00420E3C" w:rsidP="008F264A">
      <w:pPr>
        <w:jc w:val="center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∩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8F264A" w:rsidRPr="008F264A">
        <w:rPr>
          <w:rFonts w:eastAsiaTheme="minorEastAsia"/>
          <w:i/>
          <w:sz w:val="24"/>
          <w:szCs w:val="24"/>
        </w:rPr>
        <w:t>;</w:t>
      </w:r>
    </w:p>
    <w:p w14:paraId="77428363" w14:textId="6739CD6D" w:rsidR="00CC340D" w:rsidRDefault="00986917" w:rsidP="0098691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Данн</w:t>
      </w:r>
      <w:r w:rsidR="0094298A">
        <w:rPr>
          <w:rFonts w:eastAsiaTheme="minorEastAsia"/>
          <w:sz w:val="24"/>
          <w:szCs w:val="24"/>
        </w:rPr>
        <w:t>ые формулы</w:t>
      </w:r>
      <w:r>
        <w:rPr>
          <w:rFonts w:eastAsiaTheme="minorEastAsia"/>
          <w:sz w:val="24"/>
          <w:szCs w:val="24"/>
        </w:rPr>
        <w:t xml:space="preserve"> нос</w:t>
      </w:r>
      <w:r w:rsidR="0094298A">
        <w:rPr>
          <w:rFonts w:eastAsiaTheme="minorEastAsia"/>
          <w:sz w:val="24"/>
          <w:szCs w:val="24"/>
        </w:rPr>
        <w:t>ят</w:t>
      </w:r>
      <w:r>
        <w:rPr>
          <w:rFonts w:eastAsiaTheme="minorEastAsia"/>
          <w:sz w:val="24"/>
          <w:szCs w:val="24"/>
        </w:rPr>
        <w:t xml:space="preserve"> название </w:t>
      </w:r>
      <w:r w:rsidR="0094298A">
        <w:rPr>
          <w:rFonts w:eastAsiaTheme="minorEastAsia"/>
          <w:sz w:val="24"/>
          <w:szCs w:val="24"/>
        </w:rPr>
        <w:t>«</w:t>
      </w:r>
      <w:r>
        <w:rPr>
          <w:rFonts w:eastAsiaTheme="minorEastAsia"/>
          <w:sz w:val="24"/>
          <w:szCs w:val="24"/>
        </w:rPr>
        <w:t xml:space="preserve">правило </w:t>
      </w:r>
      <w:proofErr w:type="spellStart"/>
      <w:r>
        <w:rPr>
          <w:rFonts w:eastAsiaTheme="minorEastAsia"/>
          <w:sz w:val="24"/>
          <w:szCs w:val="24"/>
        </w:rPr>
        <w:t>Мамдани</w:t>
      </w:r>
      <w:proofErr w:type="spellEnd"/>
      <w:r w:rsidR="0094298A">
        <w:rPr>
          <w:rFonts w:eastAsiaTheme="minorEastAsia"/>
          <w:sz w:val="24"/>
          <w:szCs w:val="24"/>
        </w:rPr>
        <w:t>»</w:t>
      </w:r>
      <w:r>
        <w:rPr>
          <w:rFonts w:eastAsiaTheme="minorEastAsia"/>
          <w:sz w:val="24"/>
          <w:szCs w:val="24"/>
        </w:rPr>
        <w:t>.</w:t>
      </w:r>
    </w:p>
    <w:p w14:paraId="65658FB4" w14:textId="3B0ED010" w:rsidR="00517AEC" w:rsidRPr="00E82A40" w:rsidRDefault="00420E3C" w:rsidP="00517AEC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min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(0,75;0,25)</m:t>
            </m:r>
          </m:e>
        </m:func>
      </m:oMath>
      <w:r w:rsidR="00517AEC" w:rsidRPr="00E82A40">
        <w:rPr>
          <w:rFonts w:eastAsiaTheme="minorEastAsia"/>
          <w:sz w:val="24"/>
          <w:szCs w:val="24"/>
        </w:rPr>
        <w:t xml:space="preserve"> = 0,25,</w:t>
      </w:r>
    </w:p>
    <w:p w14:paraId="2F8ACF8D" w14:textId="2D8F15A1" w:rsidR="00517AEC" w:rsidRPr="00E82A40" w:rsidRDefault="00420E3C" w:rsidP="00517AEC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min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(0,5;0,5)</m:t>
            </m:r>
          </m:e>
        </m:func>
      </m:oMath>
      <w:r w:rsidR="00517AEC" w:rsidRPr="00E82A40">
        <w:rPr>
          <w:rFonts w:eastAsiaTheme="minorEastAsia"/>
          <w:i/>
          <w:sz w:val="24"/>
          <w:szCs w:val="24"/>
        </w:rPr>
        <w:t xml:space="preserve"> </w:t>
      </w:r>
      <w:r w:rsidR="00517AEC" w:rsidRPr="00E82A40">
        <w:rPr>
          <w:rFonts w:eastAsiaTheme="minorEastAsia"/>
          <w:sz w:val="24"/>
          <w:szCs w:val="24"/>
        </w:rPr>
        <w:t>= 0,5.</w:t>
      </w:r>
    </w:p>
    <w:p w14:paraId="65DBB2A8" w14:textId="4F9873B9" w:rsidR="008F264A" w:rsidRPr="00517AEC" w:rsidRDefault="008F264A" w:rsidP="0098691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517AEC" w:rsidRPr="00E82A40">
        <w:rPr>
          <w:rFonts w:eastAsiaTheme="minorEastAsia"/>
          <w:sz w:val="24"/>
          <w:szCs w:val="24"/>
        </w:rPr>
        <w:t>2</w:t>
      </w:r>
      <w:r w:rsidRPr="008F264A">
        <w:rPr>
          <w:rFonts w:eastAsiaTheme="minorEastAsia"/>
          <w:sz w:val="24"/>
          <w:szCs w:val="24"/>
        </w:rPr>
        <w:t xml:space="preserve">. </w:t>
      </w:r>
      <w:r w:rsidR="00517AEC">
        <w:rPr>
          <w:rFonts w:eastAsiaTheme="minorEastAsia"/>
          <w:sz w:val="24"/>
          <w:szCs w:val="24"/>
        </w:rPr>
        <w:t>Рассчитаем «индивидуальные выходы»:</w:t>
      </w:r>
    </w:p>
    <w:p w14:paraId="316529E8" w14:textId="626D3D28" w:rsidR="00C44E82" w:rsidRPr="00C44E82" w:rsidRDefault="00420E3C" w:rsidP="00C44E82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y;</m:t>
          </m:r>
        </m:oMath>
      </m:oMathPara>
    </w:p>
    <w:p w14:paraId="5967D6D0" w14:textId="7FA8C4F9" w:rsidR="00517AEC" w:rsidRPr="00C44E82" w:rsidRDefault="00420E3C" w:rsidP="00517AEC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y,</m:t>
          </m:r>
        </m:oMath>
      </m:oMathPara>
    </w:p>
    <w:p w14:paraId="2EFFD02E" w14:textId="058623CC" w:rsidR="00C44E82" w:rsidRDefault="00C44E82" w:rsidP="00C44E8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</w:rPr>
        <w:t xml:space="preserve">где 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="00517AEC">
        <w:rPr>
          <w:rFonts w:eastAsiaTheme="minorEastAsia"/>
          <w:sz w:val="24"/>
          <w:szCs w:val="24"/>
        </w:rPr>
        <w:t>заданы в сформулированных изначально правилах</w:t>
      </w:r>
      <w:r>
        <w:rPr>
          <w:rFonts w:eastAsiaTheme="minorEastAsia"/>
          <w:sz w:val="24"/>
          <w:szCs w:val="24"/>
        </w:rPr>
        <w:t>.</w:t>
      </w:r>
    </w:p>
    <w:p w14:paraId="7185FEC4" w14:textId="1662D98B" w:rsidR="00517AEC" w:rsidRPr="00E82A40" w:rsidRDefault="00420E3C" w:rsidP="00517AEC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=3+4*5-6*3</m:t>
        </m:r>
      </m:oMath>
      <w:r w:rsidR="00517AEC" w:rsidRPr="00E82A40">
        <w:rPr>
          <w:rFonts w:eastAsiaTheme="minorEastAsia"/>
          <w:sz w:val="24"/>
          <w:szCs w:val="24"/>
        </w:rPr>
        <w:t xml:space="preserve"> =</w:t>
      </w:r>
      <w:r w:rsidR="00D82204">
        <w:rPr>
          <w:rFonts w:eastAsiaTheme="minorEastAsia"/>
          <w:sz w:val="24"/>
          <w:szCs w:val="24"/>
        </w:rPr>
        <w:t xml:space="preserve"> 5</w:t>
      </w:r>
      <w:r w:rsidR="00517AEC" w:rsidRPr="00E82A40">
        <w:rPr>
          <w:rFonts w:eastAsiaTheme="minorEastAsia"/>
          <w:sz w:val="24"/>
          <w:szCs w:val="24"/>
        </w:rPr>
        <w:t xml:space="preserve"> </w:t>
      </w:r>
    </w:p>
    <w:p w14:paraId="0622EEA3" w14:textId="7C020385" w:rsidR="00517AEC" w:rsidRPr="00D82204" w:rsidRDefault="00420E3C" w:rsidP="00517AEC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=2+3*5-2*3</m:t>
        </m:r>
      </m:oMath>
      <w:r w:rsidR="00517AEC" w:rsidRPr="00E82A40">
        <w:rPr>
          <w:rFonts w:eastAsiaTheme="minorEastAsia"/>
          <w:sz w:val="24"/>
          <w:szCs w:val="24"/>
        </w:rPr>
        <w:t xml:space="preserve"> = </w:t>
      </w:r>
      <w:r w:rsidR="00D82204">
        <w:rPr>
          <w:rFonts w:eastAsiaTheme="minorEastAsia"/>
          <w:sz w:val="24"/>
          <w:szCs w:val="24"/>
        </w:rPr>
        <w:t>11</w:t>
      </w:r>
    </w:p>
    <w:p w14:paraId="0F6013E8" w14:textId="5F19F0FE" w:rsidR="00C44E82" w:rsidRDefault="00901812" w:rsidP="00C44E8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517AEC"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 xml:space="preserve">. Методом </w:t>
      </w:r>
      <w:proofErr w:type="spellStart"/>
      <w:r>
        <w:rPr>
          <w:rFonts w:eastAsiaTheme="minorEastAsia"/>
          <w:sz w:val="24"/>
          <w:szCs w:val="24"/>
        </w:rPr>
        <w:t>центроида</w:t>
      </w:r>
      <w:proofErr w:type="spellEnd"/>
      <w:r>
        <w:rPr>
          <w:rFonts w:eastAsiaTheme="minorEastAsia"/>
          <w:sz w:val="24"/>
          <w:szCs w:val="24"/>
        </w:rPr>
        <w:t xml:space="preserve"> приводим к четкости переменную выхода:</w:t>
      </w:r>
    </w:p>
    <w:p w14:paraId="28BBD66D" w14:textId="41683B6E" w:rsidR="00901812" w:rsidRPr="00517AEC" w:rsidRDefault="00517AEC" w:rsidP="00901812">
      <w:pPr>
        <w:jc w:val="center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0,25*5+0,5*11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0,25+0,5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=9</m:t>
          </m:r>
        </m:oMath>
      </m:oMathPara>
    </w:p>
    <w:p w14:paraId="07516BE0" w14:textId="48A7A40F" w:rsidR="008F264A" w:rsidRPr="004D5020" w:rsidRDefault="004A42E4" w:rsidP="004A42E4">
      <w:pPr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4D5020" w:rsidRPr="004D5020">
        <w:rPr>
          <w:rFonts w:eastAsiaTheme="minorEastAsia"/>
          <w:b/>
          <w:sz w:val="24"/>
          <w:szCs w:val="24"/>
        </w:rPr>
        <w:t xml:space="preserve">4. </w:t>
      </w:r>
      <w:proofErr w:type="spellStart"/>
      <w:r w:rsidR="004D5020" w:rsidRPr="004D5020">
        <w:rPr>
          <w:rFonts w:eastAsiaTheme="minorEastAsia"/>
          <w:b/>
          <w:sz w:val="24"/>
          <w:szCs w:val="24"/>
        </w:rPr>
        <w:t>Нейро</w:t>
      </w:r>
      <w:proofErr w:type="spellEnd"/>
      <w:r w:rsidR="004D5020" w:rsidRPr="004D5020">
        <w:rPr>
          <w:rFonts w:eastAsiaTheme="minorEastAsia"/>
          <w:b/>
          <w:sz w:val="24"/>
          <w:szCs w:val="24"/>
        </w:rPr>
        <w:t>-нечеткая сеть.</w:t>
      </w:r>
    </w:p>
    <w:p w14:paraId="624DAF89" w14:textId="72F9DA95" w:rsidR="004D5020" w:rsidRDefault="004D5020" w:rsidP="004A42E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Трансформация модуля нечеткого вывода в </w:t>
      </w:r>
      <w:proofErr w:type="spellStart"/>
      <w:r>
        <w:rPr>
          <w:rFonts w:eastAsiaTheme="minorEastAsia"/>
          <w:sz w:val="24"/>
          <w:szCs w:val="24"/>
        </w:rPr>
        <w:t>нейро</w:t>
      </w:r>
      <w:proofErr w:type="spellEnd"/>
      <w:r>
        <w:rPr>
          <w:rFonts w:eastAsiaTheme="minorEastAsia"/>
          <w:sz w:val="24"/>
          <w:szCs w:val="24"/>
        </w:rPr>
        <w:t xml:space="preserve">-нечеткую сеть выполняется с помощью поочередного преобразования блока </w:t>
      </w:r>
      <w:proofErr w:type="spellStart"/>
      <w:r>
        <w:rPr>
          <w:rFonts w:eastAsiaTheme="minorEastAsia"/>
          <w:sz w:val="24"/>
          <w:szCs w:val="24"/>
        </w:rPr>
        <w:t>фаззификации</w:t>
      </w:r>
      <w:proofErr w:type="spellEnd"/>
      <w:r>
        <w:rPr>
          <w:rFonts w:eastAsiaTheme="minorEastAsia"/>
          <w:sz w:val="24"/>
          <w:szCs w:val="24"/>
        </w:rPr>
        <w:t xml:space="preserve">, базы правил и блока </w:t>
      </w:r>
      <w:proofErr w:type="spellStart"/>
      <w:r>
        <w:rPr>
          <w:rFonts w:eastAsiaTheme="minorEastAsia"/>
          <w:sz w:val="24"/>
          <w:szCs w:val="24"/>
        </w:rPr>
        <w:t>дефаззификации</w:t>
      </w:r>
      <w:proofErr w:type="spellEnd"/>
      <w:r>
        <w:rPr>
          <w:rFonts w:eastAsiaTheme="minorEastAsia"/>
          <w:sz w:val="24"/>
          <w:szCs w:val="24"/>
        </w:rPr>
        <w:t xml:space="preserve"> во фрагменты </w:t>
      </w:r>
      <w:proofErr w:type="spellStart"/>
      <w:r>
        <w:rPr>
          <w:rFonts w:eastAsiaTheme="minorEastAsia"/>
          <w:sz w:val="24"/>
          <w:szCs w:val="24"/>
        </w:rPr>
        <w:t>нейро</w:t>
      </w:r>
      <w:proofErr w:type="spellEnd"/>
      <w:r>
        <w:rPr>
          <w:rFonts w:eastAsiaTheme="minorEastAsia"/>
          <w:sz w:val="24"/>
          <w:szCs w:val="24"/>
        </w:rPr>
        <w:t>-нечеткой сети.</w:t>
      </w:r>
      <w:r w:rsidR="004F2748">
        <w:rPr>
          <w:rFonts w:eastAsiaTheme="minorEastAsia"/>
          <w:sz w:val="24"/>
          <w:szCs w:val="24"/>
        </w:rPr>
        <w:t xml:space="preserve"> Обучение </w:t>
      </w:r>
      <w:proofErr w:type="spellStart"/>
      <w:r w:rsidR="004F2748">
        <w:rPr>
          <w:rFonts w:eastAsiaTheme="minorEastAsia"/>
          <w:sz w:val="24"/>
          <w:szCs w:val="24"/>
        </w:rPr>
        <w:t>нейро</w:t>
      </w:r>
      <w:proofErr w:type="spellEnd"/>
      <w:r w:rsidR="004F2748">
        <w:rPr>
          <w:rFonts w:eastAsiaTheme="minorEastAsia"/>
          <w:sz w:val="24"/>
          <w:szCs w:val="24"/>
        </w:rPr>
        <w:t xml:space="preserve">-нечеткой сети предполагает наличие обучающей выборки, представляющей собой вектор из точных значений входных и выходной лингвистических переменных </w:t>
      </w:r>
      <w:r w:rsidR="004F2748" w:rsidRPr="004F2748">
        <w:rPr>
          <w:rFonts w:eastAsiaTheme="minorEastAsia"/>
          <w:sz w:val="24"/>
          <w:szCs w:val="24"/>
        </w:rPr>
        <w:t>[</w:t>
      </w:r>
      <w:r w:rsidR="004F2748">
        <w:rPr>
          <w:rFonts w:eastAsiaTheme="minorEastAsia"/>
          <w:sz w:val="24"/>
          <w:szCs w:val="24"/>
        </w:rPr>
        <w:t>10</w:t>
      </w:r>
      <w:r w:rsidR="004F2748" w:rsidRPr="004F2748">
        <w:rPr>
          <w:rFonts w:eastAsiaTheme="minorEastAsia"/>
          <w:sz w:val="24"/>
          <w:szCs w:val="24"/>
        </w:rPr>
        <w:t>]</w:t>
      </w:r>
      <w:r w:rsidR="00FB317B">
        <w:rPr>
          <w:rFonts w:eastAsiaTheme="minorEastAsia"/>
          <w:sz w:val="24"/>
          <w:szCs w:val="24"/>
        </w:rPr>
        <w:t>.</w:t>
      </w:r>
    </w:p>
    <w:p w14:paraId="65C63A84" w14:textId="5E19AC92" w:rsidR="004F2748" w:rsidRDefault="00E82A40" w:rsidP="004A42E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При определении входных лингвистических переменных, соответствующих факторам риска информационной безопасности предприятия (табл. 3), могут быть использованы следующие терм-множества:</w:t>
      </w:r>
    </w:p>
    <w:p w14:paraId="32420D1B" w14:textId="22706973" w:rsidR="00E82A40" w:rsidRDefault="00E82A40" w:rsidP="004A42E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Т1 = </w:t>
      </w:r>
      <w:r w:rsidRPr="00E82A40">
        <w:rPr>
          <w:rFonts w:eastAsiaTheme="minorEastAsia"/>
          <w:sz w:val="24"/>
          <w:szCs w:val="24"/>
        </w:rPr>
        <w:t>{</w:t>
      </w:r>
      <w:r>
        <w:rPr>
          <w:rFonts w:eastAsiaTheme="minorEastAsia"/>
          <w:sz w:val="24"/>
          <w:szCs w:val="24"/>
        </w:rPr>
        <w:t>Низкий</w:t>
      </w:r>
      <w:r w:rsidRPr="00E82A40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>Н</w:t>
      </w:r>
      <w:r w:rsidRPr="00E82A40">
        <w:rPr>
          <w:rFonts w:eastAsiaTheme="minorEastAsia"/>
          <w:sz w:val="24"/>
          <w:szCs w:val="24"/>
        </w:rPr>
        <w:t>);</w:t>
      </w:r>
      <w:r>
        <w:rPr>
          <w:rFonts w:eastAsiaTheme="minorEastAsia"/>
          <w:sz w:val="24"/>
          <w:szCs w:val="24"/>
        </w:rPr>
        <w:t xml:space="preserve"> Средний (С)</w:t>
      </w:r>
      <w:r w:rsidRPr="00E82A40">
        <w:rPr>
          <w:rFonts w:eastAsiaTheme="minorEastAsia"/>
          <w:sz w:val="24"/>
          <w:szCs w:val="24"/>
        </w:rPr>
        <w:t>;</w:t>
      </w:r>
      <w:r>
        <w:rPr>
          <w:rFonts w:eastAsiaTheme="minorEastAsia"/>
          <w:sz w:val="24"/>
          <w:szCs w:val="24"/>
        </w:rPr>
        <w:t xml:space="preserve"> Высокий (В)</w:t>
      </w:r>
      <w:r w:rsidRPr="00E82A40">
        <w:rPr>
          <w:rFonts w:eastAsiaTheme="minorEastAsia"/>
          <w:sz w:val="24"/>
          <w:szCs w:val="24"/>
        </w:rPr>
        <w:t>}</w:t>
      </w:r>
      <w:r>
        <w:rPr>
          <w:rFonts w:eastAsiaTheme="minorEastAsia"/>
          <w:sz w:val="24"/>
          <w:szCs w:val="24"/>
        </w:rPr>
        <w:t>,</w:t>
      </w:r>
    </w:p>
    <w:p w14:paraId="50B0DD88" w14:textId="352694BC" w:rsidR="00E82A40" w:rsidRDefault="00E82A40" w:rsidP="004A42E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Т2 = </w:t>
      </w:r>
      <w:r w:rsidRPr="00E82A40">
        <w:rPr>
          <w:rFonts w:eastAsiaTheme="minorEastAsia"/>
          <w:sz w:val="24"/>
          <w:szCs w:val="24"/>
        </w:rPr>
        <w:t>{</w:t>
      </w:r>
      <w:r>
        <w:rPr>
          <w:rFonts w:eastAsiaTheme="minorEastAsia"/>
          <w:sz w:val="24"/>
          <w:szCs w:val="24"/>
        </w:rPr>
        <w:t>Очень низкий (</w:t>
      </w:r>
      <w:proofErr w:type="spellStart"/>
      <w:r>
        <w:rPr>
          <w:rFonts w:eastAsiaTheme="minorEastAsia"/>
          <w:sz w:val="24"/>
          <w:szCs w:val="24"/>
        </w:rPr>
        <w:t>ОчН</w:t>
      </w:r>
      <w:proofErr w:type="spellEnd"/>
      <w:r>
        <w:rPr>
          <w:rFonts w:eastAsiaTheme="minorEastAsia"/>
          <w:sz w:val="24"/>
          <w:szCs w:val="24"/>
        </w:rPr>
        <w:t>)</w:t>
      </w:r>
      <w:r w:rsidRPr="00E82A40">
        <w:rPr>
          <w:rFonts w:eastAsiaTheme="minorEastAsia"/>
          <w:sz w:val="24"/>
          <w:szCs w:val="24"/>
        </w:rPr>
        <w:t>;</w:t>
      </w:r>
      <w:r>
        <w:rPr>
          <w:rFonts w:eastAsiaTheme="minorEastAsia"/>
          <w:sz w:val="24"/>
          <w:szCs w:val="24"/>
        </w:rPr>
        <w:t xml:space="preserve"> Низкий (Н)</w:t>
      </w:r>
      <w:r w:rsidRPr="00E82A40">
        <w:rPr>
          <w:rFonts w:eastAsiaTheme="minorEastAsia"/>
          <w:sz w:val="24"/>
          <w:szCs w:val="24"/>
        </w:rPr>
        <w:t>;</w:t>
      </w:r>
      <w:r>
        <w:rPr>
          <w:rFonts w:eastAsiaTheme="minorEastAsia"/>
          <w:sz w:val="24"/>
          <w:szCs w:val="24"/>
        </w:rPr>
        <w:t xml:space="preserve"> Средний (С)</w:t>
      </w:r>
      <w:r w:rsidRPr="00E82A40">
        <w:rPr>
          <w:rFonts w:eastAsiaTheme="minorEastAsia"/>
          <w:sz w:val="24"/>
          <w:szCs w:val="24"/>
        </w:rPr>
        <w:t>;</w:t>
      </w:r>
      <w:r>
        <w:rPr>
          <w:rFonts w:eastAsiaTheme="minorEastAsia"/>
          <w:sz w:val="24"/>
          <w:szCs w:val="24"/>
        </w:rPr>
        <w:t xml:space="preserve"> Высокий (В</w:t>
      </w:r>
      <w:r w:rsidR="00420E3C">
        <w:rPr>
          <w:rFonts w:eastAsiaTheme="minorEastAsia"/>
          <w:sz w:val="24"/>
          <w:szCs w:val="24"/>
        </w:rPr>
        <w:t>)</w:t>
      </w:r>
      <w:proofErr w:type="gramStart"/>
      <w:r w:rsidR="00420E3C" w:rsidRPr="00E82A40">
        <w:rPr>
          <w:rFonts w:eastAsiaTheme="minorEastAsia"/>
          <w:sz w:val="24"/>
          <w:szCs w:val="24"/>
        </w:rPr>
        <w:t>;</w:t>
      </w:r>
      <w:r w:rsidR="00420E3C">
        <w:rPr>
          <w:rFonts w:eastAsiaTheme="minorEastAsia"/>
          <w:sz w:val="24"/>
          <w:szCs w:val="24"/>
        </w:rPr>
        <w:t xml:space="preserve"> Очень</w:t>
      </w:r>
      <w:proofErr w:type="gramEnd"/>
      <w:r>
        <w:rPr>
          <w:rFonts w:eastAsiaTheme="minorEastAsia"/>
          <w:sz w:val="24"/>
          <w:szCs w:val="24"/>
        </w:rPr>
        <w:t xml:space="preserve"> высокий (</w:t>
      </w:r>
      <w:proofErr w:type="spellStart"/>
      <w:r>
        <w:rPr>
          <w:rFonts w:eastAsiaTheme="minorEastAsia"/>
          <w:sz w:val="24"/>
          <w:szCs w:val="24"/>
        </w:rPr>
        <w:t>ОчВ</w:t>
      </w:r>
      <w:proofErr w:type="spellEnd"/>
      <w:r>
        <w:rPr>
          <w:rFonts w:eastAsiaTheme="minorEastAsia"/>
          <w:sz w:val="24"/>
          <w:szCs w:val="24"/>
        </w:rPr>
        <w:t>)</w:t>
      </w:r>
      <w:r w:rsidRPr="00E82A40">
        <w:rPr>
          <w:rFonts w:eastAsiaTheme="minorEastAsia"/>
          <w:sz w:val="24"/>
          <w:szCs w:val="24"/>
        </w:rPr>
        <w:t>}</w:t>
      </w:r>
      <w:r>
        <w:rPr>
          <w:rFonts w:eastAsiaTheme="minorEastAsia"/>
          <w:sz w:val="24"/>
          <w:szCs w:val="24"/>
        </w:rPr>
        <w:t>.</w:t>
      </w:r>
    </w:p>
    <w:p w14:paraId="00840C27" w14:textId="0D396C15" w:rsidR="00E82A40" w:rsidRDefault="00E82A40" w:rsidP="004A42E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При определении входных лингвистических переменных, соответствующие показателям риска (табл. 4), могут быть использованы терм-множества:</w:t>
      </w:r>
    </w:p>
    <w:p w14:paraId="0679720B" w14:textId="77777777" w:rsidR="00E82A40" w:rsidRDefault="00E82A40" w:rsidP="00E82A4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Т3 = </w:t>
      </w:r>
      <w:r w:rsidRPr="00E82A40">
        <w:rPr>
          <w:rFonts w:eastAsiaTheme="minorEastAsia"/>
          <w:sz w:val="24"/>
          <w:szCs w:val="24"/>
        </w:rPr>
        <w:t>{Низкая очевидность риска (НОР); Средняя очевидность риска (CОР); Высокая очевидность риска (ВОР)};</w:t>
      </w:r>
    </w:p>
    <w:p w14:paraId="6EF409B7" w14:textId="622C4253" w:rsidR="00E82A40" w:rsidRDefault="00E82A40" w:rsidP="00E82A40">
      <w:pPr>
        <w:ind w:firstLine="708"/>
        <w:jc w:val="both"/>
        <w:rPr>
          <w:rFonts w:eastAsiaTheme="minorEastAsia"/>
          <w:sz w:val="24"/>
          <w:szCs w:val="24"/>
        </w:rPr>
      </w:pPr>
      <w:r w:rsidRPr="00E82A40">
        <w:rPr>
          <w:rFonts w:eastAsiaTheme="minorEastAsia"/>
          <w:sz w:val="24"/>
          <w:szCs w:val="24"/>
        </w:rPr>
        <w:lastRenderedPageBreak/>
        <w:t>Т</w:t>
      </w:r>
      <w:r w:rsidR="001E5C44">
        <w:rPr>
          <w:rFonts w:eastAsiaTheme="minorEastAsia"/>
          <w:sz w:val="24"/>
          <w:szCs w:val="24"/>
        </w:rPr>
        <w:t>4</w:t>
      </w:r>
      <w:r w:rsidRPr="00E82A40">
        <w:rPr>
          <w:rFonts w:eastAsiaTheme="minorEastAsia"/>
          <w:sz w:val="24"/>
          <w:szCs w:val="24"/>
        </w:rPr>
        <w:t xml:space="preserve"> = {Очень низкая очевидность риска (</w:t>
      </w:r>
      <w:proofErr w:type="spellStart"/>
      <w:r w:rsidRPr="00E82A40">
        <w:rPr>
          <w:rFonts w:eastAsiaTheme="minorEastAsia"/>
          <w:sz w:val="24"/>
          <w:szCs w:val="24"/>
        </w:rPr>
        <w:t>ОчНОР</w:t>
      </w:r>
      <w:proofErr w:type="spellEnd"/>
      <w:r w:rsidRPr="00E82A40">
        <w:rPr>
          <w:rFonts w:eastAsiaTheme="minorEastAsia"/>
          <w:sz w:val="24"/>
          <w:szCs w:val="24"/>
        </w:rPr>
        <w:t>); Низкая очевидность риска (НОР); Средняя</w:t>
      </w:r>
      <w:r>
        <w:rPr>
          <w:rFonts w:eastAsiaTheme="minorEastAsia"/>
          <w:sz w:val="24"/>
          <w:szCs w:val="24"/>
        </w:rPr>
        <w:t xml:space="preserve"> </w:t>
      </w:r>
      <w:r w:rsidRPr="00E82A40">
        <w:rPr>
          <w:rFonts w:eastAsiaTheme="minorEastAsia"/>
          <w:sz w:val="24"/>
          <w:szCs w:val="24"/>
        </w:rPr>
        <w:t>очевидность риска (СОР); Высокая очевидность</w:t>
      </w:r>
      <w:r>
        <w:rPr>
          <w:rFonts w:eastAsiaTheme="minorEastAsia"/>
          <w:sz w:val="24"/>
          <w:szCs w:val="24"/>
        </w:rPr>
        <w:t xml:space="preserve"> </w:t>
      </w:r>
      <w:r w:rsidRPr="00E82A40">
        <w:rPr>
          <w:rFonts w:eastAsiaTheme="minorEastAsia"/>
          <w:sz w:val="24"/>
          <w:szCs w:val="24"/>
        </w:rPr>
        <w:t>риска (ВОР)</w:t>
      </w:r>
      <w:proofErr w:type="gramStart"/>
      <w:r w:rsidRPr="00E82A40">
        <w:rPr>
          <w:rFonts w:eastAsiaTheme="minorEastAsia"/>
          <w:sz w:val="24"/>
          <w:szCs w:val="24"/>
        </w:rPr>
        <w:t>; Очень</w:t>
      </w:r>
      <w:proofErr w:type="gramEnd"/>
      <w:r w:rsidRPr="00E82A40">
        <w:rPr>
          <w:rFonts w:eastAsiaTheme="minorEastAsia"/>
          <w:sz w:val="24"/>
          <w:szCs w:val="24"/>
        </w:rPr>
        <w:t xml:space="preserve"> высокая очевидность риска</w:t>
      </w:r>
      <w:r>
        <w:rPr>
          <w:rFonts w:eastAsiaTheme="minorEastAsia"/>
          <w:sz w:val="24"/>
          <w:szCs w:val="24"/>
        </w:rPr>
        <w:t xml:space="preserve"> </w:t>
      </w:r>
      <w:r w:rsidRPr="00E82A40">
        <w:rPr>
          <w:rFonts w:eastAsiaTheme="minorEastAsia"/>
          <w:sz w:val="24"/>
          <w:szCs w:val="24"/>
        </w:rPr>
        <w:t>(</w:t>
      </w:r>
      <w:proofErr w:type="spellStart"/>
      <w:r w:rsidRPr="00E82A40">
        <w:rPr>
          <w:rFonts w:eastAsiaTheme="minorEastAsia"/>
          <w:sz w:val="24"/>
          <w:szCs w:val="24"/>
        </w:rPr>
        <w:t>ОчВОР</w:t>
      </w:r>
      <w:proofErr w:type="spellEnd"/>
      <w:r w:rsidRPr="00E82A40">
        <w:rPr>
          <w:rFonts w:eastAsiaTheme="minorEastAsia"/>
          <w:sz w:val="24"/>
          <w:szCs w:val="24"/>
        </w:rPr>
        <w:t>)}.</w:t>
      </w:r>
    </w:p>
    <w:p w14:paraId="56F95CA4" w14:textId="01AC0706" w:rsidR="00055DA0" w:rsidRPr="00055DA0" w:rsidRDefault="00055DA0" w:rsidP="00055DA0">
      <w:pPr>
        <w:ind w:firstLine="708"/>
        <w:jc w:val="right"/>
        <w:rPr>
          <w:rFonts w:eastAsiaTheme="minorEastAsia"/>
          <w:i/>
          <w:sz w:val="24"/>
          <w:szCs w:val="24"/>
        </w:rPr>
      </w:pPr>
      <w:r w:rsidRPr="00055DA0">
        <w:rPr>
          <w:rFonts w:eastAsiaTheme="minorEastAsia"/>
          <w:i/>
          <w:sz w:val="24"/>
          <w:szCs w:val="24"/>
        </w:rPr>
        <w:t>Таблица 3. Факторы риска ИБ.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46"/>
        <w:gridCol w:w="5245"/>
        <w:gridCol w:w="2835"/>
      </w:tblGrid>
      <w:tr w:rsidR="00420E3C" w14:paraId="01AB8DAF" w14:textId="77777777" w:rsidTr="005B3593">
        <w:trPr>
          <w:jc w:val="center"/>
        </w:trPr>
        <w:tc>
          <w:tcPr>
            <w:tcW w:w="1271" w:type="dxa"/>
            <w:vAlign w:val="center"/>
          </w:tcPr>
          <w:p w14:paraId="53A6DB60" w14:textId="69366B10" w:rsidR="00420E3C" w:rsidRPr="005B3593" w:rsidRDefault="00420E3C" w:rsidP="00420E3C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3593">
              <w:rPr>
                <w:rFonts w:eastAsiaTheme="minorEastAsia"/>
                <w:b/>
                <w:sz w:val="24"/>
                <w:szCs w:val="24"/>
              </w:rPr>
              <w:t>Переменная</w:t>
            </w:r>
          </w:p>
        </w:tc>
        <w:tc>
          <w:tcPr>
            <w:tcW w:w="5245" w:type="dxa"/>
            <w:vAlign w:val="center"/>
          </w:tcPr>
          <w:p w14:paraId="433AE39E" w14:textId="03EAD462" w:rsidR="00420E3C" w:rsidRPr="005B3593" w:rsidRDefault="00420E3C" w:rsidP="00420E3C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3593">
              <w:rPr>
                <w:rFonts w:eastAsiaTheme="minorEastAsia"/>
                <w:b/>
                <w:sz w:val="24"/>
                <w:szCs w:val="24"/>
              </w:rPr>
              <w:t>Наименование лингвистической переменной</w:t>
            </w:r>
          </w:p>
        </w:tc>
        <w:tc>
          <w:tcPr>
            <w:tcW w:w="2835" w:type="dxa"/>
            <w:vAlign w:val="center"/>
          </w:tcPr>
          <w:p w14:paraId="453AF3E6" w14:textId="5474716D" w:rsidR="00420E3C" w:rsidRPr="005B3593" w:rsidRDefault="001E5C44" w:rsidP="00420E3C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3593">
              <w:rPr>
                <w:rFonts w:eastAsiaTheme="minorEastAsia"/>
                <w:b/>
                <w:sz w:val="24"/>
                <w:szCs w:val="24"/>
              </w:rPr>
              <w:t>Терм-множество</w:t>
            </w:r>
          </w:p>
        </w:tc>
      </w:tr>
      <w:tr w:rsidR="001E5C44" w14:paraId="63522325" w14:textId="77777777" w:rsidTr="005B3593">
        <w:trPr>
          <w:jc w:val="center"/>
        </w:trPr>
        <w:tc>
          <w:tcPr>
            <w:tcW w:w="1271" w:type="dxa"/>
            <w:vAlign w:val="center"/>
          </w:tcPr>
          <w:p w14:paraId="59576434" w14:textId="7AC2C865" w:rsidR="001E5C44" w:rsidRPr="001E5C44" w:rsidRDefault="001E5C44" w:rsidP="00420E3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45" w:type="dxa"/>
            <w:vAlign w:val="center"/>
          </w:tcPr>
          <w:p w14:paraId="08AC0B9E" w14:textId="39D55C2B" w:rsidR="001E5C44" w:rsidRDefault="001E5C44" w:rsidP="001E5C4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Программно-аппаратный уровень защиты</w:t>
            </w:r>
          </w:p>
        </w:tc>
        <w:tc>
          <w:tcPr>
            <w:tcW w:w="2835" w:type="dxa"/>
            <w:vAlign w:val="center"/>
          </w:tcPr>
          <w:p w14:paraId="4B464F04" w14:textId="47E7B0F3" w:rsidR="001E5C44" w:rsidRPr="001E5C44" w:rsidRDefault="001E5C44" w:rsidP="001E5C44">
            <w:p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Т1 =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Н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;</w:t>
            </w:r>
            <w:r>
              <w:rPr>
                <w:rFonts w:eastAsiaTheme="minorEastAsia"/>
                <w:sz w:val="24"/>
                <w:szCs w:val="24"/>
              </w:rPr>
              <w:t xml:space="preserve"> С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;</w:t>
            </w:r>
            <w:r>
              <w:rPr>
                <w:rFonts w:eastAsiaTheme="minorEastAsia"/>
                <w:sz w:val="24"/>
                <w:szCs w:val="24"/>
              </w:rPr>
              <w:t xml:space="preserve"> В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}</w:t>
            </w:r>
          </w:p>
        </w:tc>
      </w:tr>
      <w:tr w:rsidR="001E5C44" w14:paraId="44FB9EDF" w14:textId="77777777" w:rsidTr="005B3593">
        <w:trPr>
          <w:jc w:val="center"/>
        </w:trPr>
        <w:tc>
          <w:tcPr>
            <w:tcW w:w="1271" w:type="dxa"/>
            <w:vAlign w:val="center"/>
          </w:tcPr>
          <w:p w14:paraId="65CEBCC6" w14:textId="4A14B58B" w:rsidR="001E5C44" w:rsidRDefault="001E5C44" w:rsidP="00420E3C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45" w:type="dxa"/>
            <w:vAlign w:val="center"/>
          </w:tcPr>
          <w:p w14:paraId="472CE40D" w14:textId="24C32A40" w:rsidR="001E5C44" w:rsidRDefault="001E5C44" w:rsidP="001E5C4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Уровень организационной защиты</w:t>
            </w:r>
          </w:p>
        </w:tc>
        <w:tc>
          <w:tcPr>
            <w:tcW w:w="2835" w:type="dxa"/>
            <w:vAlign w:val="center"/>
          </w:tcPr>
          <w:p w14:paraId="2035A4AF" w14:textId="6669E8EC" w:rsidR="001E5C44" w:rsidRDefault="001E5C44" w:rsidP="001E5C4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</w:t>
            </w:r>
            <w:r>
              <w:rPr>
                <w:rFonts w:eastAsiaTheme="minor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Н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;</w:t>
            </w:r>
            <w:r>
              <w:rPr>
                <w:rFonts w:eastAsiaTheme="minorEastAsia"/>
                <w:sz w:val="24"/>
                <w:szCs w:val="24"/>
              </w:rPr>
              <w:t xml:space="preserve"> С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;</w:t>
            </w:r>
            <w:r>
              <w:rPr>
                <w:rFonts w:eastAsiaTheme="minorEastAsia"/>
                <w:sz w:val="24"/>
                <w:szCs w:val="24"/>
              </w:rPr>
              <w:t xml:space="preserve"> В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}</w:t>
            </w:r>
          </w:p>
        </w:tc>
      </w:tr>
      <w:tr w:rsidR="001E5C44" w14:paraId="7C4D1A39" w14:textId="77777777" w:rsidTr="005B3593">
        <w:trPr>
          <w:jc w:val="center"/>
        </w:trPr>
        <w:tc>
          <w:tcPr>
            <w:tcW w:w="1271" w:type="dxa"/>
            <w:vAlign w:val="center"/>
          </w:tcPr>
          <w:p w14:paraId="19D97635" w14:textId="73B6F74D" w:rsidR="001E5C44" w:rsidRDefault="001E5C44" w:rsidP="00420E3C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45" w:type="dxa"/>
            <w:vAlign w:val="center"/>
          </w:tcPr>
          <w:p w14:paraId="469898FC" w14:textId="6C58DD9D" w:rsidR="001E5C44" w:rsidRDefault="001E5C44" w:rsidP="001E5C4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Уровень правовой защиты</w:t>
            </w:r>
          </w:p>
        </w:tc>
        <w:tc>
          <w:tcPr>
            <w:tcW w:w="2835" w:type="dxa"/>
            <w:vAlign w:val="center"/>
          </w:tcPr>
          <w:p w14:paraId="6731CB32" w14:textId="5746BEE4" w:rsidR="001E5C44" w:rsidRDefault="001E5C44" w:rsidP="001E5C4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</w:t>
            </w:r>
            <w:r>
              <w:rPr>
                <w:rFonts w:eastAsiaTheme="minor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Н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;</w:t>
            </w:r>
            <w:r>
              <w:rPr>
                <w:rFonts w:eastAsiaTheme="minorEastAsia"/>
                <w:sz w:val="24"/>
                <w:szCs w:val="24"/>
              </w:rPr>
              <w:t xml:space="preserve"> С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;</w:t>
            </w:r>
            <w:r>
              <w:rPr>
                <w:rFonts w:eastAsiaTheme="minorEastAsia"/>
                <w:sz w:val="24"/>
                <w:szCs w:val="24"/>
              </w:rPr>
              <w:t xml:space="preserve"> В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}</w:t>
            </w:r>
          </w:p>
        </w:tc>
      </w:tr>
      <w:tr w:rsidR="001E5C44" w14:paraId="12AC8650" w14:textId="77777777" w:rsidTr="005B3593">
        <w:trPr>
          <w:jc w:val="center"/>
        </w:trPr>
        <w:tc>
          <w:tcPr>
            <w:tcW w:w="1271" w:type="dxa"/>
            <w:vAlign w:val="center"/>
          </w:tcPr>
          <w:p w14:paraId="63E4AE16" w14:textId="4E2C504D" w:rsidR="001E5C44" w:rsidRDefault="001E5C44" w:rsidP="00420E3C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45" w:type="dxa"/>
            <w:vAlign w:val="center"/>
          </w:tcPr>
          <w:p w14:paraId="56F76D83" w14:textId="2CD9A1F3" w:rsidR="001E5C44" w:rsidRDefault="001E5C44" w:rsidP="001E5C4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Мотивация источника угроз</w:t>
            </w:r>
          </w:p>
        </w:tc>
        <w:tc>
          <w:tcPr>
            <w:tcW w:w="2835" w:type="dxa"/>
            <w:vAlign w:val="center"/>
          </w:tcPr>
          <w:p w14:paraId="6D312D87" w14:textId="065F121E" w:rsidR="001E5C44" w:rsidRPr="001E5C44" w:rsidRDefault="001E5C44" w:rsidP="001E5C4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Т2 = </w:t>
            </w:r>
            <w:r w:rsidRPr="001E5C44">
              <w:rPr>
                <w:rFonts w:eastAsiaTheme="minorEastAsia"/>
                <w:sz w:val="24"/>
                <w:szCs w:val="24"/>
              </w:rPr>
              <w:t>{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ОчН</w:t>
            </w:r>
            <w:proofErr w:type="spellEnd"/>
            <w:r w:rsidRPr="001E5C44">
              <w:rPr>
                <w:rFonts w:eastAsiaTheme="minorEastAsia"/>
                <w:sz w:val="24"/>
                <w:szCs w:val="24"/>
              </w:rPr>
              <w:t>;</w:t>
            </w:r>
            <w:r>
              <w:rPr>
                <w:rFonts w:eastAsiaTheme="minorEastAsia"/>
                <w:sz w:val="24"/>
                <w:szCs w:val="24"/>
              </w:rPr>
              <w:t xml:space="preserve"> Н</w:t>
            </w:r>
            <w:r w:rsidRPr="001E5C44">
              <w:rPr>
                <w:rFonts w:eastAsiaTheme="minorEastAsia"/>
                <w:sz w:val="24"/>
                <w:szCs w:val="24"/>
              </w:rPr>
              <w:t>;</w:t>
            </w:r>
            <w:r>
              <w:rPr>
                <w:rFonts w:eastAsiaTheme="minorEastAsia"/>
                <w:sz w:val="24"/>
                <w:szCs w:val="24"/>
              </w:rPr>
              <w:t xml:space="preserve"> С</w:t>
            </w:r>
            <w:r w:rsidRPr="001E5C44">
              <w:rPr>
                <w:rFonts w:eastAsiaTheme="minorEastAsia"/>
                <w:sz w:val="24"/>
                <w:szCs w:val="24"/>
              </w:rPr>
              <w:t>;</w:t>
            </w:r>
            <w:r>
              <w:rPr>
                <w:rFonts w:eastAsiaTheme="minorEastAsia"/>
                <w:sz w:val="24"/>
                <w:szCs w:val="24"/>
              </w:rPr>
              <w:t xml:space="preserve"> В</w:t>
            </w:r>
            <w:r w:rsidRPr="001E5C44">
              <w:rPr>
                <w:rFonts w:eastAsiaTheme="minorEastAsia"/>
                <w:sz w:val="24"/>
                <w:szCs w:val="24"/>
              </w:rPr>
              <w:t>;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ОчВ</w:t>
            </w:r>
            <w:proofErr w:type="spellEnd"/>
            <w:r w:rsidRPr="001E5C44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1E5C44" w14:paraId="0D190703" w14:textId="77777777" w:rsidTr="005B3593">
        <w:trPr>
          <w:jc w:val="center"/>
        </w:trPr>
        <w:tc>
          <w:tcPr>
            <w:tcW w:w="1271" w:type="dxa"/>
            <w:vAlign w:val="center"/>
          </w:tcPr>
          <w:p w14:paraId="4C08E408" w14:textId="591EE989" w:rsidR="001E5C44" w:rsidRDefault="001E5C44" w:rsidP="00420E3C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245" w:type="dxa"/>
            <w:vAlign w:val="center"/>
          </w:tcPr>
          <w:p w14:paraId="0C20DE93" w14:textId="61556AD4" w:rsidR="001E5C44" w:rsidRDefault="001E5C44" w:rsidP="001E5C4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Возможности источника угроз</w:t>
            </w:r>
          </w:p>
        </w:tc>
        <w:tc>
          <w:tcPr>
            <w:tcW w:w="2835" w:type="dxa"/>
            <w:vAlign w:val="center"/>
          </w:tcPr>
          <w:p w14:paraId="640774CF" w14:textId="45ACF5C3" w:rsidR="001E5C44" w:rsidRDefault="001E5C44" w:rsidP="001E5C4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Т2 = </w:t>
            </w:r>
            <w:r w:rsidRPr="001E5C44">
              <w:rPr>
                <w:rFonts w:eastAsiaTheme="minorEastAsia"/>
                <w:sz w:val="24"/>
                <w:szCs w:val="24"/>
              </w:rPr>
              <w:t>{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ОчН</w:t>
            </w:r>
            <w:proofErr w:type="spellEnd"/>
            <w:r w:rsidRPr="001E5C44">
              <w:rPr>
                <w:rFonts w:eastAsiaTheme="minorEastAsia"/>
                <w:sz w:val="24"/>
                <w:szCs w:val="24"/>
              </w:rPr>
              <w:t>;</w:t>
            </w:r>
            <w:r>
              <w:rPr>
                <w:rFonts w:eastAsiaTheme="minorEastAsia"/>
                <w:sz w:val="24"/>
                <w:szCs w:val="24"/>
              </w:rPr>
              <w:t xml:space="preserve"> Н</w:t>
            </w:r>
            <w:r w:rsidRPr="001E5C44">
              <w:rPr>
                <w:rFonts w:eastAsiaTheme="minorEastAsia"/>
                <w:sz w:val="24"/>
                <w:szCs w:val="24"/>
              </w:rPr>
              <w:t>;</w:t>
            </w:r>
            <w:r>
              <w:rPr>
                <w:rFonts w:eastAsiaTheme="minorEastAsia"/>
                <w:sz w:val="24"/>
                <w:szCs w:val="24"/>
              </w:rPr>
              <w:t xml:space="preserve"> С</w:t>
            </w:r>
            <w:r w:rsidRPr="001E5C44">
              <w:rPr>
                <w:rFonts w:eastAsiaTheme="minorEastAsia"/>
                <w:sz w:val="24"/>
                <w:szCs w:val="24"/>
              </w:rPr>
              <w:t>;</w:t>
            </w:r>
            <w:r>
              <w:rPr>
                <w:rFonts w:eastAsiaTheme="minorEastAsia"/>
                <w:sz w:val="24"/>
                <w:szCs w:val="24"/>
              </w:rPr>
              <w:t xml:space="preserve"> В</w:t>
            </w:r>
            <w:r w:rsidRPr="001E5C44">
              <w:rPr>
                <w:rFonts w:eastAsiaTheme="minorEastAsia"/>
                <w:sz w:val="24"/>
                <w:szCs w:val="24"/>
              </w:rPr>
              <w:t>;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ОчВ</w:t>
            </w:r>
            <w:proofErr w:type="spellEnd"/>
            <w:r w:rsidRPr="001E5C44">
              <w:rPr>
                <w:rFonts w:eastAsiaTheme="minorEastAsia"/>
                <w:sz w:val="24"/>
                <w:szCs w:val="24"/>
              </w:rPr>
              <w:t>}</w:t>
            </w:r>
          </w:p>
        </w:tc>
      </w:tr>
    </w:tbl>
    <w:p w14:paraId="6AD69E79" w14:textId="77777777" w:rsidR="00055DA0" w:rsidRDefault="00055DA0" w:rsidP="00055DA0">
      <w:pPr>
        <w:ind w:firstLine="708"/>
        <w:jc w:val="right"/>
        <w:rPr>
          <w:rFonts w:eastAsiaTheme="minorEastAsia"/>
          <w:i/>
          <w:sz w:val="24"/>
          <w:szCs w:val="24"/>
        </w:rPr>
      </w:pPr>
    </w:p>
    <w:p w14:paraId="7D345C46" w14:textId="1DFC15A2" w:rsidR="00055DA0" w:rsidRPr="00055DA0" w:rsidRDefault="00055DA0" w:rsidP="00055DA0">
      <w:pPr>
        <w:ind w:firstLine="708"/>
        <w:jc w:val="right"/>
        <w:rPr>
          <w:rFonts w:eastAsiaTheme="minorEastAsia"/>
          <w:i/>
          <w:sz w:val="24"/>
          <w:szCs w:val="24"/>
        </w:rPr>
      </w:pPr>
      <w:r w:rsidRPr="00055DA0">
        <w:rPr>
          <w:rFonts w:eastAsiaTheme="minorEastAsia"/>
          <w:i/>
          <w:sz w:val="24"/>
          <w:szCs w:val="24"/>
        </w:rPr>
        <w:t>Таблица 4. Риски ИБ.</w:t>
      </w:r>
    </w:p>
    <w:tbl>
      <w:tblPr>
        <w:tblStyle w:val="a4"/>
        <w:tblW w:w="10910" w:type="dxa"/>
        <w:jc w:val="center"/>
        <w:tblLook w:val="04A0" w:firstRow="1" w:lastRow="0" w:firstColumn="1" w:lastColumn="0" w:noHBand="0" w:noVBand="1"/>
      </w:tblPr>
      <w:tblGrid>
        <w:gridCol w:w="1546"/>
        <w:gridCol w:w="5169"/>
        <w:gridCol w:w="4195"/>
      </w:tblGrid>
      <w:tr w:rsidR="001E5C44" w14:paraId="5EA32154" w14:textId="3BAE6A76" w:rsidTr="005B3593">
        <w:trPr>
          <w:jc w:val="center"/>
        </w:trPr>
        <w:tc>
          <w:tcPr>
            <w:tcW w:w="1129" w:type="dxa"/>
          </w:tcPr>
          <w:p w14:paraId="25BC03F5" w14:textId="54830A1E" w:rsidR="001E5C44" w:rsidRPr="005B3593" w:rsidRDefault="001E5C44" w:rsidP="00420E3C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3593">
              <w:rPr>
                <w:rFonts w:eastAsiaTheme="minorEastAsia"/>
                <w:b/>
                <w:sz w:val="24"/>
                <w:szCs w:val="24"/>
              </w:rPr>
              <w:t>Переменная</w:t>
            </w:r>
          </w:p>
        </w:tc>
        <w:tc>
          <w:tcPr>
            <w:tcW w:w="5387" w:type="dxa"/>
          </w:tcPr>
          <w:p w14:paraId="38F08F44" w14:textId="65BDC52C" w:rsidR="001E5C44" w:rsidRPr="005B3593" w:rsidRDefault="001E5C44" w:rsidP="00420E3C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3593">
              <w:rPr>
                <w:rFonts w:eastAsiaTheme="minorEastAsia"/>
                <w:b/>
                <w:sz w:val="24"/>
                <w:szCs w:val="24"/>
              </w:rPr>
              <w:t>Наименование лингвистической переменной</w:t>
            </w:r>
          </w:p>
        </w:tc>
        <w:tc>
          <w:tcPr>
            <w:tcW w:w="4394" w:type="dxa"/>
          </w:tcPr>
          <w:p w14:paraId="2D371007" w14:textId="5920DA42" w:rsidR="001E5C44" w:rsidRPr="005B3593" w:rsidRDefault="001E5C44" w:rsidP="00420E3C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3593">
              <w:rPr>
                <w:rFonts w:eastAsiaTheme="minorEastAsia"/>
                <w:b/>
                <w:sz w:val="24"/>
                <w:szCs w:val="24"/>
              </w:rPr>
              <w:t>Терм-множество</w:t>
            </w:r>
          </w:p>
        </w:tc>
      </w:tr>
      <w:tr w:rsidR="001E5C44" w14:paraId="6AA378EF" w14:textId="346EAA3F" w:rsidTr="005B3593">
        <w:trPr>
          <w:jc w:val="center"/>
        </w:trPr>
        <w:tc>
          <w:tcPr>
            <w:tcW w:w="1129" w:type="dxa"/>
          </w:tcPr>
          <w:p w14:paraId="13B6D9BC" w14:textId="2CE8932C" w:rsidR="001E5C44" w:rsidRDefault="001E5C44" w:rsidP="00420E3C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68CBB9CA" w14:textId="6A40261B" w:rsidR="001E5C44" w:rsidRDefault="001E5C44" w:rsidP="00055DA0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Риск снижения эффективности защиты</w:t>
            </w:r>
          </w:p>
        </w:tc>
        <w:tc>
          <w:tcPr>
            <w:tcW w:w="4394" w:type="dxa"/>
          </w:tcPr>
          <w:p w14:paraId="1485F43A" w14:textId="6100438C" w:rsidR="001E5C44" w:rsidRPr="00055DA0" w:rsidRDefault="00055DA0" w:rsidP="00055DA0">
            <w:p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Т3 =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НОР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;</w:t>
            </w:r>
            <w:r>
              <w:rPr>
                <w:rFonts w:eastAsiaTheme="minorEastAsia"/>
                <w:sz w:val="24"/>
                <w:szCs w:val="24"/>
              </w:rPr>
              <w:t xml:space="preserve"> СОР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;</w:t>
            </w:r>
            <w:r>
              <w:rPr>
                <w:rFonts w:eastAsiaTheme="minorEastAsia"/>
                <w:sz w:val="24"/>
                <w:szCs w:val="24"/>
              </w:rPr>
              <w:t xml:space="preserve"> ВОР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}</w:t>
            </w:r>
          </w:p>
        </w:tc>
      </w:tr>
      <w:tr w:rsidR="001E5C44" w14:paraId="5633288C" w14:textId="71F71787" w:rsidTr="005B3593">
        <w:trPr>
          <w:jc w:val="center"/>
        </w:trPr>
        <w:tc>
          <w:tcPr>
            <w:tcW w:w="1129" w:type="dxa"/>
          </w:tcPr>
          <w:p w14:paraId="716AECAE" w14:textId="57C372AA" w:rsidR="001E5C44" w:rsidRDefault="001E5C44" w:rsidP="00420E3C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2E06CEAA" w14:textId="7E6EEDDA" w:rsidR="001E5C44" w:rsidRDefault="001E5C44" w:rsidP="00055DA0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Риск возникновения потенциальных угроз</w:t>
            </w:r>
          </w:p>
        </w:tc>
        <w:tc>
          <w:tcPr>
            <w:tcW w:w="4394" w:type="dxa"/>
          </w:tcPr>
          <w:p w14:paraId="2F4E9AAB" w14:textId="70658276" w:rsidR="001E5C44" w:rsidRPr="00055DA0" w:rsidRDefault="00055DA0" w:rsidP="00055DA0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Т4 = </w:t>
            </w:r>
            <w:r w:rsidRPr="00055DA0">
              <w:rPr>
                <w:rFonts w:eastAsiaTheme="minorEastAsia"/>
                <w:sz w:val="24"/>
                <w:szCs w:val="24"/>
              </w:rPr>
              <w:t>{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ОчНОР</w:t>
            </w:r>
            <w:proofErr w:type="spellEnd"/>
            <w:r w:rsidRPr="00055DA0">
              <w:rPr>
                <w:rFonts w:eastAsiaTheme="minorEastAsia"/>
                <w:sz w:val="24"/>
                <w:szCs w:val="24"/>
              </w:rPr>
              <w:t>;</w:t>
            </w:r>
            <w:r>
              <w:rPr>
                <w:rFonts w:eastAsiaTheme="minorEastAsia"/>
                <w:sz w:val="24"/>
                <w:szCs w:val="24"/>
              </w:rPr>
              <w:t xml:space="preserve"> НОР</w:t>
            </w:r>
            <w:r w:rsidRPr="00055DA0">
              <w:rPr>
                <w:rFonts w:eastAsiaTheme="minorEastAsia"/>
                <w:sz w:val="24"/>
                <w:szCs w:val="24"/>
              </w:rPr>
              <w:t xml:space="preserve">; </w:t>
            </w:r>
            <w:r>
              <w:rPr>
                <w:rFonts w:eastAsiaTheme="minorEastAsia"/>
                <w:sz w:val="24"/>
                <w:szCs w:val="24"/>
              </w:rPr>
              <w:t>СОР</w:t>
            </w:r>
            <w:r w:rsidRPr="00055DA0">
              <w:rPr>
                <w:rFonts w:eastAsiaTheme="minorEastAsia"/>
                <w:sz w:val="24"/>
                <w:szCs w:val="24"/>
              </w:rPr>
              <w:t xml:space="preserve">; </w:t>
            </w:r>
            <w:r>
              <w:rPr>
                <w:rFonts w:eastAsiaTheme="minorEastAsia"/>
                <w:sz w:val="24"/>
                <w:szCs w:val="24"/>
              </w:rPr>
              <w:t>ВОР</w:t>
            </w:r>
            <w:r w:rsidRPr="00055DA0">
              <w:rPr>
                <w:rFonts w:eastAsiaTheme="minorEastAsia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ОчВОР</w:t>
            </w:r>
            <w:proofErr w:type="spellEnd"/>
            <w:r w:rsidRPr="00055DA0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1E5C44" w14:paraId="7C308588" w14:textId="75905913" w:rsidTr="005B3593">
        <w:trPr>
          <w:jc w:val="center"/>
        </w:trPr>
        <w:tc>
          <w:tcPr>
            <w:tcW w:w="1129" w:type="dxa"/>
          </w:tcPr>
          <w:p w14:paraId="16A597DD" w14:textId="2556C639" w:rsidR="001E5C44" w:rsidRDefault="001E5C44" w:rsidP="00420E3C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69BFBFDE" w14:textId="54CEFA3E" w:rsidR="001E5C44" w:rsidRDefault="001E5C44" w:rsidP="00055DA0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Риск ИБ организации</w:t>
            </w:r>
          </w:p>
        </w:tc>
        <w:tc>
          <w:tcPr>
            <w:tcW w:w="4394" w:type="dxa"/>
          </w:tcPr>
          <w:p w14:paraId="3DB62EA1" w14:textId="320D0703" w:rsidR="001E5C44" w:rsidRDefault="00055DA0" w:rsidP="00055DA0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Т4 = </w:t>
            </w:r>
            <w:r w:rsidRPr="00055DA0">
              <w:rPr>
                <w:rFonts w:eastAsiaTheme="minorEastAsia"/>
                <w:sz w:val="24"/>
                <w:szCs w:val="24"/>
              </w:rPr>
              <w:t>{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ОчНОР</w:t>
            </w:r>
            <w:proofErr w:type="spellEnd"/>
            <w:r w:rsidRPr="00055DA0">
              <w:rPr>
                <w:rFonts w:eastAsiaTheme="minorEastAsia"/>
                <w:sz w:val="24"/>
                <w:szCs w:val="24"/>
              </w:rPr>
              <w:t>;</w:t>
            </w:r>
            <w:r>
              <w:rPr>
                <w:rFonts w:eastAsiaTheme="minorEastAsia"/>
                <w:sz w:val="24"/>
                <w:szCs w:val="24"/>
              </w:rPr>
              <w:t xml:space="preserve"> НОР</w:t>
            </w:r>
            <w:r w:rsidRPr="00055DA0">
              <w:rPr>
                <w:rFonts w:eastAsiaTheme="minorEastAsia"/>
                <w:sz w:val="24"/>
                <w:szCs w:val="24"/>
              </w:rPr>
              <w:t xml:space="preserve">; </w:t>
            </w:r>
            <w:r>
              <w:rPr>
                <w:rFonts w:eastAsiaTheme="minorEastAsia"/>
                <w:sz w:val="24"/>
                <w:szCs w:val="24"/>
              </w:rPr>
              <w:t>СОР</w:t>
            </w:r>
            <w:r w:rsidRPr="00055DA0">
              <w:rPr>
                <w:rFonts w:eastAsiaTheme="minorEastAsia"/>
                <w:sz w:val="24"/>
                <w:szCs w:val="24"/>
              </w:rPr>
              <w:t xml:space="preserve">; </w:t>
            </w:r>
            <w:r>
              <w:rPr>
                <w:rFonts w:eastAsiaTheme="minorEastAsia"/>
                <w:sz w:val="24"/>
                <w:szCs w:val="24"/>
              </w:rPr>
              <w:t>ВОР</w:t>
            </w:r>
            <w:r w:rsidRPr="00055DA0">
              <w:rPr>
                <w:rFonts w:eastAsiaTheme="minorEastAsia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ОчВОР</w:t>
            </w:r>
            <w:proofErr w:type="spellEnd"/>
            <w:r w:rsidRPr="00055DA0">
              <w:rPr>
                <w:rFonts w:eastAsiaTheme="minorEastAsia"/>
                <w:sz w:val="24"/>
                <w:szCs w:val="24"/>
              </w:rPr>
              <w:t>}</w:t>
            </w:r>
          </w:p>
        </w:tc>
      </w:tr>
    </w:tbl>
    <w:p w14:paraId="01932A46" w14:textId="4C9659A8" w:rsidR="001E5C44" w:rsidRDefault="001E5C44" w:rsidP="00420E3C">
      <w:pPr>
        <w:ind w:firstLine="708"/>
        <w:jc w:val="center"/>
        <w:rPr>
          <w:rFonts w:eastAsiaTheme="minorEastAsia"/>
          <w:sz w:val="24"/>
          <w:szCs w:val="24"/>
        </w:rPr>
      </w:pPr>
    </w:p>
    <w:p w14:paraId="43D41FBB" w14:textId="591CCBC3" w:rsidR="00C10EC5" w:rsidRDefault="00055DA0" w:rsidP="00055DA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5B3593">
        <w:rPr>
          <w:rFonts w:eastAsiaTheme="minorEastAsia"/>
          <w:sz w:val="24"/>
          <w:szCs w:val="24"/>
        </w:rPr>
        <w:t xml:space="preserve">Пакет </w:t>
      </w:r>
      <w:r w:rsidR="005B3593">
        <w:rPr>
          <w:rFonts w:eastAsiaTheme="minorEastAsia"/>
          <w:sz w:val="24"/>
          <w:szCs w:val="24"/>
          <w:lang w:val="en-US"/>
        </w:rPr>
        <w:t>MATLAB</w:t>
      </w:r>
      <w:r w:rsidR="005B3593" w:rsidRPr="005B3593">
        <w:rPr>
          <w:rFonts w:eastAsiaTheme="minorEastAsia"/>
          <w:sz w:val="24"/>
          <w:szCs w:val="24"/>
        </w:rPr>
        <w:t xml:space="preserve"> </w:t>
      </w:r>
      <w:r w:rsidR="005B3593">
        <w:rPr>
          <w:rFonts w:eastAsiaTheme="minorEastAsia"/>
          <w:sz w:val="24"/>
          <w:szCs w:val="24"/>
          <w:lang w:val="en-US"/>
        </w:rPr>
        <w:t>Neuro</w:t>
      </w:r>
      <w:r w:rsidR="005B3593" w:rsidRPr="005B3593">
        <w:rPr>
          <w:rFonts w:eastAsiaTheme="minorEastAsia"/>
          <w:sz w:val="24"/>
          <w:szCs w:val="24"/>
        </w:rPr>
        <w:t>-</w:t>
      </w:r>
      <w:r w:rsidR="005B3593">
        <w:rPr>
          <w:rFonts w:eastAsiaTheme="minorEastAsia"/>
          <w:sz w:val="24"/>
          <w:szCs w:val="24"/>
          <w:lang w:val="en-US"/>
        </w:rPr>
        <w:t>Fuzzy</w:t>
      </w:r>
      <w:r w:rsidR="005B3593" w:rsidRPr="005B3593">
        <w:rPr>
          <w:rFonts w:eastAsiaTheme="minorEastAsia"/>
          <w:sz w:val="24"/>
          <w:szCs w:val="24"/>
        </w:rPr>
        <w:t xml:space="preserve"> </w:t>
      </w:r>
      <w:r w:rsidR="005B3593">
        <w:rPr>
          <w:rFonts w:eastAsiaTheme="minorEastAsia"/>
          <w:sz w:val="24"/>
          <w:szCs w:val="24"/>
          <w:lang w:val="en-US"/>
        </w:rPr>
        <w:t>Designer</w:t>
      </w:r>
      <w:r w:rsidR="005B3593" w:rsidRPr="005B3593">
        <w:rPr>
          <w:rFonts w:eastAsiaTheme="minorEastAsia"/>
          <w:sz w:val="24"/>
          <w:szCs w:val="24"/>
        </w:rPr>
        <w:t xml:space="preserve"> </w:t>
      </w:r>
      <w:r w:rsidR="005B3593">
        <w:rPr>
          <w:rFonts w:eastAsiaTheme="minorEastAsia"/>
          <w:sz w:val="24"/>
          <w:szCs w:val="24"/>
        </w:rPr>
        <w:t xml:space="preserve">позволяет смоделировать </w:t>
      </w:r>
      <w:proofErr w:type="spellStart"/>
      <w:r w:rsidR="005B3593">
        <w:rPr>
          <w:rFonts w:eastAsiaTheme="minorEastAsia"/>
          <w:sz w:val="24"/>
          <w:szCs w:val="24"/>
        </w:rPr>
        <w:t>нейро</w:t>
      </w:r>
      <w:proofErr w:type="spellEnd"/>
      <w:r w:rsidR="005B3593">
        <w:rPr>
          <w:rFonts w:eastAsiaTheme="minorEastAsia"/>
          <w:sz w:val="24"/>
          <w:szCs w:val="24"/>
        </w:rPr>
        <w:t xml:space="preserve">-нечеткую сеть на основе нечеткого вывода </w:t>
      </w:r>
      <w:r w:rsidR="005B3593">
        <w:rPr>
          <w:rFonts w:eastAsiaTheme="minorEastAsia"/>
          <w:sz w:val="24"/>
          <w:szCs w:val="24"/>
          <w:lang w:val="en-US"/>
        </w:rPr>
        <w:t>ANFIS</w:t>
      </w:r>
      <w:r w:rsidR="005B3593" w:rsidRPr="005B3593">
        <w:rPr>
          <w:rFonts w:eastAsiaTheme="minorEastAsia"/>
          <w:sz w:val="24"/>
          <w:szCs w:val="24"/>
        </w:rPr>
        <w:t xml:space="preserve"> </w:t>
      </w:r>
      <w:r w:rsidR="005B3593">
        <w:rPr>
          <w:rFonts w:eastAsiaTheme="minorEastAsia"/>
          <w:sz w:val="24"/>
          <w:szCs w:val="24"/>
        </w:rPr>
        <w:t>(</w:t>
      </w:r>
      <w:proofErr w:type="spellStart"/>
      <w:r w:rsidR="005B3593" w:rsidRPr="005B3593">
        <w:rPr>
          <w:rFonts w:eastAsiaTheme="minorEastAsia"/>
          <w:sz w:val="24"/>
          <w:szCs w:val="24"/>
        </w:rPr>
        <w:t>adaptive</w:t>
      </w:r>
      <w:proofErr w:type="spellEnd"/>
      <w:r w:rsidR="005B3593" w:rsidRPr="005B3593">
        <w:rPr>
          <w:rFonts w:eastAsiaTheme="minorEastAsia"/>
          <w:sz w:val="24"/>
          <w:szCs w:val="24"/>
        </w:rPr>
        <w:t xml:space="preserve"> </w:t>
      </w:r>
      <w:proofErr w:type="spellStart"/>
      <w:r w:rsidR="005B3593" w:rsidRPr="005B3593">
        <w:rPr>
          <w:rFonts w:eastAsiaTheme="minorEastAsia"/>
          <w:sz w:val="24"/>
          <w:szCs w:val="24"/>
        </w:rPr>
        <w:t>neuro-fuzzy</w:t>
      </w:r>
      <w:proofErr w:type="spellEnd"/>
      <w:r w:rsidR="005B3593" w:rsidRPr="005B3593">
        <w:rPr>
          <w:rFonts w:eastAsiaTheme="minorEastAsia"/>
          <w:sz w:val="24"/>
          <w:szCs w:val="24"/>
        </w:rPr>
        <w:t xml:space="preserve"> </w:t>
      </w:r>
      <w:proofErr w:type="spellStart"/>
      <w:r w:rsidR="005B3593" w:rsidRPr="005B3593">
        <w:rPr>
          <w:rFonts w:eastAsiaTheme="minorEastAsia"/>
          <w:sz w:val="24"/>
          <w:szCs w:val="24"/>
        </w:rPr>
        <w:t>inference</w:t>
      </w:r>
      <w:proofErr w:type="spellEnd"/>
      <w:r w:rsidR="005B3593" w:rsidRPr="005B3593">
        <w:rPr>
          <w:rFonts w:eastAsiaTheme="minorEastAsia"/>
          <w:sz w:val="24"/>
          <w:szCs w:val="24"/>
        </w:rPr>
        <w:t xml:space="preserve"> </w:t>
      </w:r>
      <w:proofErr w:type="spellStart"/>
      <w:r w:rsidR="005B3593" w:rsidRPr="005B3593">
        <w:rPr>
          <w:rFonts w:eastAsiaTheme="minorEastAsia"/>
          <w:sz w:val="24"/>
          <w:szCs w:val="24"/>
        </w:rPr>
        <w:t>system</w:t>
      </w:r>
      <w:proofErr w:type="spellEnd"/>
      <w:r w:rsidR="005B3593">
        <w:rPr>
          <w:rFonts w:eastAsiaTheme="minorEastAsia"/>
          <w:sz w:val="24"/>
          <w:szCs w:val="24"/>
        </w:rPr>
        <w:t xml:space="preserve">). Обучение </w:t>
      </w:r>
      <w:proofErr w:type="spellStart"/>
      <w:r w:rsidR="005B3593">
        <w:rPr>
          <w:rFonts w:eastAsiaTheme="minorEastAsia"/>
          <w:sz w:val="24"/>
          <w:szCs w:val="24"/>
        </w:rPr>
        <w:t>нейро</w:t>
      </w:r>
      <w:proofErr w:type="spellEnd"/>
      <w:r w:rsidR="005B3593">
        <w:rPr>
          <w:rFonts w:eastAsiaTheme="minorEastAsia"/>
          <w:sz w:val="24"/>
          <w:szCs w:val="24"/>
        </w:rPr>
        <w:t>-нечеткой сети было выполнено на основе обучающей выборки, содержащей 118 наборов, представляющих собой вектор значений факторов риска и значений уровня риска (входные и выходные лингвистические переменные, соответственно). Данные</w:t>
      </w:r>
      <w:r w:rsidR="00C10EC5">
        <w:rPr>
          <w:rFonts w:eastAsiaTheme="minorEastAsia"/>
          <w:sz w:val="24"/>
          <w:szCs w:val="24"/>
        </w:rPr>
        <w:t xml:space="preserve"> не были получены с помощью независимой экспертной оценки и, ввиду своей субъективности, несут показательный характер. При обучении </w:t>
      </w:r>
      <w:proofErr w:type="spellStart"/>
      <w:r w:rsidR="00C10EC5">
        <w:rPr>
          <w:rFonts w:eastAsiaTheme="minorEastAsia"/>
          <w:sz w:val="24"/>
          <w:szCs w:val="24"/>
        </w:rPr>
        <w:t>нейро</w:t>
      </w:r>
      <w:proofErr w:type="spellEnd"/>
      <w:r w:rsidR="00C10EC5">
        <w:rPr>
          <w:rFonts w:eastAsiaTheme="minorEastAsia"/>
          <w:sz w:val="24"/>
          <w:szCs w:val="24"/>
        </w:rPr>
        <w:t>-нечеткой сети использовался метод обратного распростр</w:t>
      </w:r>
      <w:r w:rsidR="00E42AAD">
        <w:rPr>
          <w:rFonts w:eastAsiaTheme="minorEastAsia"/>
          <w:sz w:val="24"/>
          <w:szCs w:val="24"/>
        </w:rPr>
        <w:t>анения</w:t>
      </w:r>
      <w:r w:rsidR="00C10EC5">
        <w:rPr>
          <w:rFonts w:eastAsiaTheme="minorEastAsia"/>
          <w:sz w:val="24"/>
          <w:szCs w:val="24"/>
        </w:rPr>
        <w:t xml:space="preserve"> ошибки</w:t>
      </w:r>
      <w:r w:rsidR="003E40BC">
        <w:rPr>
          <w:rFonts w:eastAsiaTheme="minorEastAsia"/>
          <w:sz w:val="24"/>
          <w:szCs w:val="24"/>
        </w:rPr>
        <w:t>.</w:t>
      </w:r>
    </w:p>
    <w:p w14:paraId="40C1EDC7" w14:textId="26079C2D" w:rsidR="00590B37" w:rsidRDefault="00590B37" w:rsidP="00055DA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На рисунке 4 изображена поверхность обученной нечеткой модели, которая показывает зависимость значения выходной лингвистической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от входных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590B3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. </w:t>
      </w:r>
    </w:p>
    <w:p w14:paraId="7CF7AFD6" w14:textId="48D2C6AE" w:rsidR="00590B37" w:rsidRPr="00590B37" w:rsidRDefault="00590B37" w:rsidP="00590B37">
      <w:pPr>
        <w:jc w:val="right"/>
        <w:rPr>
          <w:rFonts w:eastAsiaTheme="minorEastAsia"/>
          <w:i/>
          <w:sz w:val="24"/>
          <w:szCs w:val="24"/>
        </w:rPr>
      </w:pPr>
      <w:r w:rsidRPr="00590B37">
        <w:rPr>
          <w:rFonts w:eastAsiaTheme="minorEastAsia"/>
          <w:i/>
          <w:sz w:val="24"/>
          <w:szCs w:val="24"/>
        </w:rPr>
        <w:t xml:space="preserve">Рис. 4. Зависимость риска ИБ предприятия от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590B37">
        <w:rPr>
          <w:rFonts w:eastAsiaTheme="minorEastAsia"/>
          <w:i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14:paraId="068E5790" w14:textId="46C3AA29" w:rsidR="00B935EF" w:rsidRDefault="00590B37" w:rsidP="00590B37">
      <w:pPr>
        <w:jc w:val="center"/>
        <w:rPr>
          <w:rFonts w:eastAsiaTheme="minorEastAs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B693D7" wp14:editId="63E0EBD1">
            <wp:extent cx="6038850" cy="31908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587" cy="319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3BCB0" w14:textId="1C4A84F4" w:rsidR="00590B37" w:rsidRDefault="00590B37" w:rsidP="00590B37">
      <w:pPr>
        <w:jc w:val="center"/>
        <w:rPr>
          <w:rFonts w:eastAsiaTheme="minorEastAsia"/>
          <w:sz w:val="24"/>
          <w:szCs w:val="24"/>
          <w:lang w:val="en-US"/>
        </w:rPr>
      </w:pPr>
    </w:p>
    <w:p w14:paraId="1CDDF404" w14:textId="3E020F89" w:rsidR="00590B37" w:rsidRPr="00590B37" w:rsidRDefault="00590B37" w:rsidP="00590B37">
      <w:pPr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ab/>
      </w:r>
      <w:r w:rsidRPr="00590B37">
        <w:rPr>
          <w:rFonts w:eastAsiaTheme="minorEastAsia"/>
          <w:b/>
          <w:sz w:val="24"/>
          <w:szCs w:val="24"/>
        </w:rPr>
        <w:t>Заключение.</w:t>
      </w:r>
    </w:p>
    <w:p w14:paraId="1236FDB4" w14:textId="02FABE0F" w:rsidR="00167210" w:rsidRDefault="00590B37" w:rsidP="001672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CD1A9E" w:rsidRPr="00CD1A9E">
        <w:rPr>
          <w:rFonts w:eastAsiaTheme="minorEastAsia"/>
          <w:sz w:val="24"/>
          <w:szCs w:val="24"/>
        </w:rPr>
        <w:t xml:space="preserve">Предложенная нечеткая нейронная продукционная сеть в качестве модели системы поддержки </w:t>
      </w:r>
      <w:r w:rsidR="000F4C05">
        <w:rPr>
          <w:rFonts w:eastAsiaTheme="minorEastAsia"/>
          <w:sz w:val="24"/>
          <w:szCs w:val="24"/>
        </w:rPr>
        <w:t xml:space="preserve">принятия решения, на мой взгляд, позволяет </w:t>
      </w:r>
      <w:r w:rsidR="00167210">
        <w:rPr>
          <w:rFonts w:eastAsiaTheme="minorEastAsia"/>
          <w:sz w:val="24"/>
          <w:szCs w:val="24"/>
        </w:rPr>
        <w:t>сформировать более объективный подход к управлению ИБ, чем подход, основанный на экспертной оценке, благодаря высокой масштабируемости и гибкости системы, заключающейся в индивидуальном подборе параметров к любой интересующей ситуации.</w:t>
      </w:r>
      <w:bookmarkStart w:id="3" w:name="_GoBack"/>
      <w:bookmarkEnd w:id="3"/>
    </w:p>
    <w:p w14:paraId="4558DF9C" w14:textId="1B86C91C" w:rsidR="007952BA" w:rsidRPr="00B80071" w:rsidRDefault="002D6B0C" w:rsidP="00590B3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Библиографический список</w:t>
      </w:r>
      <w:r w:rsidR="007952BA" w:rsidRPr="00B80071">
        <w:rPr>
          <w:b/>
          <w:sz w:val="24"/>
          <w:szCs w:val="24"/>
        </w:rPr>
        <w:t>:</w:t>
      </w:r>
    </w:p>
    <w:p w14:paraId="0CCA7859" w14:textId="7BF924F3" w:rsidR="007952BA" w:rsidRPr="00B80071" w:rsidRDefault="007952BA" w:rsidP="003729ED">
      <w:pPr>
        <w:ind w:firstLine="708"/>
        <w:jc w:val="both"/>
        <w:rPr>
          <w:sz w:val="24"/>
          <w:szCs w:val="24"/>
        </w:rPr>
      </w:pPr>
      <w:r w:rsidRPr="00B80071">
        <w:rPr>
          <w:sz w:val="24"/>
          <w:szCs w:val="24"/>
        </w:rPr>
        <w:t>1. ГОСТ Р ИСО/МЭК 17799-2005 Информационная технология. Практические правила управления информационной безопасностью, дата обращения — (17.02.2021)</w:t>
      </w:r>
      <w:r w:rsidR="003729ED" w:rsidRPr="00B80071">
        <w:rPr>
          <w:sz w:val="24"/>
          <w:szCs w:val="24"/>
        </w:rPr>
        <w:t>.</w:t>
      </w:r>
    </w:p>
    <w:p w14:paraId="414D3C44" w14:textId="239A92A9" w:rsidR="007952BA" w:rsidRPr="00B80071" w:rsidRDefault="007952BA" w:rsidP="003729ED">
      <w:pPr>
        <w:ind w:firstLine="708"/>
        <w:jc w:val="both"/>
        <w:rPr>
          <w:sz w:val="24"/>
          <w:szCs w:val="24"/>
        </w:rPr>
      </w:pPr>
      <w:r w:rsidRPr="00B80071">
        <w:rPr>
          <w:sz w:val="24"/>
          <w:szCs w:val="24"/>
        </w:rPr>
        <w:t xml:space="preserve">2. Паращук И.Б., Башкирцев А.С., Михайличенко Н.В. Анализ уровней и видов неопределенности, влияющей на принятие решений по управлению информационными системами. Информация и космос </w:t>
      </w:r>
      <w:r w:rsidR="003E1A6A" w:rsidRPr="00B80071">
        <w:rPr>
          <w:sz w:val="24"/>
          <w:szCs w:val="24"/>
        </w:rPr>
        <w:t>№1, 2017 г. С. 112-120. Дата обращения — (1</w:t>
      </w:r>
      <w:r w:rsidR="00F23ACF" w:rsidRPr="00B80071">
        <w:rPr>
          <w:sz w:val="24"/>
          <w:szCs w:val="24"/>
        </w:rPr>
        <w:t>7</w:t>
      </w:r>
      <w:r w:rsidR="003E1A6A" w:rsidRPr="00B80071">
        <w:rPr>
          <w:sz w:val="24"/>
          <w:szCs w:val="24"/>
        </w:rPr>
        <w:t>.02.2021)</w:t>
      </w:r>
      <w:r w:rsidR="003729ED" w:rsidRPr="00B80071">
        <w:rPr>
          <w:sz w:val="24"/>
          <w:szCs w:val="24"/>
        </w:rPr>
        <w:t>.</w:t>
      </w:r>
    </w:p>
    <w:p w14:paraId="046750F6" w14:textId="342FA090" w:rsidR="00533F8A" w:rsidRPr="00B80071" w:rsidRDefault="00533F8A" w:rsidP="003729ED">
      <w:pPr>
        <w:ind w:firstLine="708"/>
        <w:jc w:val="both"/>
        <w:rPr>
          <w:sz w:val="24"/>
          <w:szCs w:val="24"/>
        </w:rPr>
      </w:pPr>
      <w:r w:rsidRPr="00B80071">
        <w:rPr>
          <w:sz w:val="24"/>
          <w:szCs w:val="24"/>
        </w:rPr>
        <w:t xml:space="preserve">3. Борисов А.Н., </w:t>
      </w:r>
      <w:proofErr w:type="spellStart"/>
      <w:r w:rsidRPr="00B80071">
        <w:rPr>
          <w:sz w:val="24"/>
          <w:szCs w:val="24"/>
        </w:rPr>
        <w:t>Крумберг</w:t>
      </w:r>
      <w:proofErr w:type="spellEnd"/>
      <w:r w:rsidRPr="00B80071">
        <w:rPr>
          <w:sz w:val="24"/>
          <w:szCs w:val="24"/>
        </w:rPr>
        <w:t xml:space="preserve"> О.А., Федоров И.П. Принятие решений на основе нечетких моделей</w:t>
      </w:r>
      <w:r w:rsidR="00D37767" w:rsidRPr="00B80071">
        <w:rPr>
          <w:sz w:val="24"/>
          <w:szCs w:val="24"/>
        </w:rPr>
        <w:t xml:space="preserve">: Примеры использования. — Рига: </w:t>
      </w:r>
      <w:proofErr w:type="spellStart"/>
      <w:r w:rsidR="00D37767" w:rsidRPr="00B80071">
        <w:rPr>
          <w:sz w:val="24"/>
          <w:szCs w:val="24"/>
        </w:rPr>
        <w:t>Зинатне</w:t>
      </w:r>
      <w:proofErr w:type="spellEnd"/>
      <w:r w:rsidR="00D37767" w:rsidRPr="00B80071">
        <w:rPr>
          <w:sz w:val="24"/>
          <w:szCs w:val="24"/>
        </w:rPr>
        <w:t>, 1990. — 184</w:t>
      </w:r>
      <w:r w:rsidR="003729ED" w:rsidRPr="00B80071">
        <w:rPr>
          <w:sz w:val="24"/>
          <w:szCs w:val="24"/>
        </w:rPr>
        <w:t xml:space="preserve"> </w:t>
      </w:r>
      <w:r w:rsidR="00D37767" w:rsidRPr="00B80071">
        <w:rPr>
          <w:sz w:val="24"/>
          <w:szCs w:val="24"/>
        </w:rPr>
        <w:t xml:space="preserve">с. — </w:t>
      </w:r>
      <w:r w:rsidR="00D37767" w:rsidRPr="00B80071">
        <w:rPr>
          <w:sz w:val="24"/>
          <w:szCs w:val="24"/>
          <w:lang w:val="en-US"/>
        </w:rPr>
        <w:t>ISBN</w:t>
      </w:r>
      <w:r w:rsidR="00D37767" w:rsidRPr="00B80071">
        <w:rPr>
          <w:sz w:val="24"/>
          <w:szCs w:val="24"/>
        </w:rPr>
        <w:t xml:space="preserve"> 5-7966-0459-7.</w:t>
      </w:r>
      <w:r w:rsidR="00F23ACF" w:rsidRPr="00B80071">
        <w:rPr>
          <w:sz w:val="24"/>
          <w:szCs w:val="24"/>
        </w:rPr>
        <w:t xml:space="preserve"> Дата обращения — (18.02.2021)</w:t>
      </w:r>
      <w:r w:rsidR="003729ED" w:rsidRPr="00B80071">
        <w:rPr>
          <w:sz w:val="24"/>
          <w:szCs w:val="24"/>
        </w:rPr>
        <w:t>.</w:t>
      </w:r>
    </w:p>
    <w:p w14:paraId="4D15D053" w14:textId="49B15C52" w:rsidR="00533F8A" w:rsidRPr="00B80071" w:rsidRDefault="00533F8A" w:rsidP="003729ED">
      <w:pPr>
        <w:ind w:firstLine="708"/>
        <w:jc w:val="both"/>
        <w:rPr>
          <w:sz w:val="24"/>
          <w:szCs w:val="24"/>
        </w:rPr>
      </w:pPr>
      <w:r w:rsidRPr="00B80071">
        <w:rPr>
          <w:sz w:val="24"/>
          <w:szCs w:val="24"/>
        </w:rPr>
        <w:t>4.</w:t>
      </w:r>
      <w:r w:rsidR="003729ED" w:rsidRPr="00B80071">
        <w:rPr>
          <w:sz w:val="24"/>
          <w:szCs w:val="24"/>
        </w:rPr>
        <w:t xml:space="preserve"> Лапыгин Ю.Н. Управленческие решения: учебное пособие. — </w:t>
      </w:r>
      <w:proofErr w:type="spellStart"/>
      <w:r w:rsidR="003729ED" w:rsidRPr="00B80071">
        <w:rPr>
          <w:sz w:val="24"/>
          <w:szCs w:val="24"/>
        </w:rPr>
        <w:t>Эксмо</w:t>
      </w:r>
      <w:proofErr w:type="spellEnd"/>
      <w:r w:rsidR="003729ED" w:rsidRPr="00B80071">
        <w:rPr>
          <w:sz w:val="24"/>
          <w:szCs w:val="24"/>
        </w:rPr>
        <w:t xml:space="preserve">; Москва, 2009. —540 с. — </w:t>
      </w:r>
      <w:r w:rsidR="003729ED" w:rsidRPr="00B80071">
        <w:rPr>
          <w:sz w:val="24"/>
          <w:szCs w:val="24"/>
          <w:lang w:val="en-US"/>
        </w:rPr>
        <w:t>ISBN</w:t>
      </w:r>
      <w:r w:rsidR="003729ED" w:rsidRPr="00B80071">
        <w:rPr>
          <w:sz w:val="24"/>
          <w:szCs w:val="24"/>
        </w:rPr>
        <w:t xml:space="preserve"> 978-5-699-29521-0. Дата обращения — (18.02.2021).</w:t>
      </w:r>
    </w:p>
    <w:p w14:paraId="49EA09FE" w14:textId="1F4C43F7" w:rsidR="00533F8A" w:rsidRPr="00B80071" w:rsidRDefault="00533F8A" w:rsidP="00533F8A">
      <w:pPr>
        <w:ind w:firstLine="708"/>
        <w:jc w:val="both"/>
        <w:rPr>
          <w:sz w:val="24"/>
          <w:szCs w:val="24"/>
        </w:rPr>
      </w:pPr>
      <w:r w:rsidRPr="00B80071">
        <w:rPr>
          <w:sz w:val="24"/>
          <w:szCs w:val="24"/>
        </w:rPr>
        <w:t>5.</w:t>
      </w:r>
      <w:r w:rsidR="003729ED" w:rsidRPr="00B80071">
        <w:rPr>
          <w:sz w:val="24"/>
          <w:szCs w:val="24"/>
        </w:rPr>
        <w:t xml:space="preserve"> Москвин Б.В. Теория принятия решений: Учебник / Б.В. Москвин. — СПб.: ВКА имени А.Ф. Можайского, 2005. — 383 с. Дата обращения — (18.02.2021).</w:t>
      </w:r>
    </w:p>
    <w:p w14:paraId="3DBCB1F8" w14:textId="09D9001C" w:rsidR="00533F8A" w:rsidRPr="00B80071" w:rsidRDefault="00533F8A" w:rsidP="00533F8A">
      <w:pPr>
        <w:ind w:firstLine="708"/>
        <w:jc w:val="both"/>
        <w:rPr>
          <w:sz w:val="24"/>
          <w:szCs w:val="24"/>
        </w:rPr>
      </w:pPr>
      <w:r w:rsidRPr="00B80071">
        <w:rPr>
          <w:sz w:val="24"/>
          <w:szCs w:val="24"/>
        </w:rPr>
        <w:t>6.</w:t>
      </w:r>
      <w:r w:rsidR="007C4171" w:rsidRPr="00B80071">
        <w:rPr>
          <w:sz w:val="24"/>
          <w:szCs w:val="24"/>
        </w:rPr>
        <w:t xml:space="preserve"> </w:t>
      </w:r>
      <w:proofErr w:type="spellStart"/>
      <w:r w:rsidR="007C4171" w:rsidRPr="00B80071">
        <w:rPr>
          <w:sz w:val="24"/>
          <w:szCs w:val="24"/>
        </w:rPr>
        <w:t>Аралбаева</w:t>
      </w:r>
      <w:proofErr w:type="spellEnd"/>
      <w:r w:rsidR="007C4171" w:rsidRPr="00B80071">
        <w:rPr>
          <w:sz w:val="24"/>
          <w:szCs w:val="24"/>
        </w:rPr>
        <w:t xml:space="preserve"> Ф.З., Карабанова О.Г., </w:t>
      </w:r>
      <w:proofErr w:type="spellStart"/>
      <w:r w:rsidR="007C4171" w:rsidRPr="00B80071">
        <w:rPr>
          <w:sz w:val="24"/>
          <w:szCs w:val="24"/>
        </w:rPr>
        <w:t>Круталевич-Леваева</w:t>
      </w:r>
      <w:proofErr w:type="spellEnd"/>
      <w:r w:rsidR="007C4171" w:rsidRPr="00B80071">
        <w:rPr>
          <w:sz w:val="24"/>
          <w:szCs w:val="24"/>
        </w:rPr>
        <w:t xml:space="preserve"> М.Г. Риск и неопределенность в принятии управленческого решения. </w:t>
      </w:r>
      <w:r w:rsidR="006C247C" w:rsidRPr="00B80071">
        <w:rPr>
          <w:sz w:val="24"/>
          <w:szCs w:val="24"/>
        </w:rPr>
        <w:t>Вестник ОГУ 4’2002, С. 132-139. Дата обращения — (18.02.2021).</w:t>
      </w:r>
    </w:p>
    <w:p w14:paraId="5AD2B8DB" w14:textId="2E4662E2" w:rsidR="00533F8A" w:rsidRPr="004F2748" w:rsidRDefault="00634EF5" w:rsidP="00BB769D">
      <w:pPr>
        <w:ind w:firstLine="708"/>
        <w:jc w:val="both"/>
        <w:rPr>
          <w:sz w:val="24"/>
          <w:szCs w:val="24"/>
        </w:rPr>
      </w:pPr>
      <w:r w:rsidRPr="00E82A40">
        <w:rPr>
          <w:sz w:val="24"/>
          <w:szCs w:val="24"/>
        </w:rPr>
        <w:t xml:space="preserve">7. </w:t>
      </w:r>
      <w:proofErr w:type="spellStart"/>
      <w:r w:rsidR="00155BA8" w:rsidRPr="00B80071">
        <w:rPr>
          <w:sz w:val="24"/>
          <w:szCs w:val="24"/>
          <w:lang w:val="en-US"/>
        </w:rPr>
        <w:t>Jyh</w:t>
      </w:r>
      <w:proofErr w:type="spellEnd"/>
      <w:r w:rsidR="00155BA8" w:rsidRPr="00E82A40">
        <w:rPr>
          <w:sz w:val="24"/>
          <w:szCs w:val="24"/>
        </w:rPr>
        <w:t>-</w:t>
      </w:r>
      <w:proofErr w:type="spellStart"/>
      <w:r w:rsidR="00155BA8" w:rsidRPr="00B80071">
        <w:rPr>
          <w:sz w:val="24"/>
          <w:szCs w:val="24"/>
          <w:lang w:val="en-US"/>
        </w:rPr>
        <w:t>Shing</w:t>
      </w:r>
      <w:proofErr w:type="spellEnd"/>
      <w:r w:rsidR="00155BA8" w:rsidRPr="00E82A40">
        <w:rPr>
          <w:sz w:val="24"/>
          <w:szCs w:val="24"/>
        </w:rPr>
        <w:t xml:space="preserve"> </w:t>
      </w:r>
      <w:r w:rsidR="00155BA8" w:rsidRPr="00B80071">
        <w:rPr>
          <w:sz w:val="24"/>
          <w:szCs w:val="24"/>
          <w:lang w:val="en-US"/>
        </w:rPr>
        <w:t>Roger</w:t>
      </w:r>
      <w:r w:rsidR="00155BA8" w:rsidRPr="00E82A40">
        <w:rPr>
          <w:sz w:val="24"/>
          <w:szCs w:val="24"/>
        </w:rPr>
        <w:t xml:space="preserve"> </w:t>
      </w:r>
      <w:r w:rsidR="00155BA8" w:rsidRPr="00B80071">
        <w:rPr>
          <w:sz w:val="24"/>
          <w:szCs w:val="24"/>
          <w:lang w:val="en-US"/>
        </w:rPr>
        <w:t>Jang</w:t>
      </w:r>
      <w:r w:rsidR="00155BA8" w:rsidRPr="00E82A40">
        <w:rPr>
          <w:sz w:val="24"/>
          <w:szCs w:val="24"/>
        </w:rPr>
        <w:t xml:space="preserve">. </w:t>
      </w:r>
      <w:r w:rsidR="00155BA8" w:rsidRPr="00B80071">
        <w:rPr>
          <w:sz w:val="24"/>
          <w:szCs w:val="24"/>
          <w:lang w:val="en-US"/>
        </w:rPr>
        <w:t>ANFIS: Adaptive-Network-Based Fuzzy Inference System.</w:t>
      </w:r>
      <w:r w:rsidR="00BB769D" w:rsidRPr="00B80071">
        <w:rPr>
          <w:sz w:val="24"/>
          <w:szCs w:val="24"/>
          <w:lang w:val="en-US"/>
        </w:rPr>
        <w:t xml:space="preserve"> </w:t>
      </w:r>
      <w:r w:rsidR="00BB769D" w:rsidRPr="00B80071">
        <w:rPr>
          <w:i/>
          <w:sz w:val="24"/>
          <w:szCs w:val="24"/>
          <w:lang w:val="en-US"/>
        </w:rPr>
        <w:t>IEEE Trans. on Systems, Man and Cybernetics, vol. 23, no. 3, pp. 665-685, May 1993</w:t>
      </w:r>
      <w:r w:rsidR="00BB769D" w:rsidRPr="00B80071">
        <w:rPr>
          <w:sz w:val="24"/>
          <w:szCs w:val="24"/>
          <w:lang w:val="en-US"/>
        </w:rPr>
        <w:t xml:space="preserve">. </w:t>
      </w:r>
      <w:r w:rsidR="00155BA8" w:rsidRPr="00B80071">
        <w:rPr>
          <w:sz w:val="24"/>
          <w:szCs w:val="24"/>
        </w:rPr>
        <w:t>Дата</w:t>
      </w:r>
      <w:r w:rsidR="00155BA8" w:rsidRPr="00E82A40">
        <w:rPr>
          <w:sz w:val="24"/>
          <w:szCs w:val="24"/>
        </w:rPr>
        <w:t xml:space="preserve"> </w:t>
      </w:r>
      <w:r w:rsidR="00155BA8" w:rsidRPr="00B80071">
        <w:rPr>
          <w:sz w:val="24"/>
          <w:szCs w:val="24"/>
        </w:rPr>
        <w:t>обращения</w:t>
      </w:r>
      <w:r w:rsidR="00155BA8" w:rsidRPr="00E82A40">
        <w:rPr>
          <w:sz w:val="24"/>
          <w:szCs w:val="24"/>
        </w:rPr>
        <w:t xml:space="preserve"> — (21.02.2021)</w:t>
      </w:r>
      <w:r w:rsidR="004F2748">
        <w:rPr>
          <w:sz w:val="24"/>
          <w:szCs w:val="24"/>
        </w:rPr>
        <w:t>.</w:t>
      </w:r>
    </w:p>
    <w:p w14:paraId="00FAB12E" w14:textId="057D2D7A" w:rsidR="0035288F" w:rsidRDefault="0035288F" w:rsidP="00BB769D">
      <w:pPr>
        <w:ind w:firstLine="708"/>
        <w:jc w:val="both"/>
        <w:rPr>
          <w:sz w:val="24"/>
          <w:szCs w:val="24"/>
        </w:rPr>
      </w:pPr>
      <w:r w:rsidRPr="00B80071">
        <w:rPr>
          <w:sz w:val="24"/>
          <w:szCs w:val="24"/>
        </w:rPr>
        <w:t xml:space="preserve">8. Рутковская Д., </w:t>
      </w:r>
      <w:proofErr w:type="spellStart"/>
      <w:r w:rsidRPr="00B80071">
        <w:rPr>
          <w:sz w:val="24"/>
          <w:szCs w:val="24"/>
        </w:rPr>
        <w:t>Пилиньский</w:t>
      </w:r>
      <w:proofErr w:type="spellEnd"/>
      <w:r w:rsidRPr="00B80071">
        <w:rPr>
          <w:sz w:val="24"/>
          <w:szCs w:val="24"/>
        </w:rPr>
        <w:t xml:space="preserve"> М., Рутковский Л. Нейронные сети, генетические алгоритмы и нечеткие системы.: Пер. с польск. И.Д. </w:t>
      </w:r>
      <w:proofErr w:type="spellStart"/>
      <w:r w:rsidRPr="00B80071">
        <w:rPr>
          <w:sz w:val="24"/>
          <w:szCs w:val="24"/>
        </w:rPr>
        <w:t>Рудинского</w:t>
      </w:r>
      <w:proofErr w:type="spellEnd"/>
      <w:r w:rsidRPr="00B80071">
        <w:rPr>
          <w:sz w:val="24"/>
          <w:szCs w:val="24"/>
        </w:rPr>
        <w:t xml:space="preserve"> — М.: Горячая линия — Телеком, 2006. — 452 с. — </w:t>
      </w:r>
      <w:r w:rsidRPr="00B80071">
        <w:rPr>
          <w:sz w:val="24"/>
          <w:szCs w:val="24"/>
          <w:lang w:val="en-US"/>
        </w:rPr>
        <w:t>ISBN</w:t>
      </w:r>
      <w:r w:rsidRPr="00B80071">
        <w:rPr>
          <w:sz w:val="24"/>
          <w:szCs w:val="24"/>
        </w:rPr>
        <w:t xml:space="preserve"> 5-93517-103-1. Дата обращения — (</w:t>
      </w:r>
      <w:r w:rsidR="0031571A" w:rsidRPr="00B80071">
        <w:rPr>
          <w:sz w:val="24"/>
          <w:szCs w:val="24"/>
        </w:rPr>
        <w:t>20.02.2021</w:t>
      </w:r>
      <w:r w:rsidRPr="00B80071">
        <w:rPr>
          <w:sz w:val="24"/>
          <w:szCs w:val="24"/>
        </w:rPr>
        <w:t>)</w:t>
      </w:r>
      <w:r w:rsidR="004F2748">
        <w:rPr>
          <w:sz w:val="24"/>
          <w:szCs w:val="24"/>
        </w:rPr>
        <w:t>.</w:t>
      </w:r>
    </w:p>
    <w:p w14:paraId="0BD0C5DC" w14:textId="28BD694B" w:rsidR="007D0EAD" w:rsidRDefault="007D0EAD" w:rsidP="007D0EAD">
      <w:pPr>
        <w:ind w:firstLine="708"/>
        <w:jc w:val="both"/>
        <w:rPr>
          <w:sz w:val="24"/>
          <w:szCs w:val="24"/>
        </w:rPr>
      </w:pPr>
      <w:r w:rsidRPr="007D0EAD">
        <w:rPr>
          <w:sz w:val="24"/>
          <w:szCs w:val="24"/>
        </w:rPr>
        <w:t xml:space="preserve">9. Хижняков Ю.Н. Алгоритмы нечеткого, нейронного и </w:t>
      </w:r>
      <w:proofErr w:type="spellStart"/>
      <w:r w:rsidRPr="007D0EAD">
        <w:rPr>
          <w:sz w:val="24"/>
          <w:szCs w:val="24"/>
        </w:rPr>
        <w:t>нейро</w:t>
      </w:r>
      <w:proofErr w:type="spellEnd"/>
      <w:r w:rsidRPr="007D0EAD">
        <w:rPr>
          <w:sz w:val="24"/>
          <w:szCs w:val="24"/>
        </w:rPr>
        <w:t>-нечеткого</w:t>
      </w:r>
      <w:r>
        <w:rPr>
          <w:sz w:val="24"/>
          <w:szCs w:val="24"/>
        </w:rPr>
        <w:t xml:space="preserve"> </w:t>
      </w:r>
      <w:r w:rsidRPr="007D0EAD">
        <w:rPr>
          <w:sz w:val="24"/>
          <w:szCs w:val="24"/>
        </w:rPr>
        <w:t>правления в системах реального времени: учеб. пособие. Пермь: Изд-во</w:t>
      </w:r>
      <w:r>
        <w:rPr>
          <w:sz w:val="24"/>
          <w:szCs w:val="24"/>
        </w:rPr>
        <w:t xml:space="preserve"> </w:t>
      </w:r>
      <w:r w:rsidRPr="007D0EAD">
        <w:rPr>
          <w:sz w:val="24"/>
          <w:szCs w:val="24"/>
        </w:rPr>
        <w:t>ПНИПУ, 2013. – 160 с.</w:t>
      </w:r>
      <w:r>
        <w:rPr>
          <w:sz w:val="24"/>
          <w:szCs w:val="24"/>
        </w:rPr>
        <w:t xml:space="preserve"> Дата обращения — (22.02.2021)</w:t>
      </w:r>
      <w:r w:rsidR="004F2748">
        <w:rPr>
          <w:sz w:val="24"/>
          <w:szCs w:val="24"/>
        </w:rPr>
        <w:t>.</w:t>
      </w:r>
    </w:p>
    <w:p w14:paraId="594D3A04" w14:textId="66AD7DBB" w:rsidR="00E7743F" w:rsidRPr="007D0EAD" w:rsidRDefault="00E7743F" w:rsidP="007D0EA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10.</w:t>
      </w:r>
      <w:r w:rsidR="004F2748">
        <w:rPr>
          <w:sz w:val="24"/>
          <w:szCs w:val="24"/>
        </w:rPr>
        <w:t xml:space="preserve"> Глушенко С.А. </w:t>
      </w:r>
      <w:proofErr w:type="spellStart"/>
      <w:r w:rsidR="004F2748">
        <w:rPr>
          <w:sz w:val="24"/>
          <w:szCs w:val="24"/>
        </w:rPr>
        <w:t>Нейро</w:t>
      </w:r>
      <w:proofErr w:type="spellEnd"/>
      <w:r w:rsidR="004F2748">
        <w:rPr>
          <w:sz w:val="24"/>
          <w:szCs w:val="24"/>
        </w:rPr>
        <w:t xml:space="preserve">-нечеткая система поддержки принятия решений управления рисками проектов в условиях неопределенности. Г. </w:t>
      </w:r>
      <w:proofErr w:type="spellStart"/>
      <w:r w:rsidR="004F2748">
        <w:rPr>
          <w:sz w:val="24"/>
          <w:szCs w:val="24"/>
        </w:rPr>
        <w:t>Ростов</w:t>
      </w:r>
      <w:proofErr w:type="spellEnd"/>
      <w:r w:rsidR="004F2748">
        <w:rPr>
          <w:sz w:val="24"/>
          <w:szCs w:val="24"/>
        </w:rPr>
        <w:t>-на-Дону: Труды ВЭО России: 212 том. С. 481-502. Дата обращения — (24.02.2021).</w:t>
      </w:r>
    </w:p>
    <w:sectPr w:rsidR="00E7743F" w:rsidRPr="007D0EAD" w:rsidSect="00D22505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3DDF3" w14:textId="77777777" w:rsidR="00C50D2C" w:rsidRDefault="00C50D2C" w:rsidP="00657247">
      <w:pPr>
        <w:spacing w:after="0" w:line="240" w:lineRule="auto"/>
      </w:pPr>
      <w:r>
        <w:separator/>
      </w:r>
    </w:p>
  </w:endnote>
  <w:endnote w:type="continuationSeparator" w:id="0">
    <w:p w14:paraId="201D6963" w14:textId="77777777" w:rsidR="00C50D2C" w:rsidRDefault="00C50D2C" w:rsidP="00657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EC614" w14:textId="77777777" w:rsidR="00C50D2C" w:rsidRDefault="00C50D2C" w:rsidP="00657247">
      <w:pPr>
        <w:spacing w:after="0" w:line="240" w:lineRule="auto"/>
      </w:pPr>
      <w:r>
        <w:separator/>
      </w:r>
    </w:p>
  </w:footnote>
  <w:footnote w:type="continuationSeparator" w:id="0">
    <w:p w14:paraId="59458CF3" w14:textId="77777777" w:rsidR="00C50D2C" w:rsidRDefault="00C50D2C" w:rsidP="006572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27"/>
    <w:rsid w:val="00055DA0"/>
    <w:rsid w:val="0006389D"/>
    <w:rsid w:val="00083039"/>
    <w:rsid w:val="000A5A6F"/>
    <w:rsid w:val="000C14D6"/>
    <w:rsid w:val="000F0CFA"/>
    <w:rsid w:val="000F3814"/>
    <w:rsid w:val="000F4C05"/>
    <w:rsid w:val="0010160C"/>
    <w:rsid w:val="00125AAC"/>
    <w:rsid w:val="001353EA"/>
    <w:rsid w:val="00155BA8"/>
    <w:rsid w:val="00165CE0"/>
    <w:rsid w:val="00167210"/>
    <w:rsid w:val="001828CE"/>
    <w:rsid w:val="001D06FB"/>
    <w:rsid w:val="001D4F39"/>
    <w:rsid w:val="001D671A"/>
    <w:rsid w:val="001D791B"/>
    <w:rsid w:val="001E5C44"/>
    <w:rsid w:val="001E683D"/>
    <w:rsid w:val="001F0ABB"/>
    <w:rsid w:val="00234191"/>
    <w:rsid w:val="002620AA"/>
    <w:rsid w:val="002804FE"/>
    <w:rsid w:val="00286EE6"/>
    <w:rsid w:val="002A7769"/>
    <w:rsid w:val="002C41A8"/>
    <w:rsid w:val="002D0BE7"/>
    <w:rsid w:val="002D6B0C"/>
    <w:rsid w:val="002E207C"/>
    <w:rsid w:val="002E394D"/>
    <w:rsid w:val="002F05AA"/>
    <w:rsid w:val="003042C4"/>
    <w:rsid w:val="0031571A"/>
    <w:rsid w:val="0032568B"/>
    <w:rsid w:val="0033461A"/>
    <w:rsid w:val="0035288F"/>
    <w:rsid w:val="003627FD"/>
    <w:rsid w:val="003729ED"/>
    <w:rsid w:val="00374E35"/>
    <w:rsid w:val="00377651"/>
    <w:rsid w:val="003801AD"/>
    <w:rsid w:val="003A33A9"/>
    <w:rsid w:val="003C0981"/>
    <w:rsid w:val="003E0FBA"/>
    <w:rsid w:val="003E1A6A"/>
    <w:rsid w:val="003E40BC"/>
    <w:rsid w:val="0040155C"/>
    <w:rsid w:val="0040562D"/>
    <w:rsid w:val="0041053F"/>
    <w:rsid w:val="00420E3C"/>
    <w:rsid w:val="00424622"/>
    <w:rsid w:val="004A42E4"/>
    <w:rsid w:val="004D2FC9"/>
    <w:rsid w:val="004D4AA3"/>
    <w:rsid w:val="004D5020"/>
    <w:rsid w:val="004D62BF"/>
    <w:rsid w:val="004E2015"/>
    <w:rsid w:val="004F2748"/>
    <w:rsid w:val="004F6AA5"/>
    <w:rsid w:val="00511BBF"/>
    <w:rsid w:val="00517AEC"/>
    <w:rsid w:val="00533F8A"/>
    <w:rsid w:val="00540664"/>
    <w:rsid w:val="00563E59"/>
    <w:rsid w:val="00590B37"/>
    <w:rsid w:val="005939AC"/>
    <w:rsid w:val="005A628A"/>
    <w:rsid w:val="005B3593"/>
    <w:rsid w:val="005D5013"/>
    <w:rsid w:val="006066FA"/>
    <w:rsid w:val="00610978"/>
    <w:rsid w:val="00612597"/>
    <w:rsid w:val="00634EF5"/>
    <w:rsid w:val="006521CD"/>
    <w:rsid w:val="00656967"/>
    <w:rsid w:val="00657247"/>
    <w:rsid w:val="00670F6B"/>
    <w:rsid w:val="00675890"/>
    <w:rsid w:val="00683E9C"/>
    <w:rsid w:val="006B1EDB"/>
    <w:rsid w:val="006B4828"/>
    <w:rsid w:val="006B6866"/>
    <w:rsid w:val="006C247C"/>
    <w:rsid w:val="006D31EF"/>
    <w:rsid w:val="006E3527"/>
    <w:rsid w:val="00712FA9"/>
    <w:rsid w:val="0072364A"/>
    <w:rsid w:val="00755F87"/>
    <w:rsid w:val="0078185C"/>
    <w:rsid w:val="007952BA"/>
    <w:rsid w:val="00795C8C"/>
    <w:rsid w:val="007C4171"/>
    <w:rsid w:val="007C4928"/>
    <w:rsid w:val="007D0EAD"/>
    <w:rsid w:val="007D511D"/>
    <w:rsid w:val="007E033E"/>
    <w:rsid w:val="007E0958"/>
    <w:rsid w:val="007E3298"/>
    <w:rsid w:val="00801B25"/>
    <w:rsid w:val="00802D5C"/>
    <w:rsid w:val="008230C4"/>
    <w:rsid w:val="00842882"/>
    <w:rsid w:val="008B5878"/>
    <w:rsid w:val="008B6CEE"/>
    <w:rsid w:val="008E29FA"/>
    <w:rsid w:val="008F264A"/>
    <w:rsid w:val="008F6479"/>
    <w:rsid w:val="00901812"/>
    <w:rsid w:val="009125E2"/>
    <w:rsid w:val="009130AE"/>
    <w:rsid w:val="0094003C"/>
    <w:rsid w:val="0094298A"/>
    <w:rsid w:val="0094413E"/>
    <w:rsid w:val="00966BCE"/>
    <w:rsid w:val="0096725C"/>
    <w:rsid w:val="00986917"/>
    <w:rsid w:val="00993216"/>
    <w:rsid w:val="009B5059"/>
    <w:rsid w:val="009C1806"/>
    <w:rsid w:val="009C6DAD"/>
    <w:rsid w:val="009F5F02"/>
    <w:rsid w:val="00A51BAB"/>
    <w:rsid w:val="00A634EF"/>
    <w:rsid w:val="00A73096"/>
    <w:rsid w:val="00AA3A01"/>
    <w:rsid w:val="00AA4E94"/>
    <w:rsid w:val="00AD6BF9"/>
    <w:rsid w:val="00AF788A"/>
    <w:rsid w:val="00B150BA"/>
    <w:rsid w:val="00B31764"/>
    <w:rsid w:val="00B31D07"/>
    <w:rsid w:val="00B41105"/>
    <w:rsid w:val="00B5794D"/>
    <w:rsid w:val="00B7256B"/>
    <w:rsid w:val="00B80071"/>
    <w:rsid w:val="00B935EF"/>
    <w:rsid w:val="00BB21B7"/>
    <w:rsid w:val="00BB769D"/>
    <w:rsid w:val="00BE44CB"/>
    <w:rsid w:val="00C10EC5"/>
    <w:rsid w:val="00C258AF"/>
    <w:rsid w:val="00C30175"/>
    <w:rsid w:val="00C44E82"/>
    <w:rsid w:val="00C50B38"/>
    <w:rsid w:val="00C50D2C"/>
    <w:rsid w:val="00C629E0"/>
    <w:rsid w:val="00C7766D"/>
    <w:rsid w:val="00C84BD5"/>
    <w:rsid w:val="00C87423"/>
    <w:rsid w:val="00CB5F1D"/>
    <w:rsid w:val="00CC340D"/>
    <w:rsid w:val="00CC568A"/>
    <w:rsid w:val="00CD1A9E"/>
    <w:rsid w:val="00CE474F"/>
    <w:rsid w:val="00D15880"/>
    <w:rsid w:val="00D21A3E"/>
    <w:rsid w:val="00D22505"/>
    <w:rsid w:val="00D230B8"/>
    <w:rsid w:val="00D25D2B"/>
    <w:rsid w:val="00D37767"/>
    <w:rsid w:val="00D40AEC"/>
    <w:rsid w:val="00D41E2A"/>
    <w:rsid w:val="00D82204"/>
    <w:rsid w:val="00DC3D6F"/>
    <w:rsid w:val="00DC4567"/>
    <w:rsid w:val="00E249E9"/>
    <w:rsid w:val="00E42AAD"/>
    <w:rsid w:val="00E60C2A"/>
    <w:rsid w:val="00E63DA4"/>
    <w:rsid w:val="00E66827"/>
    <w:rsid w:val="00E7743F"/>
    <w:rsid w:val="00E82A40"/>
    <w:rsid w:val="00E833F7"/>
    <w:rsid w:val="00EA33D0"/>
    <w:rsid w:val="00F1206C"/>
    <w:rsid w:val="00F23ACF"/>
    <w:rsid w:val="00F464CD"/>
    <w:rsid w:val="00F527AE"/>
    <w:rsid w:val="00F57ACB"/>
    <w:rsid w:val="00F63D43"/>
    <w:rsid w:val="00F914CB"/>
    <w:rsid w:val="00FA19FC"/>
    <w:rsid w:val="00FA42D9"/>
    <w:rsid w:val="00FB317B"/>
    <w:rsid w:val="00FF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4C35"/>
  <w15:chartTrackingRefBased/>
  <w15:docId w15:val="{811D6983-45C2-4F58-B248-2551785E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769"/>
    <w:pPr>
      <w:ind w:left="720"/>
      <w:contextualSpacing/>
    </w:pPr>
  </w:style>
  <w:style w:type="table" w:styleId="a4">
    <w:name w:val="Table Grid"/>
    <w:basedOn w:val="a1"/>
    <w:uiPriority w:val="39"/>
    <w:rsid w:val="00AF7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E0958"/>
    <w:rPr>
      <w:color w:val="808080"/>
    </w:rPr>
  </w:style>
  <w:style w:type="paragraph" w:customStyle="1" w:styleId="Author">
    <w:name w:val="Author"/>
    <w:rsid w:val="00657247"/>
    <w:pPr>
      <w:spacing w:before="480" w:after="0" w:line="260" w:lineRule="exact"/>
    </w:pPr>
    <w:rPr>
      <w:rFonts w:eastAsiaTheme="minorEastAsia"/>
      <w:sz w:val="22"/>
      <w:szCs w:val="20"/>
      <w:lang w:val="en-GB"/>
    </w:rPr>
  </w:style>
  <w:style w:type="paragraph" w:styleId="a6">
    <w:name w:val="footnote text"/>
    <w:basedOn w:val="a"/>
    <w:link w:val="a7"/>
    <w:semiHidden/>
    <w:rsid w:val="00657247"/>
    <w:pPr>
      <w:spacing w:after="0" w:line="220" w:lineRule="exact"/>
      <w:ind w:left="240" w:hanging="240"/>
      <w:jc w:val="both"/>
    </w:pPr>
    <w:rPr>
      <w:rFonts w:eastAsiaTheme="minorEastAsia"/>
      <w:sz w:val="18"/>
      <w:szCs w:val="20"/>
      <w:lang w:val="en-GB"/>
    </w:rPr>
  </w:style>
  <w:style w:type="character" w:customStyle="1" w:styleId="a7">
    <w:name w:val="Текст сноски Знак"/>
    <w:basedOn w:val="a0"/>
    <w:link w:val="a6"/>
    <w:semiHidden/>
    <w:rsid w:val="00657247"/>
    <w:rPr>
      <w:rFonts w:eastAsiaTheme="minorEastAsia"/>
      <w:sz w:val="18"/>
      <w:szCs w:val="20"/>
      <w:lang w:val="en-GB"/>
    </w:rPr>
  </w:style>
  <w:style w:type="character" w:styleId="a8">
    <w:name w:val="footnote reference"/>
    <w:basedOn w:val="a0"/>
    <w:semiHidden/>
    <w:rsid w:val="00657247"/>
    <w:rPr>
      <w:rFonts w:ascii="Times New Roman" w:hAnsi="Times New Roman"/>
      <w:sz w:val="18"/>
      <w:vertAlign w:val="superscript"/>
    </w:rPr>
  </w:style>
  <w:style w:type="paragraph" w:customStyle="1" w:styleId="Affiliation">
    <w:name w:val="Affiliation"/>
    <w:next w:val="Abstract"/>
    <w:rsid w:val="00657247"/>
    <w:pPr>
      <w:spacing w:after="520" w:line="220" w:lineRule="exact"/>
    </w:pPr>
    <w:rPr>
      <w:rFonts w:eastAsiaTheme="minorEastAsia"/>
      <w:i/>
      <w:sz w:val="18"/>
      <w:szCs w:val="20"/>
      <w:lang w:val="en-GB"/>
    </w:rPr>
  </w:style>
  <w:style w:type="paragraph" w:customStyle="1" w:styleId="Abstract">
    <w:name w:val="Abstract"/>
    <w:basedOn w:val="a"/>
    <w:rsid w:val="00657247"/>
    <w:pPr>
      <w:spacing w:after="260" w:line="220" w:lineRule="exact"/>
      <w:ind w:left="1100" w:hanging="1100"/>
    </w:pPr>
    <w:rPr>
      <w:rFonts w:eastAsiaTheme="minorEastAsia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99E5B-C567-47FC-9C01-623370E3F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11049</TotalTime>
  <Pages>8</Pages>
  <Words>2798</Words>
  <Characters>15954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Шестаков</dc:creator>
  <cp:keywords/>
  <dc:description/>
  <cp:lastModifiedBy>Павел Шестаков</cp:lastModifiedBy>
  <cp:revision>104</cp:revision>
  <dcterms:created xsi:type="dcterms:W3CDTF">2021-02-17T14:58:00Z</dcterms:created>
  <dcterms:modified xsi:type="dcterms:W3CDTF">2021-03-09T11:14:00Z</dcterms:modified>
</cp:coreProperties>
</file>