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406C3" w14:textId="77777777" w:rsidR="00516125" w:rsidRDefault="00516125">
      <w:pPr>
        <w:pStyle w:val="Heading3"/>
        <w:rPr>
          <w:color w:val="365F91" w:themeColor="accent1" w:themeShade="BF"/>
          <w:sz w:val="40"/>
          <w:szCs w:val="28"/>
        </w:rPr>
      </w:pPr>
      <w:r>
        <w:rPr>
          <w:noProof/>
        </w:rPr>
        <w:drawing>
          <wp:inline distT="0" distB="0" distL="0" distR="0" wp14:anchorId="53B33A32" wp14:editId="3A149C4F">
            <wp:extent cx="1528690" cy="500186"/>
            <wp:effectExtent l="0" t="0" r="0" b="0"/>
            <wp:docPr id="767229963" name="Picture 1" descr="A black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229963" name="Picture 1" descr="A black background with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922" cy="5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AAAC8" w14:textId="5A127F5B" w:rsidR="00072EDB" w:rsidRDefault="00981187">
      <w:pPr>
        <w:pStyle w:val="Heading3"/>
        <w:rPr>
          <w:color w:val="365F91" w:themeColor="accent1" w:themeShade="BF"/>
          <w:sz w:val="40"/>
          <w:szCs w:val="28"/>
        </w:rPr>
      </w:pPr>
      <w:r>
        <w:rPr>
          <w:color w:val="365F91" w:themeColor="accent1" w:themeShade="BF"/>
          <w:sz w:val="40"/>
          <w:szCs w:val="28"/>
        </w:rPr>
        <w:t>Template</w:t>
      </w:r>
      <w:r w:rsidR="00392789">
        <w:rPr>
          <w:color w:val="365F91" w:themeColor="accent1" w:themeShade="BF"/>
          <w:sz w:val="40"/>
          <w:szCs w:val="28"/>
        </w:rPr>
        <w:t xml:space="preserve">: </w:t>
      </w:r>
      <w:r>
        <w:rPr>
          <w:color w:val="365F91" w:themeColor="accent1" w:themeShade="BF"/>
          <w:sz w:val="40"/>
          <w:szCs w:val="28"/>
        </w:rPr>
        <w:t>Trust Commitments Page</w:t>
      </w:r>
    </w:p>
    <w:p w14:paraId="73D2710A" w14:textId="77777777" w:rsidR="0027635B" w:rsidRPr="0027635B" w:rsidRDefault="0027635B" w:rsidP="0027635B">
      <w:pPr>
        <w:pStyle w:val="Quote"/>
        <w:rPr>
          <w:lang w:val="en-AU"/>
        </w:rPr>
      </w:pPr>
      <w:r w:rsidRPr="0027635B">
        <w:rPr>
          <w:lang w:val="en-AU"/>
        </w:rPr>
        <w:t>Combines all 4 principles into a single public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E6B52" w14:paraId="37573885" w14:textId="77777777">
        <w:tc>
          <w:tcPr>
            <w:tcW w:w="2160" w:type="dxa"/>
          </w:tcPr>
          <w:p w14:paraId="23748D0D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Doc ID</w:t>
            </w:r>
          </w:p>
        </w:tc>
        <w:tc>
          <w:tcPr>
            <w:tcW w:w="2160" w:type="dxa"/>
          </w:tcPr>
          <w:p w14:paraId="4953E27F" w14:textId="0993A3BD" w:rsidR="008E6B52" w:rsidRDefault="008E43DE">
            <w:r>
              <w:t>LS-</w:t>
            </w:r>
            <w:r w:rsidR="0027635B">
              <w:t>TEM</w:t>
            </w:r>
            <w:r>
              <w:t>-00</w:t>
            </w:r>
            <w:r w:rsidR="00E97E4C">
              <w:t>0</w:t>
            </w:r>
            <w:r w:rsidR="0027635B">
              <w:t>3</w:t>
            </w:r>
          </w:p>
        </w:tc>
        <w:tc>
          <w:tcPr>
            <w:tcW w:w="2160" w:type="dxa"/>
          </w:tcPr>
          <w:p w14:paraId="3224F383" w14:textId="093C6B26" w:rsidR="008E6B52" w:rsidRPr="00834162" w:rsidRDefault="00C54984">
            <w:pPr>
              <w:rPr>
                <w:b/>
                <w:bCs/>
              </w:rPr>
            </w:pPr>
            <w:r>
              <w:rPr>
                <w:b/>
                <w:bCs/>
              </w:rPr>
              <w:t>Doc Type</w:t>
            </w:r>
          </w:p>
        </w:tc>
        <w:tc>
          <w:tcPr>
            <w:tcW w:w="2160" w:type="dxa"/>
          </w:tcPr>
          <w:p w14:paraId="4E9EA61B" w14:textId="43C30A6A" w:rsidR="008E6B52" w:rsidRDefault="0027635B">
            <w:r>
              <w:t>Template</w:t>
            </w:r>
          </w:p>
        </w:tc>
      </w:tr>
      <w:tr w:rsidR="008E6B52" w14:paraId="45D28A79" w14:textId="77777777">
        <w:tc>
          <w:tcPr>
            <w:tcW w:w="2160" w:type="dxa"/>
          </w:tcPr>
          <w:p w14:paraId="28201092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Version</w:t>
            </w:r>
          </w:p>
        </w:tc>
        <w:tc>
          <w:tcPr>
            <w:tcW w:w="2160" w:type="dxa"/>
          </w:tcPr>
          <w:p w14:paraId="71288B1A" w14:textId="77777777" w:rsidR="008E6B52" w:rsidRDefault="008E43DE">
            <w:r>
              <w:t>v1.0</w:t>
            </w:r>
          </w:p>
        </w:tc>
        <w:tc>
          <w:tcPr>
            <w:tcW w:w="2160" w:type="dxa"/>
          </w:tcPr>
          <w:p w14:paraId="3B6D4B06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Status</w:t>
            </w:r>
          </w:p>
        </w:tc>
        <w:tc>
          <w:tcPr>
            <w:tcW w:w="2160" w:type="dxa"/>
          </w:tcPr>
          <w:p w14:paraId="6AE3F247" w14:textId="55F74315" w:rsidR="008E6B52" w:rsidRDefault="008E43DE">
            <w:r>
              <w:t>Approved</w:t>
            </w:r>
          </w:p>
        </w:tc>
      </w:tr>
      <w:tr w:rsidR="008E6B52" w14:paraId="191C657B" w14:textId="77777777">
        <w:tc>
          <w:tcPr>
            <w:tcW w:w="2160" w:type="dxa"/>
          </w:tcPr>
          <w:p w14:paraId="39172763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Confidentiality</w:t>
            </w:r>
          </w:p>
        </w:tc>
        <w:tc>
          <w:tcPr>
            <w:tcW w:w="2160" w:type="dxa"/>
          </w:tcPr>
          <w:p w14:paraId="484EDC3A" w14:textId="3AC5D7A8" w:rsidR="008E6B52" w:rsidRDefault="006C2E31">
            <w:r>
              <w:t>Public</w:t>
            </w:r>
          </w:p>
        </w:tc>
        <w:tc>
          <w:tcPr>
            <w:tcW w:w="2160" w:type="dxa"/>
          </w:tcPr>
          <w:p w14:paraId="1463800E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Last Updated</w:t>
            </w:r>
          </w:p>
        </w:tc>
        <w:tc>
          <w:tcPr>
            <w:tcW w:w="2160" w:type="dxa"/>
          </w:tcPr>
          <w:p w14:paraId="48344A8A" w14:textId="77777777" w:rsidR="008E6B52" w:rsidRDefault="008E43DE">
            <w:r>
              <w:t>2025-09-06</w:t>
            </w:r>
          </w:p>
        </w:tc>
      </w:tr>
      <w:tr w:rsidR="008E6B52" w14:paraId="3109A808" w14:textId="77777777">
        <w:tc>
          <w:tcPr>
            <w:tcW w:w="2160" w:type="dxa"/>
          </w:tcPr>
          <w:p w14:paraId="716DCEE3" w14:textId="749C42F1" w:rsidR="008E6B52" w:rsidRPr="00834162" w:rsidRDefault="00350454">
            <w:pPr>
              <w:rPr>
                <w:b/>
                <w:bCs/>
              </w:rPr>
            </w:pPr>
            <w:r>
              <w:rPr>
                <w:b/>
                <w:bCs/>
              </w:rPr>
              <w:t>Principal</w:t>
            </w:r>
          </w:p>
        </w:tc>
        <w:tc>
          <w:tcPr>
            <w:tcW w:w="2160" w:type="dxa"/>
          </w:tcPr>
          <w:p w14:paraId="1CA6C4F1" w14:textId="664C9A96" w:rsidR="008E6B52" w:rsidRDefault="00EA58BF">
            <w:r>
              <w:t>Cross Principal</w:t>
            </w:r>
          </w:p>
        </w:tc>
        <w:tc>
          <w:tcPr>
            <w:tcW w:w="2160" w:type="dxa"/>
          </w:tcPr>
          <w:p w14:paraId="44DE095F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Next Review</w:t>
            </w:r>
          </w:p>
        </w:tc>
        <w:tc>
          <w:tcPr>
            <w:tcW w:w="2160" w:type="dxa"/>
          </w:tcPr>
          <w:p w14:paraId="151A67B8" w14:textId="33D52FF7" w:rsidR="008E6B52" w:rsidRDefault="00767FBF">
            <w:r>
              <w:t>2026-06-30</w:t>
            </w:r>
          </w:p>
        </w:tc>
      </w:tr>
    </w:tbl>
    <w:p w14:paraId="5A7FF87F" w14:textId="77777777" w:rsidR="008E6B52" w:rsidRDefault="008E43DE">
      <w:pPr>
        <w:pStyle w:val="Heading2"/>
      </w:pPr>
      <w:r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E6B52" w14:paraId="2F64E61A" w14:textId="77777777">
        <w:tc>
          <w:tcPr>
            <w:tcW w:w="2160" w:type="dxa"/>
          </w:tcPr>
          <w:p w14:paraId="7A6D05D0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Date</w:t>
            </w:r>
          </w:p>
        </w:tc>
        <w:tc>
          <w:tcPr>
            <w:tcW w:w="2160" w:type="dxa"/>
          </w:tcPr>
          <w:p w14:paraId="4384E90F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Author</w:t>
            </w:r>
          </w:p>
        </w:tc>
        <w:tc>
          <w:tcPr>
            <w:tcW w:w="2160" w:type="dxa"/>
          </w:tcPr>
          <w:p w14:paraId="5CEDBEE3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Change</w:t>
            </w:r>
          </w:p>
        </w:tc>
        <w:tc>
          <w:tcPr>
            <w:tcW w:w="2160" w:type="dxa"/>
          </w:tcPr>
          <w:p w14:paraId="27C0ED86" w14:textId="77777777" w:rsidR="008E6B52" w:rsidRPr="00834162" w:rsidRDefault="008E43DE">
            <w:pPr>
              <w:rPr>
                <w:b/>
                <w:bCs/>
              </w:rPr>
            </w:pPr>
            <w:r w:rsidRPr="00834162">
              <w:rPr>
                <w:b/>
                <w:bCs/>
              </w:rPr>
              <w:t>Version</w:t>
            </w:r>
          </w:p>
        </w:tc>
      </w:tr>
      <w:tr w:rsidR="005D16E1" w14:paraId="28A0E7D2" w14:textId="77777777">
        <w:tc>
          <w:tcPr>
            <w:tcW w:w="2160" w:type="dxa"/>
          </w:tcPr>
          <w:p w14:paraId="19E96A85" w14:textId="08803F1B" w:rsidR="005D16E1" w:rsidRDefault="005D16E1">
            <w:r>
              <w:t>2025-09-06</w:t>
            </w:r>
          </w:p>
        </w:tc>
        <w:tc>
          <w:tcPr>
            <w:tcW w:w="2160" w:type="dxa"/>
          </w:tcPr>
          <w:p w14:paraId="2AA83015" w14:textId="17AB9242" w:rsidR="005D16E1" w:rsidRDefault="005D16E1">
            <w:proofErr w:type="spellStart"/>
            <w:r>
              <w:t>LucidSeal</w:t>
            </w:r>
            <w:proofErr w:type="spellEnd"/>
          </w:p>
        </w:tc>
        <w:tc>
          <w:tcPr>
            <w:tcW w:w="2160" w:type="dxa"/>
          </w:tcPr>
          <w:p w14:paraId="11495F36" w14:textId="75EE1ED5" w:rsidR="005D16E1" w:rsidRDefault="005D16E1">
            <w:r>
              <w:t>Initial Version</w:t>
            </w:r>
          </w:p>
        </w:tc>
        <w:tc>
          <w:tcPr>
            <w:tcW w:w="2160" w:type="dxa"/>
          </w:tcPr>
          <w:p w14:paraId="46D65C54" w14:textId="3B1A5D1F" w:rsidR="005D16E1" w:rsidRDefault="000B16F5">
            <w:r>
              <w:t>v</w:t>
            </w:r>
            <w:r w:rsidR="005D16E1">
              <w:t>1.0</w:t>
            </w:r>
          </w:p>
        </w:tc>
      </w:tr>
    </w:tbl>
    <w:p w14:paraId="5EB48B06" w14:textId="77777777" w:rsidR="00B84B3C" w:rsidRDefault="00B84B3C"/>
    <w:p w14:paraId="593962F5" w14:textId="77777777" w:rsidR="00B84B3C" w:rsidRPr="00392789" w:rsidRDefault="00B84B3C">
      <w:pPr>
        <w:rPr>
          <w:lang w:val="en-AU"/>
        </w:rPr>
      </w:pPr>
      <w:r>
        <w:br w:type="page"/>
      </w:r>
    </w:p>
    <w:p w14:paraId="1B6FE021" w14:textId="77777777" w:rsidR="002B2ACD" w:rsidRDefault="002B2ACD" w:rsidP="002B2ACD">
      <w:pPr>
        <w:pStyle w:val="Heading3"/>
        <w:rPr>
          <w:color w:val="365F91" w:themeColor="accent1" w:themeShade="BF"/>
          <w:sz w:val="40"/>
          <w:szCs w:val="28"/>
        </w:rPr>
      </w:pPr>
      <w:r>
        <w:rPr>
          <w:color w:val="365F91" w:themeColor="accent1" w:themeShade="BF"/>
          <w:sz w:val="40"/>
          <w:szCs w:val="28"/>
        </w:rPr>
        <w:lastRenderedPageBreak/>
        <w:t>Template: Trust Commitments Page</w:t>
      </w:r>
    </w:p>
    <w:p w14:paraId="201C1B93" w14:textId="2BE3A27F" w:rsidR="00176E04" w:rsidRPr="004854B4" w:rsidRDefault="00176E04" w:rsidP="008D32B6">
      <w:pPr>
        <w:pBdr>
          <w:top w:val="single" w:sz="4" w:space="1" w:color="auto"/>
        </w:pBdr>
        <w:rPr>
          <w:rStyle w:val="SubtleEmphasis"/>
        </w:rPr>
      </w:pPr>
    </w:p>
    <w:p w14:paraId="791BDE7C" w14:textId="3C6D5DA9" w:rsidR="00E858FB" w:rsidRPr="00E858FB" w:rsidRDefault="004854B4" w:rsidP="00E858FB">
      <w:pPr>
        <w:pBdr>
          <w:bottom w:val="single" w:sz="4" w:space="1" w:color="auto"/>
        </w:pBdr>
        <w:jc w:val="center"/>
        <w:rPr>
          <w:lang w:val="en-AU"/>
        </w:rPr>
      </w:pPr>
      <w:r w:rsidRPr="00BE434C">
        <w:rPr>
          <w:rStyle w:val="Strong"/>
          <w:rFonts w:ascii="Segoe UI Emoji" w:hAnsi="Segoe UI Emoji" w:cs="Segoe UI Emoji"/>
          <w:lang w:val="en-AU"/>
        </w:rPr>
        <w:t>💡</w:t>
      </w:r>
      <w:r w:rsidRPr="00BE434C">
        <w:rPr>
          <w:rStyle w:val="Strong"/>
          <w:lang w:val="en-AU"/>
        </w:rPr>
        <w:t xml:space="preserve"> Tip for community use</w:t>
      </w:r>
      <w:r w:rsidR="00CD5193">
        <w:rPr>
          <w:rStyle w:val="Strong"/>
          <w:lang w:val="en-AU"/>
        </w:rPr>
        <w:t xml:space="preserve"> - </w:t>
      </w:r>
      <w:r w:rsidR="00E858FB" w:rsidRPr="00E858FB">
        <w:rPr>
          <w:lang w:val="en-AU"/>
        </w:rPr>
        <w:t xml:space="preserve">Keep this page short and approachable </w:t>
      </w:r>
      <w:r w:rsidR="00CD5193">
        <w:rPr>
          <w:lang w:val="en-AU"/>
        </w:rPr>
        <w:t>-</w:t>
      </w:r>
      <w:r w:rsidR="00E858FB" w:rsidRPr="00E858FB">
        <w:rPr>
          <w:lang w:val="en-AU"/>
        </w:rPr>
        <w:t xml:space="preserve"> it’s a public pledge, not a detailed policy.</w:t>
      </w:r>
      <w:r w:rsidR="00CD5193">
        <w:rPr>
          <w:lang w:val="en-AU"/>
        </w:rPr>
        <w:t xml:space="preserve"> </w:t>
      </w:r>
      <w:r w:rsidR="00E858FB" w:rsidRPr="00E858FB">
        <w:rPr>
          <w:lang w:val="en-AU"/>
        </w:rPr>
        <w:t xml:space="preserve"> Add your </w:t>
      </w:r>
      <w:proofErr w:type="spellStart"/>
      <w:r w:rsidR="00E858FB" w:rsidRPr="00E858FB">
        <w:rPr>
          <w:lang w:val="en-AU"/>
        </w:rPr>
        <w:t>LucidSeal</w:t>
      </w:r>
      <w:proofErr w:type="spellEnd"/>
      <w:r w:rsidR="00E858FB" w:rsidRPr="00E858FB">
        <w:rPr>
          <w:lang w:val="en-AU"/>
        </w:rPr>
        <w:t xml:space="preserve"> badge (if you’ve earned one) as a visible trust signal</w:t>
      </w:r>
      <w:r w:rsidR="00CD5193">
        <w:rPr>
          <w:lang w:val="en-AU"/>
        </w:rPr>
        <w:t>, and</w:t>
      </w:r>
      <w:r w:rsidR="00E858FB" w:rsidRPr="00E858FB">
        <w:rPr>
          <w:lang w:val="en-AU"/>
        </w:rPr>
        <w:t xml:space="preserve"> Link to your full Trust Page for more detail (privacy notices, escalation pathway, status page, etc.).</w:t>
      </w:r>
    </w:p>
    <w:p w14:paraId="2EBC21A7" w14:textId="77777777" w:rsidR="009E6478" w:rsidRPr="009E6478" w:rsidRDefault="009E6478" w:rsidP="009E6478">
      <w:pPr>
        <w:rPr>
          <w:lang w:val="en-AU"/>
        </w:rPr>
      </w:pPr>
      <w:r w:rsidRPr="009E6478">
        <w:rPr>
          <w:rStyle w:val="Heading1Char"/>
          <w:lang w:val="en-AU"/>
        </w:rPr>
        <w:t>Where Digital Trust Begins</w:t>
      </w:r>
      <w:r w:rsidRPr="009E6478">
        <w:rPr>
          <w:rStyle w:val="Heading1Char"/>
          <w:lang w:val="en-AU"/>
        </w:rPr>
        <w:br/>
      </w:r>
      <w:r w:rsidRPr="009E6478">
        <w:rPr>
          <w:lang w:val="en-AU"/>
        </w:rPr>
        <w:t xml:space="preserve">Trust is earned through action, not just words. This page makes our commitments visible </w:t>
      </w:r>
      <w:proofErr w:type="gramStart"/>
      <w:r w:rsidRPr="009E6478">
        <w:rPr>
          <w:lang w:val="en-AU"/>
        </w:rPr>
        <w:t>at a glance</w:t>
      </w:r>
      <w:proofErr w:type="gramEnd"/>
      <w:r w:rsidRPr="009E6478">
        <w:rPr>
          <w:lang w:val="en-AU"/>
        </w:rPr>
        <w:t>.</w:t>
      </w:r>
    </w:p>
    <w:p w14:paraId="4BA2FC7E" w14:textId="77777777" w:rsidR="009E6478" w:rsidRPr="009E6478" w:rsidRDefault="009E6478" w:rsidP="009E6478">
      <w:pPr>
        <w:pStyle w:val="Heading2"/>
        <w:rPr>
          <w:lang w:val="en-AU"/>
        </w:rPr>
      </w:pPr>
      <w:r w:rsidRPr="009E6478">
        <w:rPr>
          <w:lang w:val="en-AU"/>
        </w:rPr>
        <w:t>Our Commitments</w:t>
      </w:r>
    </w:p>
    <w:p w14:paraId="46BD5986" w14:textId="7ADD9F26" w:rsidR="009E6478" w:rsidRPr="009E6478" w:rsidRDefault="009E6478" w:rsidP="009E6478">
      <w:pPr>
        <w:rPr>
          <w:lang w:val="en-AU"/>
        </w:rPr>
      </w:pPr>
      <w:r w:rsidRPr="009E6478">
        <w:rPr>
          <w:b/>
          <w:bCs/>
          <w:lang w:val="en-AU"/>
        </w:rPr>
        <w:t>Privacy by Default</w:t>
      </w:r>
      <w:r w:rsidRPr="009E6478">
        <w:rPr>
          <w:b/>
          <w:bCs/>
          <w:lang w:val="en-AU"/>
        </w:rPr>
        <w:br/>
      </w:r>
      <w:r w:rsidRPr="009E6478">
        <w:rPr>
          <w:lang w:val="en-AU"/>
        </w:rPr>
        <w:t>We keep data collection minimal and protect what we hold.</w:t>
      </w:r>
    </w:p>
    <w:p w14:paraId="69203BCD" w14:textId="6FCAF255" w:rsidR="009E6478" w:rsidRPr="009E6478" w:rsidRDefault="009E6478" w:rsidP="009E6478">
      <w:pPr>
        <w:rPr>
          <w:lang w:val="en-AU"/>
        </w:rPr>
      </w:pPr>
      <w:r w:rsidRPr="009E6478">
        <w:rPr>
          <w:b/>
          <w:bCs/>
          <w:lang w:val="en-AU"/>
        </w:rPr>
        <w:t>Transparency in Action</w:t>
      </w:r>
      <w:r w:rsidRPr="009E6478">
        <w:rPr>
          <w:b/>
          <w:bCs/>
          <w:lang w:val="en-AU"/>
        </w:rPr>
        <w:br/>
      </w:r>
      <w:r w:rsidRPr="009E6478">
        <w:rPr>
          <w:lang w:val="en-AU"/>
        </w:rPr>
        <w:t>We explain our practices in human language and welcome questions.</w:t>
      </w:r>
    </w:p>
    <w:p w14:paraId="14A30450" w14:textId="6F45B944" w:rsidR="009E6478" w:rsidRPr="009E6478" w:rsidRDefault="009E6478" w:rsidP="009E6478">
      <w:pPr>
        <w:rPr>
          <w:lang w:val="en-AU"/>
        </w:rPr>
      </w:pPr>
      <w:r w:rsidRPr="009E6478">
        <w:rPr>
          <w:b/>
          <w:bCs/>
          <w:lang w:val="en-AU"/>
        </w:rPr>
        <w:t>Secure Foundations</w:t>
      </w:r>
      <w:r w:rsidRPr="009E6478">
        <w:rPr>
          <w:b/>
          <w:bCs/>
          <w:lang w:val="en-AU"/>
        </w:rPr>
        <w:br/>
      </w:r>
      <w:r w:rsidRPr="009E6478">
        <w:rPr>
          <w:lang w:val="en-AU"/>
        </w:rPr>
        <w:t>We treat security as everyday practice, not a one-off task.</w:t>
      </w:r>
    </w:p>
    <w:p w14:paraId="4CE92690" w14:textId="4079F957" w:rsidR="009E6478" w:rsidRPr="009E6478" w:rsidRDefault="009E6478" w:rsidP="009E6478">
      <w:pPr>
        <w:rPr>
          <w:lang w:val="en-AU"/>
        </w:rPr>
      </w:pPr>
      <w:r w:rsidRPr="009E6478">
        <w:rPr>
          <w:b/>
          <w:bCs/>
          <w:lang w:val="en-AU"/>
        </w:rPr>
        <w:t>Community First</w:t>
      </w:r>
      <w:r w:rsidRPr="009E6478">
        <w:rPr>
          <w:b/>
          <w:bCs/>
          <w:lang w:val="en-AU"/>
        </w:rPr>
        <w:br/>
      </w:r>
      <w:r w:rsidRPr="009E6478">
        <w:rPr>
          <w:lang w:val="en-AU"/>
        </w:rPr>
        <w:t>We make it easy for stakeholders to raise concerns and shape improvements.</w:t>
      </w:r>
    </w:p>
    <w:p w14:paraId="6F3F4A45" w14:textId="77777777" w:rsidR="009E6478" w:rsidRPr="009E6478" w:rsidRDefault="009E6478" w:rsidP="009E6478">
      <w:pPr>
        <w:pStyle w:val="Heading2"/>
        <w:rPr>
          <w:lang w:val="en-AU"/>
        </w:rPr>
      </w:pPr>
      <w:r w:rsidRPr="009E6478">
        <w:rPr>
          <w:lang w:val="en-AU"/>
        </w:rPr>
        <w:t>Our Badge of Trust</w:t>
      </w:r>
    </w:p>
    <w:p w14:paraId="6A1137C5" w14:textId="77777777" w:rsidR="009E6478" w:rsidRPr="009E6478" w:rsidRDefault="009E6478" w:rsidP="009E6478">
      <w:pPr>
        <w:rPr>
          <w:lang w:val="en-AU"/>
        </w:rPr>
      </w:pPr>
      <w:r w:rsidRPr="009E6478">
        <w:rPr>
          <w:i/>
          <w:iCs/>
          <w:lang w:val="en-AU"/>
        </w:rPr>
        <w:t xml:space="preserve">[Insert </w:t>
      </w:r>
      <w:proofErr w:type="spellStart"/>
      <w:r w:rsidRPr="009E6478">
        <w:rPr>
          <w:i/>
          <w:iCs/>
          <w:lang w:val="en-AU"/>
        </w:rPr>
        <w:t>LucidSeal</w:t>
      </w:r>
      <w:proofErr w:type="spellEnd"/>
      <w:r w:rsidRPr="009E6478">
        <w:rPr>
          <w:i/>
          <w:iCs/>
          <w:lang w:val="en-AU"/>
        </w:rPr>
        <w:t xml:space="preserve"> badge here]</w:t>
      </w:r>
      <w:r w:rsidRPr="009E6478">
        <w:rPr>
          <w:i/>
          <w:iCs/>
          <w:lang w:val="en-AU"/>
        </w:rPr>
        <w:br/>
      </w:r>
      <w:r w:rsidRPr="009E6478">
        <w:rPr>
          <w:lang w:val="en-AU"/>
        </w:rPr>
        <w:t xml:space="preserve">Displaying the </w:t>
      </w:r>
      <w:proofErr w:type="spellStart"/>
      <w:r w:rsidRPr="009E6478">
        <w:rPr>
          <w:lang w:val="en-AU"/>
        </w:rPr>
        <w:t>LucidSeal</w:t>
      </w:r>
      <w:proofErr w:type="spellEnd"/>
      <w:r w:rsidRPr="009E6478">
        <w:rPr>
          <w:lang w:val="en-AU"/>
        </w:rPr>
        <w:t xml:space="preserve"> badge shows that we’ve taken real steps to embed digital trust into our organisation.</w:t>
      </w:r>
    </w:p>
    <w:sectPr w:rsidR="009E6478" w:rsidRPr="009E6478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22C04" w14:textId="77777777" w:rsidR="00604444" w:rsidRDefault="00604444">
      <w:pPr>
        <w:spacing w:after="0" w:line="240" w:lineRule="auto"/>
      </w:pPr>
      <w:r>
        <w:separator/>
      </w:r>
    </w:p>
  </w:endnote>
  <w:endnote w:type="continuationSeparator" w:id="0">
    <w:p w14:paraId="50C7B8E1" w14:textId="77777777" w:rsidR="00604444" w:rsidRDefault="00604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18287" w14:textId="669B26E2" w:rsidR="008E6B52" w:rsidRPr="00695D13" w:rsidRDefault="008E43DE" w:rsidP="00012972">
    <w:pPr>
      <w:pStyle w:val="Footer"/>
      <w:pBdr>
        <w:top w:val="single" w:sz="4" w:space="1" w:color="auto"/>
      </w:pBdr>
      <w:jc w:val="center"/>
      <w:rPr>
        <w:sz w:val="20"/>
        <w:szCs w:val="20"/>
      </w:rPr>
    </w:pPr>
    <w:r w:rsidRPr="00A01D38">
      <w:rPr>
        <w:b/>
        <w:bCs/>
        <w:sz w:val="20"/>
        <w:szCs w:val="20"/>
      </w:rPr>
      <w:t>Doc ID:</w:t>
    </w:r>
    <w:r w:rsidRPr="00695D13">
      <w:rPr>
        <w:sz w:val="20"/>
        <w:szCs w:val="20"/>
      </w:rPr>
      <w:t xml:space="preserve"> LS-</w:t>
    </w:r>
    <w:r w:rsidR="0027635B">
      <w:rPr>
        <w:sz w:val="20"/>
        <w:szCs w:val="20"/>
      </w:rPr>
      <w:t>TEM</w:t>
    </w:r>
    <w:r w:rsidRPr="00695D13">
      <w:rPr>
        <w:sz w:val="20"/>
        <w:szCs w:val="20"/>
      </w:rPr>
      <w:t>-000</w:t>
    </w:r>
    <w:r w:rsidR="0027635B">
      <w:rPr>
        <w:sz w:val="20"/>
        <w:szCs w:val="20"/>
      </w:rPr>
      <w:t>3</w:t>
    </w:r>
    <w:r w:rsidRPr="00695D13">
      <w:rPr>
        <w:sz w:val="20"/>
        <w:szCs w:val="20"/>
      </w:rPr>
      <w:t xml:space="preserve">    </w:t>
    </w:r>
    <w:r w:rsidR="00012972">
      <w:rPr>
        <w:sz w:val="20"/>
        <w:szCs w:val="20"/>
      </w:rPr>
      <w:t xml:space="preserve">    </w:t>
    </w:r>
    <w:r w:rsidRPr="00A01D38">
      <w:rPr>
        <w:b/>
        <w:bCs/>
        <w:sz w:val="20"/>
        <w:szCs w:val="20"/>
      </w:rPr>
      <w:t>Version:</w:t>
    </w:r>
    <w:r w:rsidRPr="00695D13">
      <w:rPr>
        <w:sz w:val="20"/>
        <w:szCs w:val="20"/>
      </w:rPr>
      <w:t xml:space="preserve"> v1.0   </w:t>
    </w:r>
    <w:r w:rsidR="00012972">
      <w:rPr>
        <w:sz w:val="20"/>
        <w:szCs w:val="20"/>
      </w:rPr>
      <w:t xml:space="preserve">      </w:t>
    </w:r>
    <w:r w:rsidRPr="00A01D38">
      <w:rPr>
        <w:b/>
        <w:bCs/>
        <w:sz w:val="20"/>
        <w:szCs w:val="20"/>
      </w:rPr>
      <w:t>Status:</w:t>
    </w:r>
    <w:r w:rsidRPr="00695D13">
      <w:rPr>
        <w:sz w:val="20"/>
        <w:szCs w:val="20"/>
      </w:rPr>
      <w:t xml:space="preserve"> </w:t>
    </w:r>
    <w:r w:rsidR="00695D13" w:rsidRPr="00695D13">
      <w:rPr>
        <w:sz w:val="20"/>
        <w:szCs w:val="20"/>
      </w:rPr>
      <w:t>Approved</w:t>
    </w:r>
    <w:r w:rsidRPr="00695D13">
      <w:rPr>
        <w:sz w:val="20"/>
        <w:szCs w:val="20"/>
      </w:rPr>
      <w:t xml:space="preserve"> </w:t>
    </w:r>
    <w:r w:rsidR="00012972">
      <w:rPr>
        <w:sz w:val="20"/>
        <w:szCs w:val="20"/>
      </w:rPr>
      <w:t xml:space="preserve">      </w:t>
    </w:r>
    <w:r w:rsidRPr="00A01D38">
      <w:rPr>
        <w:b/>
        <w:bCs/>
        <w:sz w:val="20"/>
        <w:szCs w:val="20"/>
      </w:rPr>
      <w:t xml:space="preserve"> Confidentiality:</w:t>
    </w:r>
    <w:r w:rsidRPr="00695D13">
      <w:rPr>
        <w:sz w:val="20"/>
        <w:szCs w:val="20"/>
      </w:rPr>
      <w:t xml:space="preserve"> Public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E233A3" w14:textId="77777777" w:rsidR="00604444" w:rsidRDefault="00604444">
      <w:pPr>
        <w:spacing w:after="0" w:line="240" w:lineRule="auto"/>
      </w:pPr>
      <w:r>
        <w:separator/>
      </w:r>
    </w:p>
  </w:footnote>
  <w:footnote w:type="continuationSeparator" w:id="0">
    <w:p w14:paraId="6E144460" w14:textId="77777777" w:rsidR="00604444" w:rsidRDefault="00604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658B37" w14:textId="1FBD7261" w:rsidR="008E6B52" w:rsidRDefault="008E43DE" w:rsidP="00113A53">
    <w:pPr>
      <w:pStyle w:val="Header"/>
      <w:pBdr>
        <w:bottom w:val="single" w:sz="4" w:space="1" w:color="auto"/>
      </w:pBdr>
      <w:jc w:val="right"/>
    </w:pPr>
    <w:proofErr w:type="spellStart"/>
    <w:r>
      <w:t>LucidSeal</w:t>
    </w:r>
    <w:proofErr w:type="spellEnd"/>
    <w:r>
      <w:t xml:space="preserve"> — </w:t>
    </w:r>
    <w:r w:rsidR="00981187">
      <w:t>Trust Commitments 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5567F6"/>
    <w:multiLevelType w:val="multilevel"/>
    <w:tmpl w:val="33A4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D46012"/>
    <w:multiLevelType w:val="hybridMultilevel"/>
    <w:tmpl w:val="BB5C6BA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974017C"/>
    <w:multiLevelType w:val="multilevel"/>
    <w:tmpl w:val="60D2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EE5DC4"/>
    <w:multiLevelType w:val="hybridMultilevel"/>
    <w:tmpl w:val="DBBEB02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064226"/>
    <w:multiLevelType w:val="multilevel"/>
    <w:tmpl w:val="F86CE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9263F2"/>
    <w:multiLevelType w:val="hybridMultilevel"/>
    <w:tmpl w:val="F5B6E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3720C3"/>
    <w:multiLevelType w:val="hybridMultilevel"/>
    <w:tmpl w:val="121AF59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30014F8"/>
    <w:multiLevelType w:val="hybridMultilevel"/>
    <w:tmpl w:val="3F8AED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20415951">
    <w:abstractNumId w:val="8"/>
  </w:num>
  <w:num w:numId="2" w16cid:durableId="1170021977">
    <w:abstractNumId w:val="6"/>
  </w:num>
  <w:num w:numId="3" w16cid:durableId="1562671434">
    <w:abstractNumId w:val="5"/>
  </w:num>
  <w:num w:numId="4" w16cid:durableId="1244994635">
    <w:abstractNumId w:val="4"/>
  </w:num>
  <w:num w:numId="5" w16cid:durableId="766731081">
    <w:abstractNumId w:val="7"/>
  </w:num>
  <w:num w:numId="6" w16cid:durableId="278877790">
    <w:abstractNumId w:val="3"/>
  </w:num>
  <w:num w:numId="7" w16cid:durableId="926882581">
    <w:abstractNumId w:val="2"/>
  </w:num>
  <w:num w:numId="8" w16cid:durableId="6753419">
    <w:abstractNumId w:val="1"/>
  </w:num>
  <w:num w:numId="9" w16cid:durableId="175583856">
    <w:abstractNumId w:val="0"/>
  </w:num>
  <w:num w:numId="10" w16cid:durableId="303848762">
    <w:abstractNumId w:val="9"/>
  </w:num>
  <w:num w:numId="11" w16cid:durableId="1460339747">
    <w:abstractNumId w:val="15"/>
  </w:num>
  <w:num w:numId="12" w16cid:durableId="777524356">
    <w:abstractNumId w:val="12"/>
  </w:num>
  <w:num w:numId="13" w16cid:durableId="549222139">
    <w:abstractNumId w:val="14"/>
  </w:num>
  <w:num w:numId="14" w16cid:durableId="1005281137">
    <w:abstractNumId w:val="11"/>
  </w:num>
  <w:num w:numId="15" w16cid:durableId="811946313">
    <w:abstractNumId w:val="10"/>
  </w:num>
  <w:num w:numId="16" w16cid:durableId="1681813082">
    <w:abstractNumId w:val="13"/>
  </w:num>
  <w:num w:numId="17" w16cid:durableId="5836137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972"/>
    <w:rsid w:val="00012D1C"/>
    <w:rsid w:val="00034616"/>
    <w:rsid w:val="00037B6D"/>
    <w:rsid w:val="0006063C"/>
    <w:rsid w:val="00072EDB"/>
    <w:rsid w:val="000B16F5"/>
    <w:rsid w:val="000C3972"/>
    <w:rsid w:val="00113A53"/>
    <w:rsid w:val="0013364E"/>
    <w:rsid w:val="0015074B"/>
    <w:rsid w:val="00176E04"/>
    <w:rsid w:val="001A09E5"/>
    <w:rsid w:val="0025498B"/>
    <w:rsid w:val="0027635B"/>
    <w:rsid w:val="0029639D"/>
    <w:rsid w:val="0029684C"/>
    <w:rsid w:val="002A24CD"/>
    <w:rsid w:val="002B2ACD"/>
    <w:rsid w:val="002D6347"/>
    <w:rsid w:val="00326F90"/>
    <w:rsid w:val="00350454"/>
    <w:rsid w:val="00391DF3"/>
    <w:rsid w:val="00392789"/>
    <w:rsid w:val="003D3EFB"/>
    <w:rsid w:val="003E7901"/>
    <w:rsid w:val="00442A2C"/>
    <w:rsid w:val="004854B4"/>
    <w:rsid w:val="004D4816"/>
    <w:rsid w:val="00500824"/>
    <w:rsid w:val="0050328E"/>
    <w:rsid w:val="00516125"/>
    <w:rsid w:val="00571EA5"/>
    <w:rsid w:val="005D16E1"/>
    <w:rsid w:val="00604444"/>
    <w:rsid w:val="006272EC"/>
    <w:rsid w:val="0065432C"/>
    <w:rsid w:val="00695D13"/>
    <w:rsid w:val="006A1483"/>
    <w:rsid w:val="006C2E31"/>
    <w:rsid w:val="006E492B"/>
    <w:rsid w:val="00752DA0"/>
    <w:rsid w:val="00763613"/>
    <w:rsid w:val="00765501"/>
    <w:rsid w:val="00767FBF"/>
    <w:rsid w:val="00782752"/>
    <w:rsid w:val="00783A05"/>
    <w:rsid w:val="007B0E3A"/>
    <w:rsid w:val="008018C4"/>
    <w:rsid w:val="008051A3"/>
    <w:rsid w:val="008238CF"/>
    <w:rsid w:val="00834162"/>
    <w:rsid w:val="008A3BE3"/>
    <w:rsid w:val="008D32B6"/>
    <w:rsid w:val="008E43DE"/>
    <w:rsid w:val="008E6B52"/>
    <w:rsid w:val="00931268"/>
    <w:rsid w:val="00981187"/>
    <w:rsid w:val="009C1735"/>
    <w:rsid w:val="009D562E"/>
    <w:rsid w:val="009E6478"/>
    <w:rsid w:val="00A01D38"/>
    <w:rsid w:val="00A1674A"/>
    <w:rsid w:val="00A64F6A"/>
    <w:rsid w:val="00AA1D8D"/>
    <w:rsid w:val="00AD26F1"/>
    <w:rsid w:val="00B07325"/>
    <w:rsid w:val="00B46751"/>
    <w:rsid w:val="00B47730"/>
    <w:rsid w:val="00B73285"/>
    <w:rsid w:val="00B84B3C"/>
    <w:rsid w:val="00BE434C"/>
    <w:rsid w:val="00C54984"/>
    <w:rsid w:val="00C80602"/>
    <w:rsid w:val="00C86EA0"/>
    <w:rsid w:val="00CB0664"/>
    <w:rsid w:val="00CD5193"/>
    <w:rsid w:val="00CF75F6"/>
    <w:rsid w:val="00D67490"/>
    <w:rsid w:val="00D83491"/>
    <w:rsid w:val="00DC2D54"/>
    <w:rsid w:val="00DE02BD"/>
    <w:rsid w:val="00DF5443"/>
    <w:rsid w:val="00E03F73"/>
    <w:rsid w:val="00E20789"/>
    <w:rsid w:val="00E858FB"/>
    <w:rsid w:val="00E97E4C"/>
    <w:rsid w:val="00EA58BF"/>
    <w:rsid w:val="00ED299F"/>
    <w:rsid w:val="00F0538C"/>
    <w:rsid w:val="00F57617"/>
    <w:rsid w:val="00FC693F"/>
    <w:rsid w:val="00FD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55F26BC5-4722-456C-9A35-CE3335D5C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Poppins" w:eastAsia="Poppins" w:hAnsi="Poppi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E434C"/>
    <w:rPr>
      <w:rFonts w:ascii="Times New Roman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3E790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Bryan Chetcuti</cp:lastModifiedBy>
  <cp:revision>70</cp:revision>
  <dcterms:created xsi:type="dcterms:W3CDTF">2025-09-07T16:00:00Z</dcterms:created>
  <dcterms:modified xsi:type="dcterms:W3CDTF">2025-09-26T01:43:00Z</dcterms:modified>
  <cp:category/>
</cp:coreProperties>
</file>