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EPOPTEIA — FREELANCE ENGINEERING PRACTICE</w:t>
      </w:r>
    </w:p>
    <w:p>
      <w:pPr>
        <w:spacing w:after="240"/>
      </w:pPr>
    </w:p>
    <w:p>
      <w:pPr>
        <w:jc w:val="center"/>
      </w:pPr>
      <w:r>
        <w:rPr>
          <w:rFonts w:ascii="Aptos Display" w:hAnsi="Aptos Display"/>
          <w:b/>
          <w:sz w:val="60"/>
        </w:rPr>
        <w:t>INTEGRATION</w:t>
        <w:br/>
        <w:t>RELIABILITY SYSTEM</w:t>
      </w:r>
    </w:p>
    <w:p>
      <w:pPr>
        <w:jc w:val="center"/>
      </w:pPr>
      <w:r>
        <w:rPr>
          <w:i/>
          <w:sz w:val="28"/>
        </w:rPr>
        <w:t>Master Product, Architecture &amp; Engineering Specification</w:t>
      </w:r>
    </w:p>
    <w:p>
      <w:pPr>
        <w:spacing w:after="160"/>
      </w:pPr>
    </w:p>
    <w:p>
      <w:pPr>
        <w:jc w:val="center"/>
      </w:pPr>
      <w:r>
        <w:rPr>
          <w:color w:val="646464"/>
          <w:sz w:val="18"/>
        </w:rPr>
        <w:t>Version 1.0  |  September 2026  |  Architecture baseline</w:t>
      </w:r>
    </w:p>
    <w:p>
      <w:pPr>
        <w:spacing w:after="480"/>
      </w:pPr>
    </w:p>
    <w:p>
      <w:pPr>
        <w:jc w:val="center"/>
      </w:pPr>
      <w:r>
        <w:rPr>
          <w:sz w:val="22"/>
        </w:rPr>
        <w:t>Purpose: the authoritative specification used to guide research, architecture, implementation, testing, portfolio evidence, and controlled AI-assisted development.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Field</w:t>
            </w:r>
          </w:p>
        </w:tc>
        <w:tc>
          <w:tcPr>
            <w:tcW w:type="dxa" w:w="5040"/>
            <w:vAlign w:val="center"/>
            <w:shd w:fill="E9EEF5"/>
            <w:tcMar>
              <w:top w:w="80" w:type="dxa"/>
              <w:bottom w:w="80" w:type="dxa"/>
              <w:start w:w="80" w:type="dxa"/>
              <w:end w:w="80" w:type="dxa"/>
            </w:tcMar>
          </w:tcPr>
          <w:p>
            <w:pPr>
              <w:spacing w:after="0"/>
            </w:pPr>
            <w:r/>
            <w:r>
              <w:rPr>
                <w:rFonts w:ascii="Aptos" w:hAnsi="Aptos"/>
                <w:b/>
                <w:sz w:val="16"/>
              </w:rPr>
              <w:t>Value</w:t>
            </w:r>
          </w:p>
        </w:tc>
      </w:tr>
      <w:tr>
        <w:trPr>
          <w:trHeight w:hRule="atLeast"/>
        </w:trPr>
        <w:tc>
          <w:tcPr>
            <w:tcW w:type="dxa" w:w="5040"/>
            <w:vAlign w:val="center"/>
          </w:tcPr>
          <w:p>
            <w:pPr>
              <w:spacing w:after="0"/>
            </w:pPr>
            <w:r/>
            <w:r>
              <w:rPr>
                <w:rFonts w:ascii="Aptos" w:hAnsi="Aptos"/>
                <w:b w:val="0"/>
                <w:sz w:val="16"/>
              </w:rPr>
              <w:t>Product</w:t>
            </w:r>
          </w:p>
        </w:tc>
        <w:tc>
          <w:tcPr>
            <w:tcW w:type="dxa" w:w="5040"/>
            <w:vAlign w:val="center"/>
          </w:tcPr>
          <w:p>
            <w:pPr>
              <w:spacing w:after="0"/>
            </w:pPr>
            <w:r/>
            <w:r>
              <w:rPr>
                <w:rFonts w:ascii="Aptos" w:hAnsi="Aptos"/>
                <w:b w:val="0"/>
                <w:sz w:val="16"/>
              </w:rPr>
              <w:t>Integration Reliability System</w:t>
            </w:r>
          </w:p>
        </w:tc>
      </w:tr>
      <w:tr>
        <w:trPr>
          <w:trHeight w:hRule="atLeast"/>
        </w:trPr>
        <w:tc>
          <w:tcPr>
            <w:tcW w:type="dxa" w:w="5040"/>
            <w:vAlign w:val="center"/>
          </w:tcPr>
          <w:p>
            <w:pPr>
              <w:spacing w:after="0"/>
            </w:pPr>
            <w:r/>
            <w:r>
              <w:rPr>
                <w:rFonts w:ascii="Aptos" w:hAnsi="Aptos"/>
                <w:b w:val="0"/>
                <w:sz w:val="16"/>
              </w:rPr>
              <w:t>Working client scenario</w:t>
            </w:r>
          </w:p>
        </w:tc>
        <w:tc>
          <w:tcPr>
            <w:tcW w:type="dxa" w:w="5040"/>
            <w:vAlign w:val="center"/>
          </w:tcPr>
          <w:p>
            <w:pPr>
              <w:spacing w:after="0"/>
            </w:pPr>
            <w:r/>
            <w:r>
              <w:rPr>
                <w:rFonts w:ascii="Aptos" w:hAnsi="Aptos"/>
                <w:b w:val="0"/>
                <w:sz w:val="16"/>
              </w:rPr>
              <w:t>Northstar Commerce (fictional)</w:t>
            </w:r>
          </w:p>
        </w:tc>
      </w:tr>
      <w:tr>
        <w:trPr>
          <w:trHeight w:hRule="atLeast"/>
        </w:trPr>
        <w:tc>
          <w:tcPr>
            <w:tcW w:type="dxa" w:w="5040"/>
            <w:vAlign w:val="center"/>
          </w:tcPr>
          <w:p>
            <w:pPr>
              <w:spacing w:after="0"/>
            </w:pPr>
            <w:r/>
            <w:r>
              <w:rPr>
                <w:rFonts w:ascii="Aptos" w:hAnsi="Aptos"/>
                <w:b w:val="0"/>
                <w:sz w:val="16"/>
              </w:rPr>
              <w:t>Document role</w:t>
            </w:r>
          </w:p>
        </w:tc>
        <w:tc>
          <w:tcPr>
            <w:tcW w:type="dxa" w:w="5040"/>
            <w:vAlign w:val="center"/>
          </w:tcPr>
          <w:p>
            <w:pPr>
              <w:spacing w:after="0"/>
            </w:pPr>
            <w:r/>
            <w:r>
              <w:rPr>
                <w:rFonts w:ascii="Aptos" w:hAnsi="Aptos"/>
                <w:b w:val="0"/>
                <w:sz w:val="16"/>
              </w:rPr>
              <w:t>Authoritative product and technical baseline</w:t>
            </w:r>
          </w:p>
        </w:tc>
      </w:tr>
      <w:tr>
        <w:trPr>
          <w:trHeight w:hRule="atLeast"/>
        </w:trPr>
        <w:tc>
          <w:tcPr>
            <w:tcW w:type="dxa" w:w="5040"/>
            <w:vAlign w:val="center"/>
          </w:tcPr>
          <w:p>
            <w:pPr>
              <w:spacing w:after="0"/>
            </w:pPr>
            <w:r/>
            <w:r>
              <w:rPr>
                <w:rFonts w:ascii="Aptos" w:hAnsi="Aptos"/>
                <w:b w:val="0"/>
                <w:sz w:val="16"/>
              </w:rPr>
              <w:t>Owner</w:t>
            </w:r>
          </w:p>
        </w:tc>
        <w:tc>
          <w:tcPr>
            <w:tcW w:type="dxa" w:w="5040"/>
            <w:vAlign w:val="center"/>
          </w:tcPr>
          <w:p>
            <w:pPr>
              <w:spacing w:after="0"/>
            </w:pPr>
            <w:r/>
            <w:r>
              <w:rPr>
                <w:rFonts w:ascii="Aptos" w:hAnsi="Aptos"/>
                <w:b w:val="0"/>
                <w:sz w:val="16"/>
              </w:rPr>
              <w:t>Founder / System Architect</w:t>
            </w:r>
          </w:p>
        </w:tc>
      </w:tr>
      <w:tr>
        <w:trPr>
          <w:trHeight w:hRule="atLeast"/>
        </w:trPr>
        <w:tc>
          <w:tcPr>
            <w:tcW w:type="dxa" w:w="5040"/>
            <w:vAlign w:val="center"/>
          </w:tcPr>
          <w:p>
            <w:pPr>
              <w:spacing w:after="0"/>
            </w:pPr>
            <w:r/>
            <w:r>
              <w:rPr>
                <w:rFonts w:ascii="Aptos" w:hAnsi="Aptos"/>
                <w:b w:val="0"/>
                <w:sz w:val="16"/>
              </w:rPr>
              <w:t>Implementation model</w:t>
            </w:r>
          </w:p>
        </w:tc>
        <w:tc>
          <w:tcPr>
            <w:tcW w:type="dxa" w:w="5040"/>
            <w:vAlign w:val="center"/>
          </w:tcPr>
          <w:p>
            <w:pPr>
              <w:spacing w:after="0"/>
            </w:pPr>
            <w:r/>
            <w:r>
              <w:rPr>
                <w:rFonts w:ascii="Aptos" w:hAnsi="Aptos"/>
                <w:b w:val="0"/>
                <w:sz w:val="16"/>
              </w:rPr>
              <w:t>Human-led, AI-assisted</w:t>
            </w:r>
          </w:p>
        </w:tc>
      </w:tr>
      <w:tr>
        <w:trPr>
          <w:trHeight w:hRule="atLeast"/>
        </w:trPr>
        <w:tc>
          <w:tcPr>
            <w:tcW w:type="dxa" w:w="5040"/>
            <w:vAlign w:val="center"/>
          </w:tcPr>
          <w:p>
            <w:pPr>
              <w:spacing w:after="0"/>
            </w:pPr>
            <w:r/>
            <w:r>
              <w:rPr>
                <w:rFonts w:ascii="Aptos" w:hAnsi="Aptos"/>
                <w:b w:val="0"/>
                <w:sz w:val="16"/>
              </w:rPr>
              <w:t>Primary code assistant</w:t>
            </w:r>
          </w:p>
        </w:tc>
        <w:tc>
          <w:tcPr>
            <w:tcW w:type="dxa" w:w="5040"/>
            <w:vAlign w:val="center"/>
          </w:tcPr>
          <w:p>
            <w:pPr>
              <w:spacing w:after="0"/>
            </w:pPr>
            <w:r/>
            <w:r>
              <w:rPr>
                <w:rFonts w:ascii="Aptos" w:hAnsi="Aptos"/>
                <w:b w:val="0"/>
                <w:sz w:val="16"/>
              </w:rPr>
              <w:t>Claude</w:t>
            </w:r>
          </w:p>
        </w:tc>
      </w:tr>
      <w:tr>
        <w:trPr>
          <w:trHeight w:hRule="atLeast"/>
        </w:trPr>
        <w:tc>
          <w:tcPr>
            <w:tcW w:type="dxa" w:w="5040"/>
            <w:vAlign w:val="center"/>
          </w:tcPr>
          <w:p>
            <w:pPr>
              <w:spacing w:after="0"/>
            </w:pPr>
            <w:r/>
            <w:r>
              <w:rPr>
                <w:rFonts w:ascii="Aptos" w:hAnsi="Aptos"/>
                <w:b w:val="0"/>
                <w:sz w:val="16"/>
              </w:rPr>
              <w:t>Independent reviewer</w:t>
            </w:r>
          </w:p>
        </w:tc>
        <w:tc>
          <w:tcPr>
            <w:tcW w:type="dxa" w:w="5040"/>
            <w:vAlign w:val="center"/>
          </w:tcPr>
          <w:p>
            <w:pPr>
              <w:spacing w:after="0"/>
            </w:pPr>
            <w:r/>
            <w:r>
              <w:rPr>
                <w:rFonts w:ascii="Aptos" w:hAnsi="Aptos"/>
                <w:b w:val="0"/>
                <w:sz w:val="16"/>
              </w:rPr>
              <w:t>Gemini</w:t>
            </w:r>
          </w:p>
        </w:tc>
      </w:tr>
      <w:tr>
        <w:trPr>
          <w:trHeight w:hRule="atLeast"/>
        </w:trPr>
        <w:tc>
          <w:tcPr>
            <w:tcW w:type="dxa" w:w="5040"/>
            <w:vAlign w:val="center"/>
          </w:tcPr>
          <w:p>
            <w:pPr>
              <w:spacing w:after="0"/>
            </w:pPr>
            <w:r/>
            <w:r>
              <w:rPr>
                <w:rFonts w:ascii="Aptos" w:hAnsi="Aptos"/>
                <w:b w:val="0"/>
                <w:sz w:val="16"/>
              </w:rPr>
              <w:t>Architecture/research partner</w:t>
            </w:r>
          </w:p>
        </w:tc>
        <w:tc>
          <w:tcPr>
            <w:tcW w:type="dxa" w:w="5040"/>
            <w:vAlign w:val="center"/>
          </w:tcPr>
          <w:p>
            <w:pPr>
              <w:spacing w:after="0"/>
            </w:pPr>
            <w:r/>
            <w:r>
              <w:rPr>
                <w:rFonts w:ascii="Aptos" w:hAnsi="Aptos"/>
                <w:b w:val="0"/>
                <w:sz w:val="16"/>
              </w:rPr>
              <w:t>ChatGPT</w:t>
            </w:r>
          </w:p>
        </w:tc>
      </w:tr>
      <w:tr>
        <w:trPr>
          <w:trHeight w:hRule="atLeast"/>
        </w:trPr>
        <w:tc>
          <w:tcPr>
            <w:tcW w:type="dxa" w:w="5040"/>
            <w:vAlign w:val="center"/>
          </w:tcPr>
          <w:p>
            <w:pPr>
              <w:spacing w:after="0"/>
            </w:pPr>
            <w:r/>
            <w:r>
              <w:rPr>
                <w:rFonts w:ascii="Aptos" w:hAnsi="Aptos"/>
                <w:b w:val="0"/>
                <w:sz w:val="16"/>
              </w:rPr>
              <w:t>Actual coding environment</w:t>
            </w:r>
          </w:p>
        </w:tc>
        <w:tc>
          <w:tcPr>
            <w:tcW w:type="dxa" w:w="5040"/>
            <w:vAlign w:val="center"/>
          </w:tcPr>
          <w:p>
            <w:pPr>
              <w:spacing w:after="0"/>
            </w:pPr>
            <w:r/>
            <w:r>
              <w:rPr>
                <w:rFonts w:ascii="Aptos" w:hAnsi="Aptos"/>
                <w:b w:val="0"/>
                <w:sz w:val="16"/>
              </w:rPr>
              <w:t>Cursor / VS Code</w:t>
            </w:r>
          </w:p>
        </w:tc>
      </w:tr>
      <w:tr>
        <w:trPr>
          <w:trHeight w:hRule="atLeast"/>
        </w:trPr>
        <w:tc>
          <w:tcPr>
            <w:tcW w:type="dxa" w:w="5040"/>
            <w:vAlign w:val="center"/>
          </w:tcPr>
          <w:p>
            <w:pPr>
              <w:spacing w:after="0"/>
            </w:pPr>
            <w:r/>
            <w:r>
              <w:rPr>
                <w:rFonts w:ascii="Aptos" w:hAnsi="Aptos"/>
                <w:b w:val="0"/>
                <w:sz w:val="16"/>
              </w:rPr>
              <w:t>Source of truth for implementation</w:t>
            </w:r>
          </w:p>
        </w:tc>
        <w:tc>
          <w:tcPr>
            <w:tcW w:type="dxa" w:w="5040"/>
            <w:vAlign w:val="center"/>
          </w:tcPr>
          <w:p>
            <w:pPr>
              <w:spacing w:after="0"/>
            </w:pPr>
            <w:r/>
            <w:r>
              <w:rPr>
                <w:rFonts w:ascii="Aptos" w:hAnsi="Aptos"/>
                <w:b w:val="0"/>
                <w:sz w:val="16"/>
              </w:rPr>
              <w:t>Git repository</w:t>
            </w:r>
          </w:p>
        </w:tc>
      </w:tr>
      <w:tr>
        <w:trPr>
          <w:trHeight w:hRule="atLeast"/>
        </w:trPr>
        <w:tc>
          <w:tcPr>
            <w:tcW w:type="dxa" w:w="5040"/>
            <w:vAlign w:val="center"/>
          </w:tcPr>
          <w:p>
            <w:pPr>
              <w:spacing w:after="0"/>
            </w:pPr>
            <w:r/>
            <w:r>
              <w:rPr>
                <w:rFonts w:ascii="Aptos" w:hAnsi="Aptos"/>
                <w:b w:val="0"/>
                <w:sz w:val="16"/>
              </w:rPr>
              <w:t>Status</w:t>
            </w:r>
          </w:p>
        </w:tc>
        <w:tc>
          <w:tcPr>
            <w:tcW w:type="dxa" w:w="5040"/>
            <w:vAlign w:val="center"/>
          </w:tcPr>
          <w:p>
            <w:pPr>
              <w:spacing w:after="0"/>
            </w:pPr>
            <w:r/>
            <w:r>
              <w:rPr>
                <w:rFonts w:ascii="Aptos" w:hAnsi="Aptos"/>
                <w:b w:val="0"/>
                <w:sz w:val="16"/>
              </w:rPr>
              <w:t>Architecture baseline; implementation in progress. Tasks 010 and 010A are implemented, committed and integrated into local main. Phase 3 (Webhook ingestion) remains in progress until the acceptance criteria for Task 011, Task 011A and Task 011B are satisfied.</w:t>
            </w:r>
          </w:p>
        </w:tc>
      </w:tr>
      <w:tr>
        <w:trPr>
          <w:trHeight w:hRule="atLeast"/>
        </w:trPr>
        <w:tc>
          <w:tcPr>
            <w:tcW w:type="dxa" w:w="5040"/>
            <w:vAlign w:val="center"/>
          </w:tcPr>
          <w:p>
            <w:pPr>
              <w:spacing w:after="0"/>
            </w:pPr>
            <w:r/>
            <w:r>
              <w:rPr>
                <w:rFonts w:ascii="Aptos" w:hAnsi="Aptos"/>
                <w:b w:val="0"/>
                <w:sz w:val="16"/>
              </w:rPr>
              <w:t>Version</w:t>
            </w:r>
          </w:p>
        </w:tc>
        <w:tc>
          <w:tcPr>
            <w:tcW w:type="dxa" w:w="5040"/>
            <w:vAlign w:val="center"/>
          </w:tcPr>
          <w:p>
            <w:pPr>
              <w:spacing w:after="0"/>
            </w:pPr>
            <w:r/>
            <w:r>
              <w:rPr>
                <w:rFonts w:ascii="Aptos" w:hAnsi="Aptos"/>
                <w:b w:val="0"/>
                <w:sz w:val="16"/>
              </w:rPr>
              <w:t>1.0</w:t>
            </w:r>
          </w:p>
        </w:tc>
      </w:tr>
      <w:tr>
        <w:trPr>
          <w:trHeight w:hRule="atLeast"/>
        </w:trPr>
        <w:tc>
          <w:tcPr>
            <w:tcW w:type="dxa" w:w="5040"/>
            <w:vAlign w:val="center"/>
          </w:tcPr>
          <w:p>
            <w:pPr>
              <w:spacing w:after="0"/>
            </w:pPr>
            <w:r/>
            <w:r>
              <w:rPr>
                <w:rFonts w:ascii="Aptos" w:hAnsi="Aptos"/>
                <w:b w:val="0"/>
                <w:sz w:val="16"/>
              </w:rPr>
              <w:t>Last updated</w:t>
            </w:r>
          </w:p>
        </w:tc>
        <w:tc>
          <w:tcPr>
            <w:tcW w:type="dxa" w:w="5040"/>
            <w:vAlign w:val="center"/>
          </w:tcPr>
          <w:p>
            <w:pPr>
              <w:spacing w:after="0"/>
            </w:pPr>
            <w:r/>
            <w:r>
              <w:rPr>
                <w:rFonts w:ascii="Aptos" w:hAnsi="Aptos"/>
                <w:b w:val="0"/>
                <w:sz w:val="16"/>
              </w:rPr>
              <w:t>October 2026</w:t>
            </w:r>
          </w:p>
        </w:tc>
      </w:tr>
      <w:tr>
        <w:trPr>
          <w:trHeight w:hRule="atLeast"/>
        </w:trPr>
        <w:tc>
          <w:tcPr>
            <w:tcW w:type="dxa" w:w="5040"/>
            <w:vAlign w:val="center"/>
          </w:tcPr>
          <w:p>
            <w:pPr>
              <w:spacing w:after="0"/>
            </w:pPr>
            <w:r/>
            <w:r>
              <w:rPr>
                <w:rFonts w:ascii="Aptos" w:hAnsi="Aptos"/>
                <w:b w:val="0"/>
                <w:sz w:val="16"/>
              </w:rPr>
              <w:t>Amendment history</w:t>
            </w:r>
          </w:p>
        </w:tc>
        <w:tc>
          <w:tcPr>
            <w:tcW w:type="dxa" w:w="5040"/>
            <w:vAlign w:val="center"/>
          </w:tcPr>
          <w:p>
            <w:pPr>
              <w:spacing w:after="0"/>
            </w:pPr>
            <w:r/>
            <w:r>
              <w:rPr>
                <w:rFonts w:ascii="Aptos" w:hAnsi="Aptos"/>
                <w:b w:val="0"/>
                <w:sz w:val="16"/>
              </w:rPr>
              <w:t>2026-10-12: Roadmap amended with Tasks 010A, 011A and 011B and revised Task 011 dependencies; Phase 3 completion gates added; Fastify 5.12.5 accepted (D-015, O-001 resolved); webhook transport boundary documented (Section 10, D-016, D-017); webhook secret mechanism, durable security-audit recording and rate limiting requirements recorded (Section 18); unresolved D-014 reference and Section 13 Operation.integrationId discrepancy noted. Version designation unchanged (V1.0). 2026-10-13: Task 011B webhook rate-limiting design approved (Section 10 "Webhook rate limiting (Task 011B)"; D-018, D-019, D-020; O-011 added); fixed API error-code set recorded (Section 16); Sections 17, 18 and 19 updated accordingly. Version designation unchanged (V1.0).</w:t>
            </w:r>
          </w:p>
        </w:tc>
      </w:tr>
    </w:tbl>
    <w:p>
      <w:pPr>
        <w:spacing w:after="40"/>
      </w:pPr>
    </w:p>
    <w:p>
      <w:pPr>
        <w:pStyle w:val="Heading1"/>
      </w:pPr>
      <w:r>
        <w:t>How This Document Is Used</w:t>
      </w:r>
    </w:p>
    <w:p>
      <w:r>
        <w:t>This document is deliberately broader than a coding prompt. It describes why the product exists, what it is and is not, the business scenario, domain model, workflows, architecture, reliability rules, security boundaries, implementation roadmap, testing expectations, and AI collaboration protocol.</w:t>
      </w:r>
    </w:p>
    <w:p>
      <w:r>
        <w:t>Claude is not the architect of this system. A Claude handoff will always reference this document as the governing context and will add one narrowly scoped task. Claude may propose implementation details, but proposals are not decisions until the architect accepts them.</w:t>
      </w:r>
    </w:p>
    <w:p>
      <w:r>
        <w:t>Gemini is used as an independent technical challenger. Its findings are evidence for review, not automatic architectural changes.</w:t>
      </w:r>
    </w:p>
    <w:p>
      <w:r>
        <w:t>The founder remains the final decision-maker. Code is manually integrated into Cursor/VS Code and committed to Git only after review and verification.</w:t>
      </w:r>
    </w:p>
    <w:p>
      <w:pPr>
        <w:pStyle w:val="Heading1"/>
      </w:pPr>
      <w:r>
        <w:t>Evidence &amp; Decision Discipline</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Term</w:t>
            </w:r>
          </w:p>
        </w:tc>
        <w:tc>
          <w:tcPr>
            <w:tcW w:type="dxa" w:w="5040"/>
            <w:vAlign w:val="center"/>
            <w:shd w:fill="E9EEF5"/>
            <w:tcMar>
              <w:top w:w="80" w:type="dxa"/>
              <w:bottom w:w="80" w:type="dxa"/>
              <w:start w:w="80" w:type="dxa"/>
              <w:end w:w="80" w:type="dxa"/>
            </w:tcMar>
          </w:tcPr>
          <w:p>
            <w:pPr>
              <w:spacing w:after="0"/>
            </w:pPr>
            <w:r/>
            <w:r>
              <w:rPr>
                <w:rFonts w:ascii="Aptos" w:hAnsi="Aptos"/>
                <w:b/>
                <w:sz w:val="16"/>
              </w:rPr>
              <w:t>Meaning</w:t>
            </w:r>
          </w:p>
        </w:tc>
      </w:tr>
      <w:tr>
        <w:trPr>
          <w:trHeight w:hRule="atLeast"/>
        </w:trPr>
        <w:tc>
          <w:tcPr>
            <w:tcW w:type="dxa" w:w="5040"/>
            <w:vAlign w:val="center"/>
          </w:tcPr>
          <w:p>
            <w:pPr>
              <w:spacing w:after="0"/>
            </w:pPr>
            <w:r/>
            <w:r>
              <w:rPr>
                <w:rFonts w:ascii="Aptos" w:hAnsi="Aptos"/>
                <w:b w:val="0"/>
                <w:sz w:val="16"/>
              </w:rPr>
              <w:t>FACT</w:t>
            </w:r>
          </w:p>
        </w:tc>
        <w:tc>
          <w:tcPr>
            <w:tcW w:type="dxa" w:w="5040"/>
            <w:vAlign w:val="center"/>
          </w:tcPr>
          <w:p>
            <w:pPr>
              <w:spacing w:after="0"/>
            </w:pPr>
            <w:r/>
            <w:r>
              <w:rPr>
                <w:rFonts w:ascii="Aptos" w:hAnsi="Aptos"/>
                <w:b w:val="0"/>
                <w:sz w:val="16"/>
              </w:rPr>
              <w:t>Established by the requirements, verified implementation, or cited external evidence.</w:t>
            </w:r>
          </w:p>
        </w:tc>
      </w:tr>
      <w:tr>
        <w:trPr>
          <w:trHeight w:hRule="atLeast"/>
        </w:trPr>
        <w:tc>
          <w:tcPr>
            <w:tcW w:type="dxa" w:w="5040"/>
            <w:vAlign w:val="center"/>
          </w:tcPr>
          <w:p>
            <w:pPr>
              <w:spacing w:after="0"/>
            </w:pPr>
            <w:r/>
            <w:r>
              <w:rPr>
                <w:rFonts w:ascii="Aptos" w:hAnsi="Aptos"/>
                <w:b w:val="0"/>
                <w:sz w:val="16"/>
              </w:rPr>
              <w:t>ASSUMPTION</w:t>
            </w:r>
          </w:p>
        </w:tc>
        <w:tc>
          <w:tcPr>
            <w:tcW w:type="dxa" w:w="5040"/>
            <w:vAlign w:val="center"/>
          </w:tcPr>
          <w:p>
            <w:pPr>
              <w:spacing w:after="0"/>
            </w:pPr>
            <w:r/>
            <w:r>
              <w:rPr>
                <w:rFonts w:ascii="Aptos" w:hAnsi="Aptos"/>
                <w:b w:val="0"/>
                <w:sz w:val="16"/>
              </w:rPr>
              <w:t>Working belief used to design until verified.</w:t>
            </w:r>
          </w:p>
        </w:tc>
      </w:tr>
      <w:tr>
        <w:trPr>
          <w:trHeight w:hRule="atLeast"/>
        </w:trPr>
        <w:tc>
          <w:tcPr>
            <w:tcW w:type="dxa" w:w="5040"/>
            <w:vAlign w:val="center"/>
          </w:tcPr>
          <w:p>
            <w:pPr>
              <w:spacing w:after="0"/>
            </w:pPr>
            <w:r/>
            <w:r>
              <w:rPr>
                <w:rFonts w:ascii="Aptos" w:hAnsi="Aptos"/>
                <w:b w:val="0"/>
                <w:sz w:val="16"/>
              </w:rPr>
              <w:t>DECISION</w:t>
            </w:r>
          </w:p>
        </w:tc>
        <w:tc>
          <w:tcPr>
            <w:tcW w:type="dxa" w:w="5040"/>
            <w:vAlign w:val="center"/>
          </w:tcPr>
          <w:p>
            <w:pPr>
              <w:spacing w:after="0"/>
            </w:pPr>
            <w:r/>
            <w:r>
              <w:rPr>
                <w:rFonts w:ascii="Aptos" w:hAnsi="Aptos"/>
                <w:b w:val="0"/>
                <w:sz w:val="16"/>
              </w:rPr>
              <w:t>Architecturally accepted choice. Changes require explicit review.</w:t>
            </w:r>
          </w:p>
        </w:tc>
      </w:tr>
      <w:tr>
        <w:trPr>
          <w:trHeight w:hRule="atLeast"/>
        </w:trPr>
        <w:tc>
          <w:tcPr>
            <w:tcW w:type="dxa" w:w="5040"/>
            <w:vAlign w:val="center"/>
          </w:tcPr>
          <w:p>
            <w:pPr>
              <w:spacing w:after="0"/>
            </w:pPr>
            <w:r/>
            <w:r>
              <w:rPr>
                <w:rFonts w:ascii="Aptos" w:hAnsi="Aptos"/>
                <w:b w:val="0"/>
                <w:sz w:val="16"/>
              </w:rPr>
              <w:t>PROPOSAL</w:t>
            </w:r>
          </w:p>
        </w:tc>
        <w:tc>
          <w:tcPr>
            <w:tcW w:type="dxa" w:w="5040"/>
            <w:vAlign w:val="center"/>
          </w:tcPr>
          <w:p>
            <w:pPr>
              <w:spacing w:after="0"/>
            </w:pPr>
            <w:r/>
            <w:r>
              <w:rPr>
                <w:rFonts w:ascii="Aptos" w:hAnsi="Aptos"/>
                <w:b w:val="0"/>
                <w:sz w:val="16"/>
              </w:rPr>
              <w:t>Suggested choice that has not yet been accepted.</w:t>
            </w:r>
          </w:p>
        </w:tc>
      </w:tr>
      <w:tr>
        <w:trPr>
          <w:trHeight w:hRule="atLeast"/>
        </w:trPr>
        <w:tc>
          <w:tcPr>
            <w:tcW w:type="dxa" w:w="5040"/>
            <w:vAlign w:val="center"/>
          </w:tcPr>
          <w:p>
            <w:pPr>
              <w:spacing w:after="0"/>
            </w:pPr>
            <w:r/>
            <w:r>
              <w:rPr>
                <w:rFonts w:ascii="Aptos" w:hAnsi="Aptos"/>
                <w:b w:val="0"/>
                <w:sz w:val="16"/>
              </w:rPr>
              <w:t>OPEN QUESTION</w:t>
            </w:r>
          </w:p>
        </w:tc>
        <w:tc>
          <w:tcPr>
            <w:tcW w:type="dxa" w:w="5040"/>
            <w:vAlign w:val="center"/>
          </w:tcPr>
          <w:p>
            <w:pPr>
              <w:spacing w:after="0"/>
            </w:pPr>
            <w:r/>
            <w:r>
              <w:rPr>
                <w:rFonts w:ascii="Aptos" w:hAnsi="Aptos"/>
                <w:b w:val="0"/>
                <w:sz w:val="16"/>
              </w:rPr>
              <w:t>Material issue still requiring a decision or experiment.</w:t>
            </w:r>
          </w:p>
        </w:tc>
      </w:tr>
      <w:tr>
        <w:trPr>
          <w:trHeight w:hRule="atLeast"/>
        </w:trPr>
        <w:tc>
          <w:tcPr>
            <w:tcW w:type="dxa" w:w="5040"/>
            <w:vAlign w:val="center"/>
          </w:tcPr>
          <w:p>
            <w:pPr>
              <w:spacing w:after="0"/>
            </w:pPr>
            <w:r/>
            <w:r>
              <w:rPr>
                <w:rFonts w:ascii="Aptos" w:hAnsi="Aptos"/>
                <w:b w:val="0"/>
                <w:sz w:val="16"/>
              </w:rPr>
              <w:t>DEFERRED</w:t>
            </w:r>
          </w:p>
        </w:tc>
        <w:tc>
          <w:tcPr>
            <w:tcW w:type="dxa" w:w="5040"/>
            <w:vAlign w:val="center"/>
          </w:tcPr>
          <w:p>
            <w:pPr>
              <w:spacing w:after="0"/>
            </w:pPr>
            <w:r/>
            <w:r>
              <w:rPr>
                <w:rFonts w:ascii="Aptos" w:hAnsi="Aptos"/>
                <w:b w:val="0"/>
                <w:sz w:val="16"/>
              </w:rPr>
              <w:t>Intentionally postponed.</w:t>
            </w:r>
          </w:p>
        </w:tc>
      </w:tr>
      <w:tr>
        <w:trPr>
          <w:trHeight w:hRule="atLeast"/>
        </w:trPr>
        <w:tc>
          <w:tcPr>
            <w:tcW w:type="dxa" w:w="5040"/>
            <w:vAlign w:val="center"/>
          </w:tcPr>
          <w:p>
            <w:pPr>
              <w:spacing w:after="0"/>
            </w:pPr>
            <w:r/>
            <w:r>
              <w:rPr>
                <w:rFonts w:ascii="Aptos" w:hAnsi="Aptos"/>
                <w:b w:val="0"/>
                <w:sz w:val="16"/>
              </w:rPr>
              <w:t>SUPERSEDED</w:t>
            </w:r>
          </w:p>
        </w:tc>
        <w:tc>
          <w:tcPr>
            <w:tcW w:type="dxa" w:w="5040"/>
            <w:vAlign w:val="center"/>
          </w:tcPr>
          <w:p>
            <w:pPr>
              <w:spacing w:after="0"/>
            </w:pPr>
            <w:r/>
            <w:r>
              <w:rPr>
                <w:rFonts w:ascii="Aptos" w:hAnsi="Aptos"/>
                <w:b w:val="0"/>
                <w:sz w:val="16"/>
              </w:rPr>
              <w:t>Previously accepted decision replaced by a newer one.</w:t>
            </w:r>
          </w:p>
        </w:tc>
      </w:tr>
    </w:tbl>
    <w:p>
      <w:pPr>
        <w:spacing w:after="40"/>
      </w:pPr>
    </w:p>
    <w:p>
      <w:r>
        <w:t>This discipline is mandatory because AI-assisted development can otherwise cause gradual architecture drift. A model must not silently convert an assumption into a fact or a suggestion into an accepted architectural decision.</w:t>
      </w:r>
    </w:p>
    <w:p>
      <w:r>
        <w:br w:type="page"/>
      </w:r>
    </w:p>
    <w:p>
      <w:pPr>
        <w:pStyle w:val="Heading1"/>
      </w:pPr>
      <w:r>
        <w:t>1. Executive Product Definition</w:t>
      </w:r>
    </w:p>
    <w:p>
      <w:r>
        <w:t>The Integration Reliability System (IRS) is an operational reliability layer for businesses whose existing software systems must exchange information but do not always remain synchronized or recover cleanly when dependencies fail.</w:t>
      </w:r>
    </w:p>
    <w:p>
      <w:r>
        <w:t>The system receives events, validates and persists them, processes integration operations asynchronously, classifies failures, applies safe recovery policies, exposes operational state to humans, and reconciles inconsistencies between connected systems.</w:t>
      </w:r>
    </w:p>
    <w:p>
      <w:r>
        <w:t>IRS does not replace the business's core application, CRM, payment provider, or fulfillment system. It provides the control, evidence, recovery, and coordination layer between them.</w:t>
      </w:r>
    </w:p>
    <w:p>
      <w:pPr>
        <w:pStyle w:val="Heading2"/>
      </w:pPr>
      <w:r>
        <w:t>The core question</w:t>
      </w:r>
    </w:p>
    <w:p>
      <w:r>
        <w:t>Can an engineer make several business systems behave like one reliable system, and when something fails, can the business prove what happened, recover safely, or escalate the problem without guessing?</w:t>
      </w:r>
    </w:p>
    <w:p>
      <w:pPr>
        <w:pStyle w:val="Heading2"/>
      </w:pPr>
      <w:r>
        <w:t>Product philosophy</w:t>
      </w:r>
    </w:p>
    <w:p>
      <w:r>
        <w:t>Safe recovery over blind automation.</w:t>
      </w:r>
    </w:p>
    <w:p>
      <w:r>
        <w:t>A failure is not automatically an instruction to retry. The system should determine whether the fault is transient, permanent, authentication-related, security-related, ambiguous, or a state-consistency problem, and then choose among retry, reconcile, or escalate.</w:t>
      </w:r>
    </w:p>
    <w:p>
      <w:pPr>
        <w:pStyle w:val="Heading2"/>
      </w:pPr>
      <w:r>
        <w:t>Why this is commercially relevant</w:t>
      </w:r>
    </w:p>
    <w:p>
      <w:r>
        <w:t>Current freelance marketplace demand repeatedly includes API integrations, webhooks, OAuth, synchronization, duplicate prevention, retries, rate-limit handling, logging, monitoring, troubleshooting, and reconciliation. The opportunity is therefore not to sell a generic 'AI app' but to demonstrate the ability to make existing business systems reliable.</w:t>
      </w:r>
    </w:p>
    <w:p>
      <w:pPr>
        <w:pStyle w:val="Heading2"/>
      </w:pPr>
      <w:r>
        <w:t>External evidence that shaped the design</w:t>
      </w:r>
    </w:p>
    <w:p>
      <w:pPr>
        <w:pStyle w:val="ListBullet"/>
        <w:spacing w:after="40"/>
      </w:pPr>
      <w:r>
        <w:t>GitHub recommends quick webhook acknowledgement and asynchronous processing for work that should not block the delivery response. It also recommends webhook secrets and signature validation.</w:t>
      </w:r>
    </w:p>
    <w:p>
      <w:pPr>
        <w:pStyle w:val="ListBullet"/>
        <w:spacing w:after="40"/>
      </w:pPr>
      <w:r>
        <w:t>Microsoft's retry guidance emphasizes classifying transient faults, finite retries, exponential backoff/jitter, logging, and evaluating idempotency before retrying side-effecting operations.</w:t>
      </w:r>
    </w:p>
    <w:p>
      <w:pPr>
        <w:pStyle w:val="ListBullet"/>
        <w:spacing w:after="40"/>
      </w:pPr>
      <w:r>
        <w:t>AWS's transactional outbox guidance addresses the database/event dual-write problem and emphasizes idempotent consumers because event delivery can occur more than once.</w:t>
      </w:r>
    </w:p>
    <w:p>
      <w:pPr>
        <w:pStyle w:val="ListBullet"/>
        <w:spacing w:after="40"/>
      </w:pPr>
      <w:r>
        <w:t>BullMQ provides retries, backoff and job deduplication for Node.js worker workloads, supporting the selected queue design.</w:t>
      </w:r>
    </w:p>
    <w:p>
      <w:r>
        <w:t>See the source register at the end of this document for direct links.</w:t>
      </w:r>
    </w:p>
    <w:p>
      <w:r>
        <w:br w:type="page"/>
      </w:r>
    </w:p>
    <w:p>
      <w:pPr>
        <w:pStyle w:val="Heading1"/>
      </w:pPr>
      <w:r>
        <w:t>2. Business Scenario — Northstar Commerce</w:t>
      </w:r>
    </w:p>
    <w:p>
      <w:r>
        <w:t>Northstar Commerce is a fictional mid-sized e-commerce business used only as a realistic demonstration environment. It has an existing core application and several external operational systems.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System</w:t>
            </w:r>
          </w:p>
        </w:tc>
        <w:tc>
          <w:tcPr>
            <w:tcW w:type="dxa" w:w="3360"/>
            <w:vAlign w:val="center"/>
            <w:shd w:fill="E9EEF5"/>
            <w:tcMar>
              <w:top w:w="80" w:type="dxa"/>
              <w:bottom w:w="80" w:type="dxa"/>
              <w:start w:w="80" w:type="dxa"/>
              <w:end w:w="80" w:type="dxa"/>
            </w:tcMar>
          </w:tcPr>
          <w:p>
            <w:pPr>
              <w:spacing w:after="0"/>
            </w:pPr>
            <w:r/>
            <w:r>
              <w:rPr>
                <w:rFonts w:ascii="Aptos" w:hAnsi="Aptos"/>
                <w:b/>
                <w:sz w:val="16"/>
              </w:rPr>
              <w:t>Owns / provides</w:t>
            </w:r>
          </w:p>
        </w:tc>
        <w:tc>
          <w:tcPr>
            <w:tcW w:type="dxa" w:w="3360"/>
            <w:vAlign w:val="center"/>
            <w:shd w:fill="E9EEF5"/>
            <w:tcMar>
              <w:top w:w="80" w:type="dxa"/>
              <w:bottom w:w="80" w:type="dxa"/>
              <w:start w:w="80" w:type="dxa"/>
              <w:end w:w="80" w:type="dxa"/>
            </w:tcMar>
          </w:tcPr>
          <w:p>
            <w:pPr>
              <w:spacing w:after="0"/>
            </w:pPr>
            <w:r/>
            <w:r>
              <w:rPr>
                <w:rFonts w:ascii="Aptos" w:hAnsi="Aptos"/>
                <w:b/>
                <w:sz w:val="16"/>
              </w:rPr>
              <w:t>Relationship to IRS</w:t>
            </w:r>
          </w:p>
        </w:tc>
      </w:tr>
      <w:tr>
        <w:trPr>
          <w:trHeight w:hRule="atLeast"/>
        </w:trPr>
        <w:tc>
          <w:tcPr>
            <w:tcW w:type="dxa" w:w="3360"/>
            <w:vAlign w:val="center"/>
          </w:tcPr>
          <w:p>
            <w:pPr>
              <w:spacing w:after="0"/>
            </w:pPr>
            <w:r/>
            <w:r>
              <w:rPr>
                <w:rFonts w:ascii="Aptos" w:hAnsi="Aptos"/>
                <w:b w:val="0"/>
                <w:sz w:val="16"/>
              </w:rPr>
              <w:t>Northstar Core App</w:t>
            </w:r>
          </w:p>
        </w:tc>
        <w:tc>
          <w:tcPr>
            <w:tcW w:type="dxa" w:w="3360"/>
            <w:vAlign w:val="center"/>
          </w:tcPr>
          <w:p>
            <w:pPr>
              <w:spacing w:after="0"/>
            </w:pPr>
            <w:r/>
            <w:r>
              <w:rPr>
                <w:rFonts w:ascii="Aptos" w:hAnsi="Aptos"/>
                <w:b w:val="0"/>
                <w:sz w:val="16"/>
              </w:rPr>
              <w:t>Customers, orders, internal business state</w:t>
            </w:r>
          </w:p>
        </w:tc>
        <w:tc>
          <w:tcPr>
            <w:tcW w:type="dxa" w:w="3360"/>
            <w:vAlign w:val="center"/>
          </w:tcPr>
          <w:p>
            <w:pPr>
              <w:spacing w:after="0"/>
            </w:pPr>
            <w:r/>
            <w:r>
              <w:rPr>
                <w:rFonts w:ascii="Aptos" w:hAnsi="Aptos"/>
                <w:b w:val="0"/>
                <w:sz w:val="16"/>
              </w:rPr>
              <w:t>Primary internal source/business system</w:t>
            </w:r>
          </w:p>
        </w:tc>
      </w:tr>
      <w:tr>
        <w:trPr>
          <w:trHeight w:hRule="atLeast"/>
        </w:trPr>
        <w:tc>
          <w:tcPr>
            <w:tcW w:type="dxa" w:w="3360"/>
            <w:vAlign w:val="center"/>
          </w:tcPr>
          <w:p>
            <w:pPr>
              <w:spacing w:after="0"/>
            </w:pPr>
            <w:r/>
            <w:r>
              <w:rPr>
                <w:rFonts w:ascii="Aptos" w:hAnsi="Aptos"/>
                <w:b w:val="0"/>
                <w:sz w:val="16"/>
              </w:rPr>
              <w:t>CRM</w:t>
            </w:r>
          </w:p>
        </w:tc>
        <w:tc>
          <w:tcPr>
            <w:tcW w:type="dxa" w:w="3360"/>
            <w:vAlign w:val="center"/>
          </w:tcPr>
          <w:p>
            <w:pPr>
              <w:spacing w:after="0"/>
            </w:pPr>
            <w:r/>
            <w:r>
              <w:rPr>
                <w:rFonts w:ascii="Aptos" w:hAnsi="Aptos"/>
                <w:b w:val="0"/>
                <w:sz w:val="16"/>
              </w:rPr>
              <w:t>Customer/contact records and lifecycle data</w:t>
            </w:r>
          </w:p>
        </w:tc>
        <w:tc>
          <w:tcPr>
            <w:tcW w:type="dxa" w:w="3360"/>
            <w:vAlign w:val="center"/>
          </w:tcPr>
          <w:p>
            <w:pPr>
              <w:spacing w:after="0"/>
            </w:pPr>
            <w:r/>
            <w:r>
              <w:rPr>
                <w:rFonts w:ascii="Aptos" w:hAnsi="Aptos"/>
                <w:b w:val="0"/>
                <w:sz w:val="16"/>
              </w:rPr>
              <w:t>External dependency</w:t>
            </w:r>
          </w:p>
        </w:tc>
      </w:tr>
      <w:tr>
        <w:trPr>
          <w:trHeight w:hRule="atLeast"/>
        </w:trPr>
        <w:tc>
          <w:tcPr>
            <w:tcW w:type="dxa" w:w="3360"/>
            <w:vAlign w:val="center"/>
          </w:tcPr>
          <w:p>
            <w:pPr>
              <w:spacing w:after="0"/>
            </w:pPr>
            <w:r/>
            <w:r>
              <w:rPr>
                <w:rFonts w:ascii="Aptos" w:hAnsi="Aptos"/>
                <w:b w:val="0"/>
                <w:sz w:val="16"/>
              </w:rPr>
              <w:t>Payment Provider</w:t>
            </w:r>
          </w:p>
        </w:tc>
        <w:tc>
          <w:tcPr>
            <w:tcW w:type="dxa" w:w="3360"/>
            <w:vAlign w:val="center"/>
          </w:tcPr>
          <w:p>
            <w:pPr>
              <w:spacing w:after="0"/>
            </w:pPr>
            <w:r/>
            <w:r>
              <w:rPr>
                <w:rFonts w:ascii="Aptos" w:hAnsi="Aptos"/>
                <w:b w:val="0"/>
                <w:sz w:val="16"/>
              </w:rPr>
              <w:t>Payment transactions and webhook events</w:t>
            </w:r>
          </w:p>
        </w:tc>
        <w:tc>
          <w:tcPr>
            <w:tcW w:type="dxa" w:w="3360"/>
            <w:vAlign w:val="center"/>
          </w:tcPr>
          <w:p>
            <w:pPr>
              <w:spacing w:after="0"/>
            </w:pPr>
            <w:r/>
            <w:r>
              <w:rPr>
                <w:rFonts w:ascii="Aptos" w:hAnsi="Aptos"/>
                <w:b w:val="0"/>
                <w:sz w:val="16"/>
              </w:rPr>
              <w:t>External dependency</w:t>
            </w:r>
          </w:p>
        </w:tc>
      </w:tr>
      <w:tr>
        <w:trPr>
          <w:trHeight w:hRule="atLeast"/>
        </w:trPr>
        <w:tc>
          <w:tcPr>
            <w:tcW w:type="dxa" w:w="3360"/>
            <w:vAlign w:val="center"/>
          </w:tcPr>
          <w:p>
            <w:pPr>
              <w:spacing w:after="0"/>
            </w:pPr>
            <w:r/>
            <w:r>
              <w:rPr>
                <w:rFonts w:ascii="Aptos" w:hAnsi="Aptos"/>
                <w:b w:val="0"/>
                <w:sz w:val="16"/>
              </w:rPr>
              <w:t>Fulfillment Provider</w:t>
            </w:r>
          </w:p>
        </w:tc>
        <w:tc>
          <w:tcPr>
            <w:tcW w:type="dxa" w:w="3360"/>
            <w:vAlign w:val="center"/>
          </w:tcPr>
          <w:p>
            <w:pPr>
              <w:spacing w:after="0"/>
            </w:pPr>
            <w:r/>
            <w:r>
              <w:rPr>
                <w:rFonts w:ascii="Aptos" w:hAnsi="Aptos"/>
                <w:b w:val="0"/>
                <w:sz w:val="16"/>
              </w:rPr>
              <w:t>Fulfillment/order status</w:t>
            </w:r>
          </w:p>
        </w:tc>
        <w:tc>
          <w:tcPr>
            <w:tcW w:type="dxa" w:w="3360"/>
            <w:vAlign w:val="center"/>
          </w:tcPr>
          <w:p>
            <w:pPr>
              <w:spacing w:after="0"/>
            </w:pPr>
            <w:r/>
            <w:r>
              <w:rPr>
                <w:rFonts w:ascii="Aptos" w:hAnsi="Aptos"/>
                <w:b w:val="0"/>
                <w:sz w:val="16"/>
              </w:rPr>
              <w:t>External dependency</w:t>
            </w:r>
          </w:p>
        </w:tc>
      </w:tr>
      <w:tr>
        <w:trPr>
          <w:trHeight w:hRule="atLeast"/>
        </w:trPr>
        <w:tc>
          <w:tcPr>
            <w:tcW w:type="dxa" w:w="3360"/>
            <w:vAlign w:val="center"/>
          </w:tcPr>
          <w:p>
            <w:pPr>
              <w:spacing w:after="0"/>
            </w:pPr>
            <w:r/>
            <w:r>
              <w:rPr>
                <w:rFonts w:ascii="Aptos" w:hAnsi="Aptos"/>
                <w:b w:val="0"/>
                <w:sz w:val="16"/>
              </w:rPr>
              <w:t>Notification Provider</w:t>
            </w:r>
          </w:p>
        </w:tc>
        <w:tc>
          <w:tcPr>
            <w:tcW w:type="dxa" w:w="3360"/>
            <w:vAlign w:val="center"/>
          </w:tcPr>
          <w:p>
            <w:pPr>
              <w:spacing w:after="0"/>
            </w:pPr>
            <w:r/>
            <w:r>
              <w:rPr>
                <w:rFonts w:ascii="Aptos" w:hAnsi="Aptos"/>
                <w:b w:val="0"/>
                <w:sz w:val="16"/>
              </w:rPr>
              <w:t>Operational/customer notifications</w:t>
            </w:r>
          </w:p>
        </w:tc>
        <w:tc>
          <w:tcPr>
            <w:tcW w:type="dxa" w:w="3360"/>
            <w:vAlign w:val="center"/>
          </w:tcPr>
          <w:p>
            <w:pPr>
              <w:spacing w:after="0"/>
            </w:pPr>
            <w:r/>
            <w:r>
              <w:rPr>
                <w:rFonts w:ascii="Aptos" w:hAnsi="Aptos"/>
                <w:b w:val="0"/>
                <w:sz w:val="16"/>
              </w:rPr>
              <w:t>External dependency</w:t>
            </w:r>
          </w:p>
        </w:tc>
      </w:tr>
    </w:tbl>
    <w:p>
      <w:pPr>
        <w:spacing w:after="40"/>
      </w:pPr>
    </w:p>
    <w:p>
      <w:pPr>
        <w:pStyle w:val="Heading2"/>
      </w:pPr>
      <w:r>
        <w:t>The business problem</w:t>
      </w:r>
    </w:p>
    <w:p>
      <w:r>
        <w:t>Northstar's initial integrations were assembled quickly. Over time they accumulated duplicated records, failed webhooks, authentication problems, rate limits, timeouts, partial failures, mismatched states, and poor visibility into what happened. Operators currently discover problems through customer complaints or manual checks.</w:t>
      </w:r>
    </w:p>
    <w:p>
      <w:pPr>
        <w:pStyle w:val="Heading2"/>
      </w:pPr>
      <w:r>
        <w:t>What Northstar hires an engineer to solve</w:t>
      </w:r>
    </w:p>
    <w:p>
      <w:pPr>
        <w:pStyle w:val="ListNumber"/>
        <w:spacing w:after="40"/>
      </w:pPr>
      <w:r>
        <w:t>Make cross-system events durable and traceable.</w:t>
      </w:r>
    </w:p>
    <w:p>
      <w:pPr>
        <w:pStyle w:val="ListNumber"/>
        <w:spacing w:after="40"/>
      </w:pPr>
      <w:r>
        <w:t>Prevent duplicate side effects.</w:t>
      </w:r>
    </w:p>
    <w:p>
      <w:pPr>
        <w:pStyle w:val="ListNumber"/>
        <w:spacing w:after="40"/>
      </w:pPr>
      <w:r>
        <w:t>Recover from transient dependency failures.</w:t>
      </w:r>
    </w:p>
    <w:p>
      <w:pPr>
        <w:pStyle w:val="ListNumber"/>
        <w:spacing w:after="40"/>
      </w:pPr>
      <w:r>
        <w:t>Handle ambiguous outcomes safely.</w:t>
      </w:r>
    </w:p>
    <w:p>
      <w:pPr>
        <w:pStyle w:val="ListNumber"/>
        <w:spacing w:after="40"/>
      </w:pPr>
      <w:r>
        <w:t>Detect and reconcile state discrepancies.</w:t>
      </w:r>
    </w:p>
    <w:p>
      <w:pPr>
        <w:pStyle w:val="ListNumber"/>
        <w:spacing w:after="40"/>
      </w:pPr>
      <w:r>
        <w:t>Give operators the ability to investigate, retry, replay, and resolve problems.</w:t>
      </w:r>
    </w:p>
    <w:p>
      <w:pPr>
        <w:pStyle w:val="ListNumber"/>
        <w:spacing w:after="40"/>
      </w:pPr>
      <w:r>
        <w:t>Make integration health visible.</w:t>
      </w:r>
    </w:p>
    <w:p>
      <w:pPr>
        <w:pStyle w:val="Heading2"/>
      </w:pPr>
      <w:r>
        <w:t>What is intentionally out of scope</w:t>
      </w:r>
    </w:p>
    <w:p>
      <w:pPr>
        <w:pStyle w:val="ListBullet"/>
        <w:spacing w:after="40"/>
      </w:pPr>
      <w:r>
        <w:t>Building a production e-commerce platform.</w:t>
      </w:r>
    </w:p>
    <w:p>
      <w:pPr>
        <w:pStyle w:val="ListBullet"/>
        <w:spacing w:after="40"/>
      </w:pPr>
      <w:r>
        <w:t>Replacing the CRM, payment provider, or fulfillment provider.</w:t>
      </w:r>
    </w:p>
    <w:p>
      <w:pPr>
        <w:pStyle w:val="ListBullet"/>
        <w:spacing w:after="40"/>
      </w:pPr>
      <w:r>
        <w:t>Building a generic Zapier/n8n clone.</w:t>
      </w:r>
    </w:p>
    <w:p>
      <w:pPr>
        <w:pStyle w:val="ListBullet"/>
        <w:spacing w:after="40"/>
      </w:pPr>
      <w:r>
        <w:t>Building a generalized integration marketplace.</w:t>
      </w:r>
    </w:p>
    <w:p>
      <w:pPr>
        <w:pStyle w:val="ListBullet"/>
        <w:spacing w:after="40"/>
      </w:pPr>
      <w:r>
        <w:t>Introducing AI into the core reliability path without a real requirement.</w:t>
      </w:r>
    </w:p>
    <w:p>
      <w:pPr>
        <w:pStyle w:val="ListBullet"/>
        <w:spacing w:after="40"/>
      </w:pPr>
      <w:r>
        <w:t>Pretending that synthetic portfolio metrics are real client results.</w:t>
      </w:r>
    </w:p>
    <w:p>
      <w:r>
        <w:br w:type="page"/>
      </w:r>
    </w:p>
    <w:p>
      <w:pPr>
        <w:pStyle w:val="Heading1"/>
      </w:pPr>
      <w:r>
        <w:t>3. Primary End-to-End Workflows</w:t>
      </w:r>
    </w:p>
    <w:p>
      <w:pPr>
        <w:pStyle w:val="Heading2"/>
      </w:pPr>
      <w:r>
        <w:t>3.1 Customer synchronization</w:t>
      </w:r>
    </w:p>
    <w:p>
      <w:pPr>
        <w:spacing w:before="60" w:after="120"/>
        <w:ind w:left="288"/>
      </w:pPr>
      <w:r>
        <w:rPr>
          <w:rFonts w:ascii="Cascadia Mono" w:hAnsi="Cascadia Mono"/>
          <w:sz w:val="16"/>
        </w:rPr>
        <w:t>Customer creates account</w:t>
        <w:br/>
        <w:t xml:space="preserve">        ↓</w:t>
        <w:br/>
        <w:t>Northstar Core App</w:t>
        <w:br/>
        <w:t xml:space="preserve">        ↓</w:t>
        <w:br/>
        <w:t>IRS event</w:t>
        <w:br/>
        <w:t xml:space="preserve">        ↓</w:t>
        <w:br/>
        <w:t>Validate + persist</w:t>
        <w:br/>
        <w:t xml:space="preserve">        ↓</w:t>
        <w:br/>
        <w:t>Queue</w:t>
        <w:br/>
        <w:t xml:space="preserve">        ↓</w:t>
        <w:br/>
        <w:t>CRM adapter</w:t>
        <w:br/>
        <w:t xml:space="preserve">        ↓</w:t>
        <w:br/>
        <w:t>CRM create/update</w:t>
        <w:br/>
        <w:t xml:space="preserve">        ↓</w:t>
        <w:br/>
        <w:t>Record result</w:t>
        <w:br/>
        <w:t xml:space="preserve">        ↓</w:t>
        <w:br/>
        <w:t>Sync relationship = SYNCED</w:t>
      </w:r>
    </w:p>
    <w:p>
      <w:r>
        <w:t>The system must preserve enough evidence to reconstruct the operation after the fact.</w:t>
      </w:r>
    </w:p>
    <w:p>
      <w:pPr>
        <w:pStyle w:val="Heading2"/>
      </w:pPr>
      <w:r>
        <w:t>3.2 Payment completed</w:t>
      </w:r>
    </w:p>
    <w:p>
      <w:pPr>
        <w:spacing w:before="60" w:after="120"/>
        <w:ind w:left="288"/>
      </w:pPr>
      <w:r>
        <w:rPr>
          <w:rFonts w:ascii="Cascadia Mono" w:hAnsi="Cascadia Mono"/>
          <w:sz w:val="16"/>
        </w:rPr>
        <w:t>Payment Provider</w:t>
        <w:br/>
        <w:t xml:space="preserve">      ↓ payment.completed</w:t>
        <w:br/>
        <w:t>IRS webhook endpoint</w:t>
        <w:br/>
        <w:t xml:space="preserve">      ↓</w:t>
        <w:br/>
        <w:t>Authenticate</w:t>
        <w:br/>
        <w:t xml:space="preserve">      ↓</w:t>
        <w:br/>
        <w:t>Validate</w:t>
        <w:br/>
        <w:t xml:space="preserve">      ↓</w:t>
        <w:br/>
        <w:t>Persist event</w:t>
        <w:br/>
        <w:t xml:space="preserve">      ↓</w:t>
        <w:br/>
        <w:t>Queue background processing</w:t>
        <w:br/>
        <w:t xml:space="preserve">      ↓</w:t>
        <w:br/>
        <w:t>Mark order PAID</w:t>
        <w:br/>
        <w:t xml:space="preserve">      ↓</w:t>
        <w:br/>
        <w:t>Request fulfillment</w:t>
        <w:br/>
        <w:t xml:space="preserve">      ↓</w:t>
        <w:br/>
        <w:t>Update CRM</w:t>
        <w:br/>
        <w:t xml:space="preserve">      ↓</w:t>
        <w:br/>
        <w:t>Notify</w:t>
      </w:r>
    </w:p>
    <w:p>
      <w:pPr>
        <w:pStyle w:val="Heading2"/>
      </w:pPr>
      <w:r>
        <w:t>3.3 Duplicate event</w:t>
      </w:r>
    </w:p>
    <w:p>
      <w:r>
        <w:t>The same provider event ID arrives twice. The second delivery is acknowledged but must not create another business side effect. The duplicate delivery remains visible in operational history.</w:t>
      </w:r>
    </w:p>
    <w:p>
      <w:pPr>
        <w:pStyle w:val="Heading2"/>
      </w:pPr>
      <w:r>
        <w:t>3.4 Fulfillment failure after payment</w:t>
      </w:r>
    </w:p>
    <w:p>
      <w:r>
        <w:t>Payment succeeds and the order becomes PAID, but fulfillment returns 503. IRS records the successful payment state and independently tracks fulfillment as RETRYING or FAILED. The product must not collapse the entire workflow into one binary transaction.</w:t>
      </w:r>
    </w:p>
    <w:p>
      <w:pPr>
        <w:pStyle w:val="Heading2"/>
      </w:pPr>
      <w:r>
        <w:t>3.5 Ambiguous timeout</w:t>
      </w:r>
    </w:p>
    <w:p>
      <w:r>
        <w:t>IRS sends a create request to fulfillment. The remote service may have processed it, but the response times out. IRS marks the outcome UNKNOWN rather than blindly sending another create. It checks remote state or idempotency evidence before deciding whether to reconcile or retry.</w:t>
      </w:r>
    </w:p>
    <w:p>
      <w:pPr>
        <w:pStyle w:val="Heading2"/>
      </w:pPr>
      <w:r>
        <w:t>3.6 Reconciliation</w:t>
      </w:r>
    </w:p>
    <w:p>
      <w:r>
        <w:t>IRS compares the current state of a resource across systems, identifies discrepancies, applies explicit safe rules, and escalates conflicts that should not be changed automatically.</w:t>
      </w:r>
    </w:p>
    <w:p>
      <w:r>
        <w:br w:type="page"/>
      </w:r>
    </w:p>
    <w:p>
      <w:pPr>
        <w:pStyle w:val="Heading1"/>
      </w:pPr>
      <w:r>
        <w:t>4. Failure Model</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Category</w:t>
            </w:r>
          </w:p>
        </w:tc>
        <w:tc>
          <w:tcPr>
            <w:tcW w:type="dxa" w:w="3360"/>
            <w:vAlign w:val="center"/>
            <w:shd w:fill="E9EEF5"/>
            <w:tcMar>
              <w:top w:w="80" w:type="dxa"/>
              <w:bottom w:w="80" w:type="dxa"/>
              <w:start w:w="80" w:type="dxa"/>
              <w:end w:w="80" w:type="dxa"/>
            </w:tcMar>
          </w:tcPr>
          <w:p>
            <w:pPr>
              <w:spacing w:after="0"/>
            </w:pPr>
            <w:r/>
            <w:r>
              <w:rPr>
                <w:rFonts w:ascii="Aptos" w:hAnsi="Aptos"/>
                <w:b/>
                <w:sz w:val="16"/>
              </w:rPr>
              <w:t>Meaning</w:t>
            </w:r>
          </w:p>
        </w:tc>
        <w:tc>
          <w:tcPr>
            <w:tcW w:type="dxa" w:w="3360"/>
            <w:vAlign w:val="center"/>
            <w:shd w:fill="E9EEF5"/>
            <w:tcMar>
              <w:top w:w="80" w:type="dxa"/>
              <w:bottom w:w="80" w:type="dxa"/>
              <w:start w:w="80" w:type="dxa"/>
              <w:end w:w="80" w:type="dxa"/>
            </w:tcMar>
          </w:tcPr>
          <w:p>
            <w:pPr>
              <w:spacing w:after="0"/>
            </w:pPr>
            <w:r/>
            <w:r>
              <w:rPr>
                <w:rFonts w:ascii="Aptos" w:hAnsi="Aptos"/>
                <w:b/>
                <w:sz w:val="16"/>
              </w:rPr>
              <w:t>Default response</w:t>
            </w:r>
          </w:p>
        </w:tc>
      </w:tr>
      <w:tr>
        <w:trPr>
          <w:trHeight w:hRule="atLeast"/>
        </w:trPr>
        <w:tc>
          <w:tcPr>
            <w:tcW w:type="dxa" w:w="3360"/>
            <w:vAlign w:val="center"/>
          </w:tcPr>
          <w:p>
            <w:pPr>
              <w:spacing w:after="0"/>
            </w:pPr>
            <w:r/>
            <w:r>
              <w:rPr>
                <w:rFonts w:ascii="Aptos" w:hAnsi="Aptos"/>
                <w:b w:val="0"/>
                <w:sz w:val="16"/>
              </w:rPr>
              <w:t>TRANSIENT</w:t>
            </w:r>
          </w:p>
        </w:tc>
        <w:tc>
          <w:tcPr>
            <w:tcW w:type="dxa" w:w="3360"/>
            <w:vAlign w:val="center"/>
          </w:tcPr>
          <w:p>
            <w:pPr>
              <w:spacing w:after="0"/>
            </w:pPr>
            <w:r/>
            <w:r>
              <w:rPr>
                <w:rFonts w:ascii="Aptos" w:hAnsi="Aptos"/>
                <w:b w:val="0"/>
                <w:sz w:val="16"/>
              </w:rPr>
              <w:t>Likely temporary dependency/network fault</w:t>
            </w:r>
          </w:p>
        </w:tc>
        <w:tc>
          <w:tcPr>
            <w:tcW w:type="dxa" w:w="3360"/>
            <w:vAlign w:val="center"/>
          </w:tcPr>
          <w:p>
            <w:pPr>
              <w:spacing w:after="0"/>
            </w:pPr>
            <w:r/>
            <w:r>
              <w:rPr>
                <w:rFonts w:ascii="Aptos" w:hAnsi="Aptos"/>
                <w:b w:val="0"/>
                <w:sz w:val="16"/>
              </w:rPr>
              <w:t>Retry with bounded backoff</w:t>
            </w:r>
          </w:p>
        </w:tc>
      </w:tr>
      <w:tr>
        <w:trPr>
          <w:trHeight w:hRule="atLeast"/>
        </w:trPr>
        <w:tc>
          <w:tcPr>
            <w:tcW w:type="dxa" w:w="3360"/>
            <w:vAlign w:val="center"/>
          </w:tcPr>
          <w:p>
            <w:pPr>
              <w:spacing w:after="0"/>
            </w:pPr>
            <w:r/>
            <w:r>
              <w:rPr>
                <w:rFonts w:ascii="Aptos" w:hAnsi="Aptos"/>
                <w:b w:val="0"/>
                <w:sz w:val="16"/>
              </w:rPr>
              <w:t>RATE_LIMITED</w:t>
            </w:r>
          </w:p>
        </w:tc>
        <w:tc>
          <w:tcPr>
            <w:tcW w:type="dxa" w:w="3360"/>
            <w:vAlign w:val="center"/>
          </w:tcPr>
          <w:p>
            <w:pPr>
              <w:spacing w:after="0"/>
            </w:pPr>
            <w:r/>
            <w:r>
              <w:rPr>
                <w:rFonts w:ascii="Aptos" w:hAnsi="Aptos"/>
                <w:b w:val="0"/>
                <w:sz w:val="16"/>
              </w:rPr>
              <w:t>Remote system is throttling caller</w:t>
            </w:r>
          </w:p>
        </w:tc>
        <w:tc>
          <w:tcPr>
            <w:tcW w:type="dxa" w:w="3360"/>
            <w:vAlign w:val="center"/>
          </w:tcPr>
          <w:p>
            <w:pPr>
              <w:spacing w:after="0"/>
            </w:pPr>
            <w:r/>
            <w:r>
              <w:rPr>
                <w:rFonts w:ascii="Aptos" w:hAnsi="Aptos"/>
                <w:b w:val="0"/>
                <w:sz w:val="16"/>
              </w:rPr>
              <w:t>Respect retry delay; retry later</w:t>
            </w:r>
          </w:p>
        </w:tc>
      </w:tr>
      <w:tr>
        <w:trPr>
          <w:trHeight w:hRule="atLeast"/>
        </w:trPr>
        <w:tc>
          <w:tcPr>
            <w:tcW w:type="dxa" w:w="3360"/>
            <w:vAlign w:val="center"/>
          </w:tcPr>
          <w:p>
            <w:pPr>
              <w:spacing w:after="0"/>
            </w:pPr>
            <w:r/>
            <w:r>
              <w:rPr>
                <w:rFonts w:ascii="Aptos" w:hAnsi="Aptos"/>
                <w:b w:val="0"/>
                <w:sz w:val="16"/>
              </w:rPr>
              <w:t>AUTHENTICATION</w:t>
            </w:r>
          </w:p>
        </w:tc>
        <w:tc>
          <w:tcPr>
            <w:tcW w:type="dxa" w:w="3360"/>
            <w:vAlign w:val="center"/>
          </w:tcPr>
          <w:p>
            <w:pPr>
              <w:spacing w:after="0"/>
            </w:pPr>
            <w:r/>
            <w:r>
              <w:rPr>
                <w:rFonts w:ascii="Aptos" w:hAnsi="Aptos"/>
                <w:b w:val="0"/>
                <w:sz w:val="16"/>
              </w:rPr>
              <w:t>Credential is expired/invalid</w:t>
            </w:r>
          </w:p>
        </w:tc>
        <w:tc>
          <w:tcPr>
            <w:tcW w:type="dxa" w:w="3360"/>
            <w:vAlign w:val="center"/>
          </w:tcPr>
          <w:p>
            <w:pPr>
              <w:spacing w:after="0"/>
            </w:pPr>
            <w:r/>
            <w:r>
              <w:rPr>
                <w:rFonts w:ascii="Aptos" w:hAnsi="Aptos"/>
                <w:b w:val="0"/>
                <w:sz w:val="16"/>
              </w:rPr>
              <w:t>Refresh/re-authenticate if safe; otherwise degrade</w:t>
            </w:r>
          </w:p>
        </w:tc>
      </w:tr>
      <w:tr>
        <w:trPr>
          <w:trHeight w:hRule="atLeast"/>
        </w:trPr>
        <w:tc>
          <w:tcPr>
            <w:tcW w:type="dxa" w:w="3360"/>
            <w:vAlign w:val="center"/>
          </w:tcPr>
          <w:p>
            <w:pPr>
              <w:spacing w:after="0"/>
            </w:pPr>
            <w:r/>
            <w:r>
              <w:rPr>
                <w:rFonts w:ascii="Aptos" w:hAnsi="Aptos"/>
                <w:b w:val="0"/>
                <w:sz w:val="16"/>
              </w:rPr>
              <w:t>AUTHORIZATION</w:t>
            </w:r>
          </w:p>
        </w:tc>
        <w:tc>
          <w:tcPr>
            <w:tcW w:type="dxa" w:w="3360"/>
            <w:vAlign w:val="center"/>
          </w:tcPr>
          <w:p>
            <w:pPr>
              <w:spacing w:after="0"/>
            </w:pPr>
            <w:r/>
            <w:r>
              <w:rPr>
                <w:rFonts w:ascii="Aptos" w:hAnsi="Aptos"/>
                <w:b w:val="0"/>
                <w:sz w:val="16"/>
              </w:rPr>
              <w:t>Caller lacks permission</w:t>
            </w:r>
          </w:p>
        </w:tc>
        <w:tc>
          <w:tcPr>
            <w:tcW w:type="dxa" w:w="3360"/>
            <w:vAlign w:val="center"/>
          </w:tcPr>
          <w:p>
            <w:pPr>
              <w:spacing w:after="0"/>
            </w:pPr>
            <w:r/>
            <w:r>
              <w:rPr>
                <w:rFonts w:ascii="Aptos" w:hAnsi="Aptos"/>
                <w:b w:val="0"/>
                <w:sz w:val="16"/>
              </w:rPr>
              <w:t>Do not blindly retry; escalate/configure</w:t>
            </w:r>
          </w:p>
        </w:tc>
      </w:tr>
      <w:tr>
        <w:trPr>
          <w:trHeight w:hRule="atLeast"/>
        </w:trPr>
        <w:tc>
          <w:tcPr>
            <w:tcW w:type="dxa" w:w="3360"/>
            <w:vAlign w:val="center"/>
          </w:tcPr>
          <w:p>
            <w:pPr>
              <w:spacing w:after="0"/>
            </w:pPr>
            <w:r/>
            <w:r>
              <w:rPr>
                <w:rFonts w:ascii="Aptos" w:hAnsi="Aptos"/>
                <w:b w:val="0"/>
                <w:sz w:val="16"/>
              </w:rPr>
              <w:t>VALIDATION</w:t>
            </w:r>
          </w:p>
        </w:tc>
        <w:tc>
          <w:tcPr>
            <w:tcW w:type="dxa" w:w="3360"/>
            <w:vAlign w:val="center"/>
          </w:tcPr>
          <w:p>
            <w:pPr>
              <w:spacing w:after="0"/>
            </w:pPr>
            <w:r/>
            <w:r>
              <w:rPr>
                <w:rFonts w:ascii="Aptos" w:hAnsi="Aptos"/>
                <w:b w:val="0"/>
                <w:sz w:val="16"/>
              </w:rPr>
              <w:t>Input/payload cannot be processed</w:t>
            </w:r>
          </w:p>
        </w:tc>
        <w:tc>
          <w:tcPr>
            <w:tcW w:type="dxa" w:w="3360"/>
            <w:vAlign w:val="center"/>
          </w:tcPr>
          <w:p>
            <w:pPr>
              <w:spacing w:after="0"/>
            </w:pPr>
            <w:r/>
            <w:r>
              <w:rPr>
                <w:rFonts w:ascii="Aptos" w:hAnsi="Aptos"/>
                <w:b w:val="0"/>
                <w:sz w:val="16"/>
              </w:rPr>
              <w:t>Reject; fix producer/data</w:t>
            </w:r>
          </w:p>
        </w:tc>
      </w:tr>
      <w:tr>
        <w:trPr>
          <w:trHeight w:hRule="atLeast"/>
        </w:trPr>
        <w:tc>
          <w:tcPr>
            <w:tcW w:type="dxa" w:w="3360"/>
            <w:vAlign w:val="center"/>
          </w:tcPr>
          <w:p>
            <w:pPr>
              <w:spacing w:after="0"/>
            </w:pPr>
            <w:r/>
            <w:r>
              <w:rPr>
                <w:rFonts w:ascii="Aptos" w:hAnsi="Aptos"/>
                <w:b w:val="0"/>
                <w:sz w:val="16"/>
              </w:rPr>
              <w:t>NOT_FOUND</w:t>
            </w:r>
          </w:p>
        </w:tc>
        <w:tc>
          <w:tcPr>
            <w:tcW w:type="dxa" w:w="3360"/>
            <w:vAlign w:val="center"/>
          </w:tcPr>
          <w:p>
            <w:pPr>
              <w:spacing w:after="0"/>
            </w:pPr>
            <w:r/>
            <w:r>
              <w:rPr>
                <w:rFonts w:ascii="Aptos" w:hAnsi="Aptos"/>
                <w:b w:val="0"/>
                <w:sz w:val="16"/>
              </w:rPr>
              <w:t>Expected resource missing</w:t>
            </w:r>
          </w:p>
        </w:tc>
        <w:tc>
          <w:tcPr>
            <w:tcW w:type="dxa" w:w="3360"/>
            <w:vAlign w:val="center"/>
          </w:tcPr>
          <w:p>
            <w:pPr>
              <w:spacing w:after="0"/>
            </w:pPr>
            <w:r/>
            <w:r>
              <w:rPr>
                <w:rFonts w:ascii="Aptos" w:hAnsi="Aptos"/>
                <w:b w:val="0"/>
                <w:sz w:val="16"/>
              </w:rPr>
              <w:t>Investigate/reconcile</w:t>
            </w:r>
          </w:p>
        </w:tc>
      </w:tr>
      <w:tr>
        <w:trPr>
          <w:trHeight w:hRule="atLeast"/>
        </w:trPr>
        <w:tc>
          <w:tcPr>
            <w:tcW w:type="dxa" w:w="3360"/>
            <w:vAlign w:val="center"/>
          </w:tcPr>
          <w:p>
            <w:pPr>
              <w:spacing w:after="0"/>
            </w:pPr>
            <w:r/>
            <w:r>
              <w:rPr>
                <w:rFonts w:ascii="Aptos" w:hAnsi="Aptos"/>
                <w:b w:val="0"/>
                <w:sz w:val="16"/>
              </w:rPr>
              <w:t>CONFLICT</w:t>
            </w:r>
          </w:p>
        </w:tc>
        <w:tc>
          <w:tcPr>
            <w:tcW w:type="dxa" w:w="3360"/>
            <w:vAlign w:val="center"/>
          </w:tcPr>
          <w:p>
            <w:pPr>
              <w:spacing w:after="0"/>
            </w:pPr>
            <w:r/>
            <w:r>
              <w:rPr>
                <w:rFonts w:ascii="Aptos" w:hAnsi="Aptos"/>
                <w:b w:val="0"/>
                <w:sz w:val="16"/>
              </w:rPr>
              <w:t>Remote/local state cannot be applied cleanly</w:t>
            </w:r>
          </w:p>
        </w:tc>
        <w:tc>
          <w:tcPr>
            <w:tcW w:type="dxa" w:w="3360"/>
            <w:vAlign w:val="center"/>
          </w:tcPr>
          <w:p>
            <w:pPr>
              <w:spacing w:after="0"/>
            </w:pPr>
            <w:r/>
            <w:r>
              <w:rPr>
                <w:rFonts w:ascii="Aptos" w:hAnsi="Aptos"/>
                <w:b w:val="0"/>
                <w:sz w:val="16"/>
              </w:rPr>
              <w:t>Reconcile</w:t>
            </w:r>
          </w:p>
        </w:tc>
      </w:tr>
      <w:tr>
        <w:trPr>
          <w:trHeight w:hRule="atLeast"/>
        </w:trPr>
        <w:tc>
          <w:tcPr>
            <w:tcW w:type="dxa" w:w="3360"/>
            <w:vAlign w:val="center"/>
          </w:tcPr>
          <w:p>
            <w:pPr>
              <w:spacing w:after="0"/>
            </w:pPr>
            <w:r/>
            <w:r>
              <w:rPr>
                <w:rFonts w:ascii="Aptos" w:hAnsi="Aptos"/>
                <w:b w:val="0"/>
                <w:sz w:val="16"/>
              </w:rPr>
              <w:t>AMBIGUOUS</w:t>
            </w:r>
          </w:p>
        </w:tc>
        <w:tc>
          <w:tcPr>
            <w:tcW w:type="dxa" w:w="3360"/>
            <w:vAlign w:val="center"/>
          </w:tcPr>
          <w:p>
            <w:pPr>
              <w:spacing w:after="0"/>
            </w:pPr>
            <w:r/>
            <w:r>
              <w:rPr>
                <w:rFonts w:ascii="Aptos" w:hAnsi="Aptos"/>
                <w:b w:val="0"/>
                <w:sz w:val="16"/>
              </w:rPr>
              <w:t>Operation may have succeeded, outcome unknown</w:t>
            </w:r>
          </w:p>
        </w:tc>
        <w:tc>
          <w:tcPr>
            <w:tcW w:type="dxa" w:w="3360"/>
            <w:vAlign w:val="center"/>
          </w:tcPr>
          <w:p>
            <w:pPr>
              <w:spacing w:after="0"/>
            </w:pPr>
            <w:r/>
            <w:r>
              <w:rPr>
                <w:rFonts w:ascii="Aptos" w:hAnsi="Aptos"/>
                <w:b w:val="0"/>
                <w:sz w:val="16"/>
              </w:rPr>
              <w:t>Verify/reconcile before replay</w:t>
            </w:r>
          </w:p>
        </w:tc>
      </w:tr>
      <w:tr>
        <w:trPr>
          <w:trHeight w:hRule="atLeast"/>
        </w:trPr>
        <w:tc>
          <w:tcPr>
            <w:tcW w:type="dxa" w:w="3360"/>
            <w:vAlign w:val="center"/>
          </w:tcPr>
          <w:p>
            <w:pPr>
              <w:spacing w:after="0"/>
            </w:pPr>
            <w:r/>
            <w:r>
              <w:rPr>
                <w:rFonts w:ascii="Aptos" w:hAnsi="Aptos"/>
                <w:b w:val="0"/>
                <w:sz w:val="16"/>
              </w:rPr>
              <w:t>DATA_INTEGRITY</w:t>
            </w:r>
          </w:p>
        </w:tc>
        <w:tc>
          <w:tcPr>
            <w:tcW w:type="dxa" w:w="3360"/>
            <w:vAlign w:val="center"/>
          </w:tcPr>
          <w:p>
            <w:pPr>
              <w:spacing w:after="0"/>
            </w:pPr>
            <w:r/>
            <w:r>
              <w:rPr>
                <w:rFonts w:ascii="Aptos" w:hAnsi="Aptos"/>
                <w:b w:val="0"/>
                <w:sz w:val="16"/>
              </w:rPr>
              <w:t>Systems disagree</w:t>
            </w:r>
          </w:p>
        </w:tc>
        <w:tc>
          <w:tcPr>
            <w:tcW w:type="dxa" w:w="3360"/>
            <w:vAlign w:val="center"/>
          </w:tcPr>
          <w:p>
            <w:pPr>
              <w:spacing w:after="0"/>
            </w:pPr>
            <w:r/>
            <w:r>
              <w:rPr>
                <w:rFonts w:ascii="Aptos" w:hAnsi="Aptos"/>
                <w:b w:val="0"/>
                <w:sz w:val="16"/>
              </w:rPr>
              <w:t>Reconcile</w:t>
            </w:r>
          </w:p>
        </w:tc>
      </w:tr>
      <w:tr>
        <w:trPr>
          <w:trHeight w:hRule="atLeast"/>
        </w:trPr>
        <w:tc>
          <w:tcPr>
            <w:tcW w:type="dxa" w:w="3360"/>
            <w:vAlign w:val="center"/>
          </w:tcPr>
          <w:p>
            <w:pPr>
              <w:spacing w:after="0"/>
            </w:pPr>
            <w:r/>
            <w:r>
              <w:rPr>
                <w:rFonts w:ascii="Aptos" w:hAnsi="Aptos"/>
                <w:b w:val="0"/>
                <w:sz w:val="16"/>
              </w:rPr>
              <w:t>SECURITY</w:t>
            </w:r>
          </w:p>
        </w:tc>
        <w:tc>
          <w:tcPr>
            <w:tcW w:type="dxa" w:w="3360"/>
            <w:vAlign w:val="center"/>
          </w:tcPr>
          <w:p>
            <w:pPr>
              <w:spacing w:after="0"/>
            </w:pPr>
            <w:r/>
            <w:r>
              <w:rPr>
                <w:rFonts w:ascii="Aptos" w:hAnsi="Aptos"/>
                <w:b w:val="0"/>
                <w:sz w:val="16"/>
              </w:rPr>
              <w:t>Request or signature cannot be trusted</w:t>
            </w:r>
          </w:p>
        </w:tc>
        <w:tc>
          <w:tcPr>
            <w:tcW w:type="dxa" w:w="3360"/>
            <w:vAlign w:val="center"/>
          </w:tcPr>
          <w:p>
            <w:pPr>
              <w:spacing w:after="0"/>
            </w:pPr>
            <w:r/>
            <w:r>
              <w:rPr>
                <w:rFonts w:ascii="Aptos" w:hAnsi="Aptos"/>
                <w:b w:val="0"/>
                <w:sz w:val="16"/>
              </w:rPr>
              <w:t>Reject and record security signal</w:t>
            </w:r>
          </w:p>
        </w:tc>
      </w:tr>
      <w:tr>
        <w:trPr>
          <w:trHeight w:hRule="atLeast"/>
        </w:trPr>
        <w:tc>
          <w:tcPr>
            <w:tcW w:type="dxa" w:w="3360"/>
            <w:vAlign w:val="center"/>
          </w:tcPr>
          <w:p>
            <w:pPr>
              <w:spacing w:after="0"/>
            </w:pPr>
            <w:r/>
            <w:r>
              <w:rPr>
                <w:rFonts w:ascii="Aptos" w:hAnsi="Aptos"/>
                <w:b w:val="0"/>
                <w:sz w:val="16"/>
              </w:rPr>
              <w:t>INTERNAL</w:t>
            </w:r>
          </w:p>
        </w:tc>
        <w:tc>
          <w:tcPr>
            <w:tcW w:type="dxa" w:w="3360"/>
            <w:vAlign w:val="center"/>
          </w:tcPr>
          <w:p>
            <w:pPr>
              <w:spacing w:after="0"/>
            </w:pPr>
            <w:r/>
            <w:r>
              <w:rPr>
                <w:rFonts w:ascii="Aptos" w:hAnsi="Aptos"/>
                <w:b w:val="0"/>
                <w:sz w:val="16"/>
              </w:rPr>
              <w:t>IRS implementation/infrastructure error</w:t>
            </w:r>
          </w:p>
        </w:tc>
        <w:tc>
          <w:tcPr>
            <w:tcW w:type="dxa" w:w="3360"/>
            <w:vAlign w:val="center"/>
          </w:tcPr>
          <w:p>
            <w:pPr>
              <w:spacing w:after="0"/>
            </w:pPr>
            <w:r/>
            <w:r>
              <w:rPr>
                <w:rFonts w:ascii="Aptos" w:hAnsi="Aptos"/>
                <w:b w:val="0"/>
                <w:sz w:val="16"/>
              </w:rPr>
              <w:t>Conservative failure handling + investigation</w:t>
            </w:r>
          </w:p>
        </w:tc>
      </w:tr>
      <w:tr>
        <w:trPr>
          <w:trHeight w:hRule="atLeast"/>
        </w:trPr>
        <w:tc>
          <w:tcPr>
            <w:tcW w:type="dxa" w:w="3360"/>
            <w:vAlign w:val="center"/>
          </w:tcPr>
          <w:p>
            <w:pPr>
              <w:spacing w:after="0"/>
            </w:pPr>
            <w:r/>
            <w:r>
              <w:rPr>
                <w:rFonts w:ascii="Aptos" w:hAnsi="Aptos"/>
                <w:b w:val="0"/>
                <w:sz w:val="16"/>
              </w:rPr>
              <w:t>UNKNOWN</w:t>
            </w:r>
          </w:p>
        </w:tc>
        <w:tc>
          <w:tcPr>
            <w:tcW w:type="dxa" w:w="3360"/>
            <w:vAlign w:val="center"/>
          </w:tcPr>
          <w:p>
            <w:pPr>
              <w:spacing w:after="0"/>
            </w:pPr>
            <w:r/>
            <w:r>
              <w:rPr>
                <w:rFonts w:ascii="Aptos" w:hAnsi="Aptos"/>
                <w:b w:val="0"/>
                <w:sz w:val="16"/>
              </w:rPr>
              <w:t>Unable to classify safely</w:t>
            </w:r>
          </w:p>
        </w:tc>
        <w:tc>
          <w:tcPr>
            <w:tcW w:type="dxa" w:w="3360"/>
            <w:vAlign w:val="center"/>
          </w:tcPr>
          <w:p>
            <w:pPr>
              <w:spacing w:after="0"/>
            </w:pPr>
            <w:r/>
            <w:r>
              <w:rPr>
                <w:rFonts w:ascii="Aptos" w:hAnsi="Aptos"/>
                <w:b w:val="0"/>
                <w:sz w:val="16"/>
              </w:rPr>
              <w:t>Do not take destructive action automatically</w:t>
            </w:r>
          </w:p>
        </w:tc>
      </w:tr>
    </w:tbl>
    <w:p>
      <w:pPr>
        <w:spacing w:after="40"/>
      </w:pPr>
    </w:p>
    <w:p>
      <w:pPr>
        <w:pStyle w:val="Heading2"/>
      </w:pPr>
      <w:r>
        <w:t>Recovery decision model</w:t>
      </w:r>
    </w:p>
    <w:p>
      <w:pPr>
        <w:spacing w:before="60" w:after="120"/>
        <w:ind w:left="288"/>
      </w:pPr>
      <w:r>
        <w:rPr>
          <w:rFonts w:ascii="Cascadia Mono" w:hAnsi="Cascadia Mono"/>
          <w:sz w:val="16"/>
        </w:rPr>
        <w:t>Failure</w:t>
        <w:br/>
        <w:t xml:space="preserve">  ↓</w:t>
        <w:br/>
        <w:t>Classify</w:t>
        <w:br/>
        <w:t xml:space="preserve">  ↓</w:t>
        <w:br/>
        <w:t>┌───────────────┬────────────────┬─────────────────┐</w:t>
        <w:br/>
        <w:t>│     RETRY     │   RECONCILE    │    ESCALATE     │</w:t>
        <w:br/>
        <w:t>│               │                │                 │</w:t>
        <w:br/>
        <w:t>│ transient     │ ambiguous      │ unsafe action   │</w:t>
        <w:br/>
        <w:t>│ rate-limited  │ conflict       │ auth failure    │</w:t>
        <w:br/>
        <w:t>│ recoverable   │ mismatch       │ permanent fault │</w:t>
        <w:br/>
        <w:t>└───────────────┴────────────────┴─────────────────┘</w:t>
      </w:r>
    </w:p>
    <w:p>
      <w:r>
        <w:t>The three responses are not mutually exclusive in every workflow. Authentication failure, for example, may trigger a safe credential refresh attempt and then escalate if the refresh fails.</w:t>
      </w:r>
    </w:p>
    <w:p>
      <w:pPr>
        <w:pStyle w:val="Heading2"/>
      </w:pPr>
      <w:r>
        <w:t>Failure matrix</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trPr>
        <w:tc>
          <w:tcPr>
            <w:tcW w:type="dxa" w:w="2520"/>
            <w:vAlign w:val="center"/>
            <w:shd w:fill="E9EEF5"/>
            <w:tcMar>
              <w:top w:w="80" w:type="dxa"/>
              <w:bottom w:w="80" w:type="dxa"/>
              <w:start w:w="80" w:type="dxa"/>
              <w:end w:w="80" w:type="dxa"/>
            </w:tcMar>
          </w:tcPr>
          <w:p>
            <w:pPr>
              <w:spacing w:after="0"/>
            </w:pPr>
            <w:r/>
            <w:r>
              <w:rPr>
                <w:rFonts w:ascii="Aptos" w:hAnsi="Aptos"/>
                <w:b/>
                <w:sz w:val="16"/>
              </w:rPr>
              <w:t>Scenario</w:t>
            </w:r>
          </w:p>
        </w:tc>
        <w:tc>
          <w:tcPr>
            <w:tcW w:type="dxa" w:w="2520"/>
            <w:vAlign w:val="center"/>
            <w:shd w:fill="E9EEF5"/>
            <w:tcMar>
              <w:top w:w="80" w:type="dxa"/>
              <w:bottom w:w="80" w:type="dxa"/>
              <w:start w:w="80" w:type="dxa"/>
              <w:end w:w="80" w:type="dxa"/>
            </w:tcMar>
          </w:tcPr>
          <w:p>
            <w:pPr>
              <w:spacing w:after="0"/>
            </w:pPr>
            <w:r/>
            <w:r>
              <w:rPr>
                <w:rFonts w:ascii="Aptos" w:hAnsi="Aptos"/>
                <w:b/>
                <w:sz w:val="16"/>
              </w:rPr>
              <w:t>Classification</w:t>
            </w:r>
          </w:p>
        </w:tc>
        <w:tc>
          <w:tcPr>
            <w:tcW w:type="dxa" w:w="2520"/>
            <w:vAlign w:val="center"/>
            <w:shd w:fill="E9EEF5"/>
            <w:tcMar>
              <w:top w:w="80" w:type="dxa"/>
              <w:bottom w:w="80" w:type="dxa"/>
              <w:start w:w="80" w:type="dxa"/>
              <w:end w:w="80" w:type="dxa"/>
            </w:tcMar>
          </w:tcPr>
          <w:p>
            <w:pPr>
              <w:spacing w:after="0"/>
            </w:pPr>
            <w:r/>
            <w:r>
              <w:rPr>
                <w:rFonts w:ascii="Aptos" w:hAnsi="Aptos"/>
                <w:b/>
                <w:sz w:val="16"/>
              </w:rPr>
              <w:t>IRS response</w:t>
            </w:r>
          </w:p>
        </w:tc>
        <w:tc>
          <w:tcPr>
            <w:tcW w:type="dxa" w:w="2520"/>
            <w:vAlign w:val="center"/>
            <w:shd w:fill="E9EEF5"/>
            <w:tcMar>
              <w:top w:w="80" w:type="dxa"/>
              <w:bottom w:w="80" w:type="dxa"/>
              <w:start w:w="80" w:type="dxa"/>
              <w:end w:w="80" w:type="dxa"/>
            </w:tcMar>
          </w:tcPr>
          <w:p>
            <w:pPr>
              <w:spacing w:after="0"/>
            </w:pPr>
            <w:r/>
            <w:r>
              <w:rPr>
                <w:rFonts w:ascii="Aptos" w:hAnsi="Aptos"/>
                <w:b/>
                <w:sz w:val="16"/>
              </w:rPr>
              <w:t>Operator outcome</w:t>
            </w:r>
          </w:p>
        </w:tc>
      </w:tr>
      <w:tr>
        <w:trPr>
          <w:trHeight w:hRule="atLeast"/>
        </w:trPr>
        <w:tc>
          <w:tcPr>
            <w:tcW w:type="dxa" w:w="2520"/>
            <w:vAlign w:val="center"/>
          </w:tcPr>
          <w:p>
            <w:pPr>
              <w:spacing w:after="0"/>
            </w:pPr>
            <w:r/>
            <w:r>
              <w:rPr>
                <w:rFonts w:ascii="Aptos" w:hAnsi="Aptos"/>
                <w:b w:val="0"/>
                <w:sz w:val="16"/>
              </w:rPr>
              <w:t>HTTP 500/502/503</w:t>
            </w:r>
          </w:p>
        </w:tc>
        <w:tc>
          <w:tcPr>
            <w:tcW w:type="dxa" w:w="2520"/>
            <w:vAlign w:val="center"/>
          </w:tcPr>
          <w:p>
            <w:pPr>
              <w:spacing w:after="0"/>
            </w:pPr>
            <w:r/>
            <w:r>
              <w:rPr>
                <w:rFonts w:ascii="Aptos" w:hAnsi="Aptos"/>
                <w:b w:val="0"/>
                <w:sz w:val="16"/>
              </w:rPr>
              <w:t>Transient</w:t>
            </w:r>
          </w:p>
        </w:tc>
        <w:tc>
          <w:tcPr>
            <w:tcW w:type="dxa" w:w="2520"/>
            <w:vAlign w:val="center"/>
          </w:tcPr>
          <w:p>
            <w:pPr>
              <w:spacing w:after="0"/>
            </w:pPr>
            <w:r/>
            <w:r>
              <w:rPr>
                <w:rFonts w:ascii="Aptos" w:hAnsi="Aptos"/>
                <w:b w:val="0"/>
                <w:sz w:val="16"/>
              </w:rPr>
              <w:t>Retry with policy</w:t>
            </w:r>
          </w:p>
        </w:tc>
        <w:tc>
          <w:tcPr>
            <w:tcW w:type="dxa" w:w="2520"/>
            <w:vAlign w:val="center"/>
          </w:tcPr>
          <w:p>
            <w:pPr>
              <w:spacing w:after="0"/>
            </w:pPr>
            <w:r/>
            <w:r>
              <w:rPr>
                <w:rFonts w:ascii="Aptos" w:hAnsi="Aptos"/>
                <w:b w:val="0"/>
                <w:sz w:val="16"/>
              </w:rPr>
              <w:t>None if recovered; investigate if exhausted</w:t>
            </w:r>
          </w:p>
        </w:tc>
      </w:tr>
      <w:tr>
        <w:trPr>
          <w:trHeight w:hRule="atLeast"/>
        </w:trPr>
        <w:tc>
          <w:tcPr>
            <w:tcW w:type="dxa" w:w="2520"/>
            <w:vAlign w:val="center"/>
          </w:tcPr>
          <w:p>
            <w:pPr>
              <w:spacing w:after="0"/>
            </w:pPr>
            <w:r/>
            <w:r>
              <w:rPr>
                <w:rFonts w:ascii="Aptos" w:hAnsi="Aptos"/>
                <w:b w:val="0"/>
                <w:sz w:val="16"/>
              </w:rPr>
              <w:t>HTTP 429</w:t>
            </w:r>
          </w:p>
        </w:tc>
        <w:tc>
          <w:tcPr>
            <w:tcW w:type="dxa" w:w="2520"/>
            <w:vAlign w:val="center"/>
          </w:tcPr>
          <w:p>
            <w:pPr>
              <w:spacing w:after="0"/>
            </w:pPr>
            <w:r/>
            <w:r>
              <w:rPr>
                <w:rFonts w:ascii="Aptos" w:hAnsi="Aptos"/>
                <w:b w:val="0"/>
                <w:sz w:val="16"/>
              </w:rPr>
              <w:t>Rate limited</w:t>
            </w:r>
          </w:p>
        </w:tc>
        <w:tc>
          <w:tcPr>
            <w:tcW w:type="dxa" w:w="2520"/>
            <w:vAlign w:val="center"/>
          </w:tcPr>
          <w:p>
            <w:pPr>
              <w:spacing w:after="0"/>
            </w:pPr>
            <w:r/>
            <w:r>
              <w:rPr>
                <w:rFonts w:ascii="Aptos" w:hAnsi="Aptos"/>
                <w:b w:val="0"/>
                <w:sz w:val="16"/>
              </w:rPr>
              <w:t>Respect Retry-After if present; backoff</w:t>
            </w:r>
          </w:p>
        </w:tc>
        <w:tc>
          <w:tcPr>
            <w:tcW w:type="dxa" w:w="2520"/>
            <w:vAlign w:val="center"/>
          </w:tcPr>
          <w:p>
            <w:pPr>
              <w:spacing w:after="0"/>
            </w:pPr>
            <w:r/>
            <w:r>
              <w:rPr>
                <w:rFonts w:ascii="Aptos" w:hAnsi="Aptos"/>
                <w:b w:val="0"/>
                <w:sz w:val="16"/>
              </w:rPr>
              <w:t>Only if persistent</w:t>
            </w:r>
          </w:p>
        </w:tc>
      </w:tr>
      <w:tr>
        <w:trPr>
          <w:trHeight w:hRule="atLeast"/>
        </w:trPr>
        <w:tc>
          <w:tcPr>
            <w:tcW w:type="dxa" w:w="2520"/>
            <w:vAlign w:val="center"/>
          </w:tcPr>
          <w:p>
            <w:pPr>
              <w:spacing w:after="0"/>
            </w:pPr>
            <w:r/>
            <w:r>
              <w:rPr>
                <w:rFonts w:ascii="Aptos" w:hAnsi="Aptos"/>
                <w:b w:val="0"/>
                <w:sz w:val="16"/>
              </w:rPr>
              <w:t>HTTP 401</w:t>
            </w:r>
          </w:p>
        </w:tc>
        <w:tc>
          <w:tcPr>
            <w:tcW w:type="dxa" w:w="2520"/>
            <w:vAlign w:val="center"/>
          </w:tcPr>
          <w:p>
            <w:pPr>
              <w:spacing w:after="0"/>
            </w:pPr>
            <w:r/>
            <w:r>
              <w:rPr>
                <w:rFonts w:ascii="Aptos" w:hAnsi="Aptos"/>
                <w:b w:val="0"/>
                <w:sz w:val="16"/>
              </w:rPr>
              <w:t>Authentication</w:t>
            </w:r>
          </w:p>
        </w:tc>
        <w:tc>
          <w:tcPr>
            <w:tcW w:type="dxa" w:w="2520"/>
            <w:vAlign w:val="center"/>
          </w:tcPr>
          <w:p>
            <w:pPr>
              <w:spacing w:after="0"/>
            </w:pPr>
            <w:r/>
            <w:r>
              <w:rPr>
                <w:rFonts w:ascii="Aptos" w:hAnsi="Aptos"/>
                <w:b w:val="0"/>
                <w:sz w:val="16"/>
              </w:rPr>
              <w:t>Refresh credential if supported; retry</w:t>
            </w:r>
          </w:p>
        </w:tc>
        <w:tc>
          <w:tcPr>
            <w:tcW w:type="dxa" w:w="2520"/>
            <w:vAlign w:val="center"/>
          </w:tcPr>
          <w:p>
            <w:pPr>
              <w:spacing w:after="0"/>
            </w:pPr>
            <w:r/>
            <w:r>
              <w:rPr>
                <w:rFonts w:ascii="Aptos" w:hAnsi="Aptos"/>
                <w:b w:val="0"/>
                <w:sz w:val="16"/>
              </w:rPr>
              <w:t>Reconnect credential if refresh fails</w:t>
            </w:r>
          </w:p>
        </w:tc>
      </w:tr>
      <w:tr>
        <w:trPr>
          <w:trHeight w:hRule="atLeast"/>
        </w:trPr>
        <w:tc>
          <w:tcPr>
            <w:tcW w:type="dxa" w:w="2520"/>
            <w:vAlign w:val="center"/>
          </w:tcPr>
          <w:p>
            <w:pPr>
              <w:spacing w:after="0"/>
            </w:pPr>
            <w:r/>
            <w:r>
              <w:rPr>
                <w:rFonts w:ascii="Aptos" w:hAnsi="Aptos"/>
                <w:b w:val="0"/>
                <w:sz w:val="16"/>
              </w:rPr>
              <w:t>HTTP 403</w:t>
            </w:r>
          </w:p>
        </w:tc>
        <w:tc>
          <w:tcPr>
            <w:tcW w:type="dxa" w:w="2520"/>
            <w:vAlign w:val="center"/>
          </w:tcPr>
          <w:p>
            <w:pPr>
              <w:spacing w:after="0"/>
            </w:pPr>
            <w:r/>
            <w:r>
              <w:rPr>
                <w:rFonts w:ascii="Aptos" w:hAnsi="Aptos"/>
                <w:b w:val="0"/>
                <w:sz w:val="16"/>
              </w:rPr>
              <w:t>Authorization</w:t>
            </w:r>
          </w:p>
        </w:tc>
        <w:tc>
          <w:tcPr>
            <w:tcW w:type="dxa" w:w="2520"/>
            <w:vAlign w:val="center"/>
          </w:tcPr>
          <w:p>
            <w:pPr>
              <w:spacing w:after="0"/>
            </w:pPr>
            <w:r/>
            <w:r>
              <w:rPr>
                <w:rFonts w:ascii="Aptos" w:hAnsi="Aptos"/>
                <w:b w:val="0"/>
                <w:sz w:val="16"/>
              </w:rPr>
              <w:t>Stop</w:t>
            </w:r>
          </w:p>
        </w:tc>
        <w:tc>
          <w:tcPr>
            <w:tcW w:type="dxa" w:w="2520"/>
            <w:vAlign w:val="center"/>
          </w:tcPr>
          <w:p>
            <w:pPr>
              <w:spacing w:after="0"/>
            </w:pPr>
            <w:r/>
            <w:r>
              <w:rPr>
                <w:rFonts w:ascii="Aptos" w:hAnsi="Aptos"/>
                <w:b w:val="0"/>
                <w:sz w:val="16"/>
              </w:rPr>
              <w:t>Fix permission/config</w:t>
            </w:r>
          </w:p>
        </w:tc>
      </w:tr>
      <w:tr>
        <w:trPr>
          <w:trHeight w:hRule="atLeast"/>
        </w:trPr>
        <w:tc>
          <w:tcPr>
            <w:tcW w:type="dxa" w:w="2520"/>
            <w:vAlign w:val="center"/>
          </w:tcPr>
          <w:p>
            <w:pPr>
              <w:spacing w:after="0"/>
            </w:pPr>
            <w:r/>
            <w:r>
              <w:rPr>
                <w:rFonts w:ascii="Aptos" w:hAnsi="Aptos"/>
                <w:b w:val="0"/>
                <w:sz w:val="16"/>
              </w:rPr>
              <w:t>Malformed JSON/schema</w:t>
            </w:r>
          </w:p>
        </w:tc>
        <w:tc>
          <w:tcPr>
            <w:tcW w:type="dxa" w:w="2520"/>
            <w:vAlign w:val="center"/>
          </w:tcPr>
          <w:p>
            <w:pPr>
              <w:spacing w:after="0"/>
            </w:pPr>
            <w:r/>
            <w:r>
              <w:rPr>
                <w:rFonts w:ascii="Aptos" w:hAnsi="Aptos"/>
                <w:b w:val="0"/>
                <w:sz w:val="16"/>
              </w:rPr>
              <w:t>Validation</w:t>
            </w:r>
          </w:p>
        </w:tc>
        <w:tc>
          <w:tcPr>
            <w:tcW w:type="dxa" w:w="2520"/>
            <w:vAlign w:val="center"/>
          </w:tcPr>
          <w:p>
            <w:pPr>
              <w:spacing w:after="0"/>
            </w:pPr>
            <w:r/>
            <w:r>
              <w:rPr>
                <w:rFonts w:ascii="Aptos" w:hAnsi="Aptos"/>
                <w:b w:val="0"/>
                <w:sz w:val="16"/>
              </w:rPr>
              <w:t>Reject + persist reason</w:t>
            </w:r>
          </w:p>
        </w:tc>
        <w:tc>
          <w:tcPr>
            <w:tcW w:type="dxa" w:w="2520"/>
            <w:vAlign w:val="center"/>
          </w:tcPr>
          <w:p>
            <w:pPr>
              <w:spacing w:after="0"/>
            </w:pPr>
            <w:r/>
            <w:r>
              <w:rPr>
                <w:rFonts w:ascii="Aptos" w:hAnsi="Aptos"/>
                <w:b w:val="0"/>
                <w:sz w:val="16"/>
              </w:rPr>
              <w:t>Fix producer</w:t>
            </w:r>
          </w:p>
        </w:tc>
      </w:tr>
      <w:tr>
        <w:trPr>
          <w:trHeight w:hRule="atLeast"/>
        </w:trPr>
        <w:tc>
          <w:tcPr>
            <w:tcW w:type="dxa" w:w="2520"/>
            <w:vAlign w:val="center"/>
          </w:tcPr>
          <w:p>
            <w:pPr>
              <w:spacing w:after="0"/>
            </w:pPr>
            <w:r/>
            <w:r>
              <w:rPr>
                <w:rFonts w:ascii="Aptos" w:hAnsi="Aptos"/>
                <w:b w:val="0"/>
                <w:sz w:val="16"/>
              </w:rPr>
              <w:t>Invalid webhook signature</w:t>
            </w:r>
          </w:p>
        </w:tc>
        <w:tc>
          <w:tcPr>
            <w:tcW w:type="dxa" w:w="2520"/>
            <w:vAlign w:val="center"/>
          </w:tcPr>
          <w:p>
            <w:pPr>
              <w:spacing w:after="0"/>
            </w:pPr>
            <w:r/>
            <w:r>
              <w:rPr>
                <w:rFonts w:ascii="Aptos" w:hAnsi="Aptos"/>
                <w:b w:val="0"/>
                <w:sz w:val="16"/>
              </w:rPr>
              <w:t>Security</w:t>
            </w:r>
          </w:p>
        </w:tc>
        <w:tc>
          <w:tcPr>
            <w:tcW w:type="dxa" w:w="2520"/>
            <w:vAlign w:val="center"/>
          </w:tcPr>
          <w:p>
            <w:pPr>
              <w:spacing w:after="0"/>
            </w:pPr>
            <w:r/>
            <w:r>
              <w:rPr>
                <w:rFonts w:ascii="Aptos" w:hAnsi="Aptos"/>
                <w:b w:val="0"/>
                <w:sz w:val="16"/>
              </w:rPr>
              <w:t>Reject + record</w:t>
            </w:r>
          </w:p>
        </w:tc>
        <w:tc>
          <w:tcPr>
            <w:tcW w:type="dxa" w:w="2520"/>
            <w:vAlign w:val="center"/>
          </w:tcPr>
          <w:p>
            <w:pPr>
              <w:spacing w:after="0"/>
            </w:pPr>
            <w:r/>
            <w:r>
              <w:rPr>
                <w:rFonts w:ascii="Aptos" w:hAnsi="Aptos"/>
                <w:b w:val="0"/>
                <w:sz w:val="16"/>
              </w:rPr>
              <w:t>Investigate if repeated</w:t>
            </w:r>
          </w:p>
        </w:tc>
      </w:tr>
      <w:tr>
        <w:trPr>
          <w:trHeight w:hRule="atLeast"/>
        </w:trPr>
        <w:tc>
          <w:tcPr>
            <w:tcW w:type="dxa" w:w="2520"/>
            <w:vAlign w:val="center"/>
          </w:tcPr>
          <w:p>
            <w:pPr>
              <w:spacing w:after="0"/>
            </w:pPr>
            <w:r/>
            <w:r>
              <w:rPr>
                <w:rFonts w:ascii="Aptos" w:hAnsi="Aptos"/>
                <w:b w:val="0"/>
                <w:sz w:val="16"/>
              </w:rPr>
              <w:t>Duplicate event ID</w:t>
            </w:r>
          </w:p>
        </w:tc>
        <w:tc>
          <w:tcPr>
            <w:tcW w:type="dxa" w:w="2520"/>
            <w:vAlign w:val="center"/>
          </w:tcPr>
          <w:p>
            <w:pPr>
              <w:spacing w:after="0"/>
            </w:pPr>
            <w:r/>
            <w:r>
              <w:rPr>
                <w:rFonts w:ascii="Aptos" w:hAnsi="Aptos"/>
                <w:b w:val="0"/>
                <w:sz w:val="16"/>
              </w:rPr>
              <w:t>Integrity</w:t>
            </w:r>
          </w:p>
        </w:tc>
        <w:tc>
          <w:tcPr>
            <w:tcW w:type="dxa" w:w="2520"/>
            <w:vAlign w:val="center"/>
          </w:tcPr>
          <w:p>
            <w:pPr>
              <w:spacing w:after="0"/>
            </w:pPr>
            <w:r/>
            <w:r>
              <w:rPr>
                <w:rFonts w:ascii="Aptos" w:hAnsi="Aptos"/>
                <w:b w:val="0"/>
                <w:sz w:val="16"/>
              </w:rPr>
              <w:t>Deduplicate</w:t>
            </w:r>
          </w:p>
        </w:tc>
        <w:tc>
          <w:tcPr>
            <w:tcW w:type="dxa" w:w="2520"/>
            <w:vAlign w:val="center"/>
          </w:tcPr>
          <w:p>
            <w:pPr>
              <w:spacing w:after="0"/>
            </w:pPr>
            <w:r/>
            <w:r>
              <w:rPr>
                <w:rFonts w:ascii="Aptos" w:hAnsi="Aptos"/>
                <w:b w:val="0"/>
                <w:sz w:val="16"/>
              </w:rPr>
              <w:t>Usually none</w:t>
            </w:r>
          </w:p>
        </w:tc>
      </w:tr>
      <w:tr>
        <w:trPr>
          <w:trHeight w:hRule="atLeast"/>
        </w:trPr>
        <w:tc>
          <w:tcPr>
            <w:tcW w:type="dxa" w:w="2520"/>
            <w:vAlign w:val="center"/>
          </w:tcPr>
          <w:p>
            <w:pPr>
              <w:spacing w:after="0"/>
            </w:pPr>
            <w:r/>
            <w:r>
              <w:rPr>
                <w:rFonts w:ascii="Aptos" w:hAnsi="Aptos"/>
                <w:b w:val="0"/>
                <w:sz w:val="16"/>
              </w:rPr>
              <w:t>Timeout after side-effecting request</w:t>
            </w:r>
          </w:p>
        </w:tc>
        <w:tc>
          <w:tcPr>
            <w:tcW w:type="dxa" w:w="2520"/>
            <w:vAlign w:val="center"/>
          </w:tcPr>
          <w:p>
            <w:pPr>
              <w:spacing w:after="0"/>
            </w:pPr>
            <w:r/>
            <w:r>
              <w:rPr>
                <w:rFonts w:ascii="Aptos" w:hAnsi="Aptos"/>
                <w:b w:val="0"/>
                <w:sz w:val="16"/>
              </w:rPr>
              <w:t>Ambiguous</w:t>
            </w:r>
          </w:p>
        </w:tc>
        <w:tc>
          <w:tcPr>
            <w:tcW w:type="dxa" w:w="2520"/>
            <w:vAlign w:val="center"/>
          </w:tcPr>
          <w:p>
            <w:pPr>
              <w:spacing w:after="0"/>
            </w:pPr>
            <w:r/>
            <w:r>
              <w:rPr>
                <w:rFonts w:ascii="Aptos" w:hAnsi="Aptos"/>
                <w:b w:val="0"/>
                <w:sz w:val="16"/>
              </w:rPr>
              <w:t>Verify remote state / idempotency before retry</w:t>
            </w:r>
          </w:p>
        </w:tc>
        <w:tc>
          <w:tcPr>
            <w:tcW w:type="dxa" w:w="2520"/>
            <w:vAlign w:val="center"/>
          </w:tcPr>
          <w:p>
            <w:pPr>
              <w:spacing w:after="0"/>
            </w:pPr>
            <w:r/>
            <w:r>
              <w:rPr>
                <w:rFonts w:ascii="Aptos" w:hAnsi="Aptos"/>
                <w:b w:val="0"/>
                <w:sz w:val="16"/>
              </w:rPr>
              <w:t>Manual intervention if unresolved</w:t>
            </w:r>
          </w:p>
        </w:tc>
      </w:tr>
      <w:tr>
        <w:trPr>
          <w:trHeight w:hRule="atLeast"/>
        </w:trPr>
        <w:tc>
          <w:tcPr>
            <w:tcW w:type="dxa" w:w="2520"/>
            <w:vAlign w:val="center"/>
          </w:tcPr>
          <w:p>
            <w:pPr>
              <w:spacing w:after="0"/>
            </w:pPr>
            <w:r/>
            <w:r>
              <w:rPr>
                <w:rFonts w:ascii="Aptos" w:hAnsi="Aptos"/>
                <w:b w:val="0"/>
                <w:sz w:val="16"/>
              </w:rPr>
              <w:t>Retry budget exhausted</w:t>
            </w:r>
          </w:p>
        </w:tc>
        <w:tc>
          <w:tcPr>
            <w:tcW w:type="dxa" w:w="2520"/>
            <w:vAlign w:val="center"/>
          </w:tcPr>
          <w:p>
            <w:pPr>
              <w:spacing w:after="0"/>
            </w:pPr>
            <w:r/>
            <w:r>
              <w:rPr>
                <w:rFonts w:ascii="Aptos" w:hAnsi="Aptos"/>
                <w:b w:val="0"/>
                <w:sz w:val="16"/>
              </w:rPr>
              <w:t>Terminal for current attempt</w:t>
            </w:r>
          </w:p>
        </w:tc>
        <w:tc>
          <w:tcPr>
            <w:tcW w:type="dxa" w:w="2520"/>
            <w:vAlign w:val="center"/>
          </w:tcPr>
          <w:p>
            <w:pPr>
              <w:spacing w:after="0"/>
            </w:pPr>
            <w:r/>
            <w:r>
              <w:rPr>
                <w:rFonts w:ascii="Aptos" w:hAnsi="Aptos"/>
                <w:b w:val="0"/>
                <w:sz w:val="16"/>
              </w:rPr>
              <w:t>Mark failed; surface incident</w:t>
            </w:r>
          </w:p>
        </w:tc>
        <w:tc>
          <w:tcPr>
            <w:tcW w:type="dxa" w:w="2520"/>
            <w:vAlign w:val="center"/>
          </w:tcPr>
          <w:p>
            <w:pPr>
              <w:spacing w:after="0"/>
            </w:pPr>
            <w:r/>
            <w:r>
              <w:rPr>
                <w:rFonts w:ascii="Aptos" w:hAnsi="Aptos"/>
                <w:b w:val="0"/>
                <w:sz w:val="16"/>
              </w:rPr>
              <w:t>Retry/replay manually if appropriate</w:t>
            </w:r>
          </w:p>
        </w:tc>
      </w:tr>
      <w:tr>
        <w:trPr>
          <w:trHeight w:hRule="atLeast"/>
        </w:trPr>
        <w:tc>
          <w:tcPr>
            <w:tcW w:type="dxa" w:w="2520"/>
            <w:vAlign w:val="center"/>
          </w:tcPr>
          <w:p>
            <w:pPr>
              <w:spacing w:after="0"/>
            </w:pPr>
            <w:r/>
            <w:r>
              <w:rPr>
                <w:rFonts w:ascii="Aptos" w:hAnsi="Aptos"/>
                <w:b w:val="0"/>
                <w:sz w:val="16"/>
              </w:rPr>
              <w:t>Source/target mismatch</w:t>
            </w:r>
          </w:p>
        </w:tc>
        <w:tc>
          <w:tcPr>
            <w:tcW w:type="dxa" w:w="2520"/>
            <w:vAlign w:val="center"/>
          </w:tcPr>
          <w:p>
            <w:pPr>
              <w:spacing w:after="0"/>
            </w:pPr>
            <w:r/>
            <w:r>
              <w:rPr>
                <w:rFonts w:ascii="Aptos" w:hAnsi="Aptos"/>
                <w:b w:val="0"/>
                <w:sz w:val="16"/>
              </w:rPr>
              <w:t>Data integrity</w:t>
            </w:r>
          </w:p>
        </w:tc>
        <w:tc>
          <w:tcPr>
            <w:tcW w:type="dxa" w:w="2520"/>
            <w:vAlign w:val="center"/>
          </w:tcPr>
          <w:p>
            <w:pPr>
              <w:spacing w:after="0"/>
            </w:pPr>
            <w:r/>
            <w:r>
              <w:rPr>
                <w:rFonts w:ascii="Aptos" w:hAnsi="Aptos"/>
                <w:b w:val="0"/>
                <w:sz w:val="16"/>
              </w:rPr>
              <w:t>Run reconciliation</w:t>
            </w:r>
          </w:p>
        </w:tc>
        <w:tc>
          <w:tcPr>
            <w:tcW w:type="dxa" w:w="2520"/>
            <w:vAlign w:val="center"/>
          </w:tcPr>
          <w:p>
            <w:pPr>
              <w:spacing w:after="0"/>
            </w:pPr>
            <w:r/>
            <w:r>
              <w:rPr>
                <w:rFonts w:ascii="Aptos" w:hAnsi="Aptos"/>
                <w:b w:val="0"/>
                <w:sz w:val="16"/>
              </w:rPr>
              <w:t>Auto-resolve only under explicit rule</w:t>
            </w:r>
          </w:p>
        </w:tc>
      </w:tr>
    </w:tbl>
    <w:p>
      <w:pPr>
        <w:spacing w:after="40"/>
      </w:pPr>
    </w:p>
    <w:p>
      <w:r>
        <w:br w:type="page"/>
      </w:r>
    </w:p>
    <w:p>
      <w:pPr>
        <w:pStyle w:val="Heading1"/>
      </w:pPr>
      <w:r>
        <w:t>5. Domain Model</w:t>
      </w:r>
    </w:p>
    <w:p>
      <w:r>
        <w:t>The domain model separates facts about integrations, events, execution, consistency, and operations. This avoids using a single generic table to represent unrelated concepts.</w:t>
      </w:r>
    </w:p>
    <w:p>
      <w:pPr>
        <w:pStyle w:val="Heading2"/>
      </w:pPr>
      <w:r>
        <w:t>5.1 Integration</w:t>
      </w:r>
    </w:p>
    <w:p>
      <w:r>
        <w:t>Represents a configured external dependency. It carries identity and configuration state; operational health is tracked separately.</w:t>
      </w:r>
    </w:p>
    <w:p>
      <w:pPr>
        <w:pStyle w:val="Heading2"/>
      </w:pPr>
      <w:r>
        <w:t>5.2 Integration Endpoint</w:t>
      </w:r>
    </w:p>
    <w:p>
      <w:r>
        <w:t>Represents a specific operation/capability exposed by an integration, such as CREATE_CUSTOMER or CREATE_FULFILLMENT.</w:t>
      </w:r>
    </w:p>
    <w:p>
      <w:pPr>
        <w:pStyle w:val="Heading2"/>
      </w:pPr>
      <w:r>
        <w:t>5.3 Credential</w:t>
      </w:r>
    </w:p>
    <w:p>
      <w:r>
        <w:t>Represents authentication metadata and lifecycle. Secret material is not exposed through normal operational records.</w:t>
      </w:r>
    </w:p>
    <w:p>
      <w:pPr>
        <w:pStyle w:val="Heading2"/>
      </w:pPr>
      <w:r>
        <w:t>5.4 Retry Policy</w:t>
      </w:r>
    </w:p>
    <w:p>
      <w:r>
        <w:t>Represents bounded recovery behavior: eligible failure categories, max attempts, backoff, delay limits, jitter, and retry hints.</w:t>
      </w:r>
    </w:p>
    <w:p>
      <w:pPr>
        <w:pStyle w:val="Heading2"/>
      </w:pPr>
      <w:r>
        <w:t>5.5 Event</w:t>
      </w:r>
    </w:p>
    <w:p>
      <w:r>
        <w:t>Represents a meaningful occurrence received or emitted by the system. It has an IRS identity and preserves the external event identity when one exists.</w:t>
      </w:r>
    </w:p>
    <w:p>
      <w:pPr>
        <w:pStyle w:val="Heading2"/>
      </w:pPr>
      <w:r>
        <w:t>5.6 Processing Attempt</w:t>
      </w:r>
    </w:p>
    <w:p>
      <w:r>
        <w:t>Represents one execution of an operation triggered by an event. One event may have multiple attempts.</w:t>
      </w:r>
    </w:p>
    <w:p>
      <w:pPr>
        <w:pStyle w:val="Heading2"/>
      </w:pPr>
      <w:r>
        <w:t>5.7 Operation</w:t>
      </w:r>
    </w:p>
    <w:p>
      <w:r>
        <w:t>Represents a concrete action IRS performs against a target system. An event may produce several operations.</w:t>
      </w:r>
    </w:p>
    <w:p>
      <w:pPr>
        <w:pStyle w:val="Heading2"/>
      </w:pPr>
      <w:r>
        <w:t>5.8 System Resource</w:t>
      </w:r>
    </w:p>
    <w:p>
      <w:r>
        <w:t>Represents a business object in a connected system, e.g., Core.Order or CRM.Customer.</w:t>
      </w:r>
    </w:p>
    <w:p>
      <w:pPr>
        <w:pStyle w:val="Heading2"/>
      </w:pPr>
      <w:r>
        <w:t>5.9 Sync Relationship</w:t>
      </w:r>
    </w:p>
    <w:p>
      <w:r>
        <w:t>Maps a resource in one system to its corresponding resource in another system.</w:t>
      </w:r>
    </w:p>
    <w:p>
      <w:pPr>
        <w:pStyle w:val="Heading2"/>
      </w:pPr>
      <w:r>
        <w:t>5.10 Reconciliation Run</w:t>
      </w:r>
    </w:p>
    <w:p>
      <w:r>
        <w:t>Represents one explicit comparison operation over a resource scope.</w:t>
      </w:r>
    </w:p>
    <w:p>
      <w:pPr>
        <w:pStyle w:val="Heading2"/>
      </w:pPr>
      <w:r>
        <w:t>5.11 Discrepancy</w:t>
      </w:r>
    </w:p>
    <w:p>
      <w:r>
        <w:t>Represents a mismatch discovered during reconciliation.</w:t>
      </w:r>
    </w:p>
    <w:p>
      <w:pPr>
        <w:pStyle w:val="Heading2"/>
      </w:pPr>
      <w:r>
        <w:t>5.12 Incident</w:t>
      </w:r>
    </w:p>
    <w:p>
      <w:r>
        <w:t>Represents a condition that requires operator awareness/action, not merely a single failed request.</w:t>
      </w:r>
    </w:p>
    <w:p>
      <w:pPr>
        <w:pStyle w:val="Heading2"/>
      </w:pPr>
      <w:r>
        <w:t>5.13 Operator Action</w:t>
      </w:r>
    </w:p>
    <w:p>
      <w:r>
        <w:t>Represents a human action such as retry, replay, reconcile, disable, or resolve.</w:t>
      </w:r>
    </w:p>
    <w:p>
      <w:pPr>
        <w:pStyle w:val="Heading2"/>
      </w:pPr>
      <w:r>
        <w:t>5.14 Audit Entry</w:t>
      </w:r>
    </w:p>
    <w:p>
      <w:r>
        <w:t>Represents a material system/operator action required to reconstruct operational history.</w:t>
      </w:r>
    </w:p>
    <w:p>
      <w:r>
        <w:br w:type="page"/>
      </w:r>
    </w:p>
    <w:p>
      <w:pPr>
        <w:pStyle w:val="Heading1"/>
      </w:pPr>
      <w:r>
        <w:t>6. State Model</w:t>
      </w:r>
    </w:p>
    <w:p>
      <w:pPr>
        <w:pStyle w:val="Heading2"/>
      </w:pPr>
      <w:r>
        <w:t>6.1 Event state</w:t>
      </w:r>
    </w:p>
    <w:p>
      <w:pPr>
        <w:spacing w:before="60" w:after="120"/>
        <w:ind w:left="288"/>
      </w:pPr>
      <w:r>
        <w:rPr>
          <w:rFonts w:ascii="Cascadia Mono" w:hAnsi="Cascadia Mono"/>
          <w:sz w:val="16"/>
        </w:rPr>
        <w:t>RECEIVED</w:t>
        <w:br/>
        <w:t xml:space="preserve">   ↓</w:t>
        <w:br/>
        <w:t>VALIDATED</w:t>
        <w:br/>
        <w:t xml:space="preserve">   ↓</w:t>
        <w:br/>
        <w:t>QUEUED</w:t>
        <w:br/>
        <w:t xml:space="preserve">   ↓</w:t>
        <w:br/>
        <w:t>PROCESSING</w:t>
        <w:br/>
        <w:t xml:space="preserve">   ├──→ SUCCEEDED</w:t>
        <w:br/>
        <w:t xml:space="preserve">   ├──→ RETRYING → PROCESSING</w:t>
        <w:br/>
        <w:t xml:space="preserve">   ├──→ FAILED</w:t>
        <w:br/>
        <w:t xml:space="preserve">   └──→ UNKNOWN → RECONCILIATION_REQUIRED</w:t>
        <w:br/>
        <w:br/>
        <w:t>RECEIVED → REJECTED</w:t>
        <w:br/>
        <w:t>RECEIVED → DUPLICATE</w:t>
      </w:r>
    </w:p>
    <w:p>
      <w:pPr>
        <w:pStyle w:val="Heading2"/>
      </w:pPr>
      <w:r>
        <w:t>6.2 Operation state</w:t>
      </w:r>
    </w:p>
    <w:p>
      <w:pPr>
        <w:spacing w:before="60" w:after="120"/>
        <w:ind w:left="288"/>
      </w:pPr>
      <w:r>
        <w:rPr>
          <w:rFonts w:ascii="Cascadia Mono" w:hAnsi="Cascadia Mono"/>
          <w:sz w:val="16"/>
        </w:rPr>
        <w:t>PENDING → PROCESSING</w:t>
        <w:br/>
        <w:t>PROCESSING → SUCCEEDED</w:t>
        <w:br/>
        <w:t>PROCESSING → RETRYING</w:t>
        <w:br/>
        <w:t>PROCESSING → FAILED</w:t>
        <w:br/>
        <w:t>PROCESSING → UNKNOWN</w:t>
      </w:r>
    </w:p>
    <w:p>
      <w:pPr>
        <w:pStyle w:val="Heading2"/>
      </w:pPr>
      <w:r>
        <w:t>6.3 Reconciliation and discrepancy state</w:t>
      </w:r>
    </w:p>
    <w:p>
      <w:pPr>
        <w:spacing w:before="60" w:after="120"/>
        <w:ind w:left="288"/>
      </w:pPr>
      <w:r>
        <w:rPr>
          <w:rFonts w:ascii="Cascadia Mono" w:hAnsi="Cascadia Mono"/>
          <w:sz w:val="16"/>
        </w:rPr>
        <w:t>Reconciliation Run:</w:t>
        <w:br/>
        <w:t>PENDING → RUNNING → COMPLETED</w:t>
        <w:br/>
        <w:br/>
        <w:t>Discrepancy:</w:t>
        <w:br/>
        <w:t>DETECTED → CLASSIFIED → AUTO_RESOLVING → RESOLVED</w:t>
        <w:br/>
        <w:t xml:space="preserve">                         ↘ MANUAL_REVIEW → RESOLVED</w:t>
        <w:br/>
        <w:t xml:space="preserve">                                      ↘ UNRESOLVED</w:t>
      </w:r>
    </w:p>
    <w:p>
      <w:pPr>
        <w:pStyle w:val="Heading2"/>
      </w:pPr>
      <w:r>
        <w:t>6.4 Incident state</w:t>
      </w:r>
    </w:p>
    <w:p>
      <w:pPr>
        <w:spacing w:before="60" w:after="120"/>
        <w:ind w:left="288"/>
      </w:pPr>
      <w:r>
        <w:rPr>
          <w:rFonts w:ascii="Cascadia Mono" w:hAnsi="Cascadia Mono"/>
          <w:sz w:val="16"/>
        </w:rPr>
        <w:t>OPEN → RESOLVED → CLOSED</w:t>
      </w:r>
    </w:p>
    <w:p>
      <w:pPr>
        <w:pStyle w:val="Heading2"/>
      </w:pPr>
      <w:r>
        <w:t>6.5 Integration configuration and health</w:t>
      </w:r>
    </w:p>
    <w:p>
      <w:r>
        <w:t>Configuration state and health state remain separate dimensions.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Dimension</w:t>
            </w:r>
          </w:p>
        </w:tc>
        <w:tc>
          <w:tcPr>
            <w:tcW w:type="dxa" w:w="5040"/>
            <w:vAlign w:val="center"/>
            <w:shd w:fill="E9EEF5"/>
            <w:tcMar>
              <w:top w:w="80" w:type="dxa"/>
              <w:bottom w:w="80" w:type="dxa"/>
              <w:start w:w="80" w:type="dxa"/>
              <w:end w:w="80" w:type="dxa"/>
            </w:tcMar>
          </w:tcPr>
          <w:p>
            <w:pPr>
              <w:spacing w:after="0"/>
            </w:pPr>
            <w:r/>
            <w:r>
              <w:rPr>
                <w:rFonts w:ascii="Aptos" w:hAnsi="Aptos"/>
                <w:b/>
                <w:sz w:val="16"/>
              </w:rPr>
              <w:t>Values</w:t>
            </w:r>
          </w:p>
        </w:tc>
      </w:tr>
      <w:tr>
        <w:trPr>
          <w:trHeight w:hRule="atLeast"/>
        </w:trPr>
        <w:tc>
          <w:tcPr>
            <w:tcW w:type="dxa" w:w="5040"/>
            <w:vAlign w:val="center"/>
          </w:tcPr>
          <w:p>
            <w:pPr>
              <w:spacing w:after="0"/>
            </w:pPr>
            <w:r/>
            <w:r>
              <w:rPr>
                <w:rFonts w:ascii="Aptos" w:hAnsi="Aptos"/>
                <w:b w:val="0"/>
                <w:sz w:val="16"/>
              </w:rPr>
              <w:t>Configuration</w:t>
            </w:r>
          </w:p>
        </w:tc>
        <w:tc>
          <w:tcPr>
            <w:tcW w:type="dxa" w:w="5040"/>
            <w:vAlign w:val="center"/>
          </w:tcPr>
          <w:p>
            <w:pPr>
              <w:spacing w:after="0"/>
            </w:pPr>
            <w:r/>
            <w:r>
              <w:rPr>
                <w:rFonts w:ascii="Aptos" w:hAnsi="Aptos"/>
                <w:b w:val="0"/>
                <w:sz w:val="16"/>
              </w:rPr>
              <w:t>DRAFT, ACTIVE, DISABLED, DECOMMISSIONED</w:t>
            </w:r>
          </w:p>
        </w:tc>
      </w:tr>
      <w:tr>
        <w:trPr>
          <w:trHeight w:hRule="atLeast"/>
        </w:trPr>
        <w:tc>
          <w:tcPr>
            <w:tcW w:type="dxa" w:w="5040"/>
            <w:vAlign w:val="center"/>
          </w:tcPr>
          <w:p>
            <w:pPr>
              <w:spacing w:after="0"/>
            </w:pPr>
            <w:r/>
            <w:r>
              <w:rPr>
                <w:rFonts w:ascii="Aptos" w:hAnsi="Aptos"/>
                <w:b w:val="0"/>
                <w:sz w:val="16"/>
              </w:rPr>
              <w:t>Health</w:t>
            </w:r>
          </w:p>
        </w:tc>
        <w:tc>
          <w:tcPr>
            <w:tcW w:type="dxa" w:w="5040"/>
            <w:vAlign w:val="center"/>
          </w:tcPr>
          <w:p>
            <w:pPr>
              <w:spacing w:after="0"/>
            </w:pPr>
            <w:r/>
            <w:r>
              <w:rPr>
                <w:rFonts w:ascii="Aptos" w:hAnsi="Aptos"/>
                <w:b w:val="0"/>
                <w:sz w:val="16"/>
              </w:rPr>
              <w:t>HEALTHY, DEGRADED, FAILING, AUTHENTICATION_ERROR, OFFLINE</w:t>
            </w:r>
          </w:p>
        </w:tc>
      </w:tr>
    </w:tbl>
    <w:p>
      <w:pPr>
        <w:spacing w:after="40"/>
      </w:pPr>
    </w:p>
    <w:p>
      <w:r>
        <w:t>Example: an integration can be ACTIVE but FAILING. A disabled integration can still have a historical health state.</w:t>
      </w:r>
    </w:p>
    <w:p>
      <w:r>
        <w:br w:type="page"/>
      </w:r>
    </w:p>
    <w:p>
      <w:pPr>
        <w:pStyle w:val="Heading1"/>
      </w:pPr>
      <w:r>
        <w:t>7. Repository &amp; Runtime Architecture</w:t>
      </w:r>
    </w:p>
    <w:p>
      <w:pPr>
        <w:pStyle w:val="Heading2"/>
      </w:pPr>
      <w:r>
        <w:t>7.1 Architectural style — accepted baseline</w:t>
      </w:r>
    </w:p>
    <w:p>
      <w:r>
        <w:t>IRS will use a modular monolith plus a dedicated background worker. This is intentionally less complex than a microservice architecture while still demonstrating clear domain boundaries and asynchronous processing.</w:t>
      </w:r>
    </w:p>
    <w:p>
      <w:pPr>
        <w:spacing w:before="60" w:after="120"/>
        <w:ind w:left="288"/>
      </w:pPr>
      <w:r>
        <w:rPr>
          <w:rFonts w:ascii="Cascadia Mono" w:hAnsi="Cascadia Mono"/>
          <w:sz w:val="16"/>
        </w:rPr>
        <w:t xml:space="preserve">                         ┌────────────────────┐</w:t>
        <w:br/>
        <w:t xml:space="preserve">                         │  Next.js Operations │</w:t>
        <w:br/>
        <w:t xml:space="preserve">                         │         UI         │</w:t>
        <w:br/>
        <w:t xml:space="preserve">                         └──────────┬─────────┘</w:t>
        <w:br/>
        <w:t xml:space="preserve">                                    │</w:t>
        <w:br/>
        <w:t xml:space="preserve">                                    ▼</w:t>
        <w:br/>
        <w:t xml:space="preserve">                         ┌────────────────────┐</w:t>
        <w:br/>
        <w:t xml:space="preserve">                         │       IRS API      │</w:t>
        <w:br/>
        <w:t xml:space="preserve">                         │ TypeScript/Fastify │</w:t>
        <w:br/>
        <w:t xml:space="preserve">                         └──────┬───────┬─────┘</w:t>
        <w:br/>
        <w:t xml:space="preserve">                                │       │</w:t>
        <w:br/>
        <w:t xml:space="preserve">                                ▼       ▼</w:t>
        <w:br/>
        <w:t xml:space="preserve">                         PostgreSQL   Redis/BullMQ</w:t>
        <w:br/>
        <w:t xml:space="preserve">                         Source of    job transport</w:t>
        <w:br/>
        <w:t xml:space="preserve">                           Truth          │</w:t>
        <w:br/>
        <w:t xml:space="preserve">                                          ▼</w:t>
        <w:br/>
        <w:t xml:space="preserve">                                     Worker</w:t>
        <w:br/>
        <w:t xml:space="preserve">                                          │</w:t>
        <w:br/>
        <w:t xml:space="preserve">                           ┌──────────────┼──────────────┐</w:t>
        <w:br/>
        <w:t xml:space="preserve">                           ▼              ▼              ▼</w:t>
        <w:br/>
        <w:t xml:space="preserve">                          CRM          Payment       Fulfillment</w:t>
      </w:r>
    </w:p>
    <w:p>
      <w:pPr>
        <w:pStyle w:val="Heading2"/>
      </w:pPr>
      <w:r>
        <w:t>7.2 Why not microservices?</w:t>
      </w:r>
    </w:p>
    <w:p>
      <w:r>
        <w:t>For this portfolio project, microservices would create service-to-service failure modes, deployment complexity, observability overhead, and testing burden without materially improving the engineering signal. The product's value is in reliability behavior and operational tooling, not in the number of deployed processes.</w:t>
      </w:r>
    </w:p>
    <w:p>
      <w:pPr>
        <w:pStyle w:val="Heading2"/>
      </w:pPr>
      <w:r>
        <w:t>7.3 Proposed monorepo</w:t>
      </w:r>
    </w:p>
    <w:p>
      <w:pPr>
        <w:spacing w:before="60" w:after="120"/>
        <w:ind w:left="288"/>
      </w:pPr>
      <w:r>
        <w:rPr>
          <w:rFonts w:ascii="Cascadia Mono" w:hAnsi="Cascadia Mono"/>
          <w:sz w:val="16"/>
        </w:rPr>
        <w:t>integration-reliability-system/</w:t>
        <w:br/>
        <w:t>├── apps/</w:t>
        <w:br/>
        <w:t>│   ├── web/</w:t>
        <w:br/>
        <w:t>│   ├── api/</w:t>
        <w:br/>
        <w:t>│   ├── worker/</w:t>
        <w:br/>
        <w:t>│   └── mock-providers/</w:t>
        <w:br/>
        <w:t>├── packages/</w:t>
        <w:br/>
        <w:t>│   ├── domain/</w:t>
        <w:br/>
        <w:t>│   ├── db/</w:t>
        <w:br/>
        <w:t>│   ├── integrations/</w:t>
        <w:br/>
        <w:t>│   ├── contracts/</w:t>
        <w:br/>
        <w:t>│   ├── config/</w:t>
        <w:br/>
        <w:t>│   └── testing/</w:t>
        <w:br/>
        <w:t>├── docs/</w:t>
        <w:br/>
        <w:t>│   ├── architecture/</w:t>
        <w:br/>
        <w:t>│   ├── decisions/</w:t>
        <w:br/>
        <w:t>│   ├── workflows/</w:t>
        <w:br/>
        <w:t>│   └── operations/</w:t>
        <w:br/>
        <w:t>├── tests/</w:t>
        <w:br/>
        <w:t>│   ├── integration/</w:t>
        <w:br/>
        <w:t>│   ├── e2e/</w:t>
        <w:br/>
        <w:t>│   └── failure-scenarios/</w:t>
        <w:br/>
        <w:t>├── prisma/</w:t>
        <w:br/>
        <w:t>├── scripts/</w:t>
        <w:br/>
        <w:t>├── docker-compose.yml</w:t>
        <w:br/>
        <w:t>├── pnpm-workspace.yaml</w:t>
        <w:br/>
        <w:t>├── package.json</w:t>
        <w:br/>
        <w:t>├── tsconfig.base.json</w:t>
        <w:br/>
        <w:t>├── .env.example</w:t>
        <w:br/>
        <w:t>└── README.md</w:t>
      </w:r>
    </w:p>
    <w:p>
      <w:pPr>
        <w:pStyle w:val="Heading2"/>
      </w:pPr>
      <w:r>
        <w:t>7.4 Runtime responsibilities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Runtime</w:t>
            </w:r>
          </w:p>
        </w:tc>
        <w:tc>
          <w:tcPr>
            <w:tcW w:type="dxa" w:w="5040"/>
            <w:vAlign w:val="center"/>
            <w:shd w:fill="E9EEF5"/>
            <w:tcMar>
              <w:top w:w="80" w:type="dxa"/>
              <w:bottom w:w="80" w:type="dxa"/>
              <w:start w:w="80" w:type="dxa"/>
              <w:end w:w="80" w:type="dxa"/>
            </w:tcMar>
          </w:tcPr>
          <w:p>
            <w:pPr>
              <w:spacing w:after="0"/>
            </w:pPr>
            <w:r/>
            <w:r>
              <w:rPr>
                <w:rFonts w:ascii="Aptos" w:hAnsi="Aptos"/>
                <w:b/>
                <w:sz w:val="16"/>
              </w:rPr>
              <w:t>Primary responsibility</w:t>
            </w:r>
          </w:p>
        </w:tc>
      </w:tr>
      <w:tr>
        <w:trPr>
          <w:trHeight w:hRule="atLeast"/>
        </w:trPr>
        <w:tc>
          <w:tcPr>
            <w:tcW w:type="dxa" w:w="5040"/>
            <w:vAlign w:val="center"/>
          </w:tcPr>
          <w:p>
            <w:pPr>
              <w:spacing w:after="0"/>
            </w:pPr>
            <w:r/>
            <w:r>
              <w:rPr>
                <w:rFonts w:ascii="Aptos" w:hAnsi="Aptos"/>
                <w:b w:val="0"/>
                <w:sz w:val="16"/>
              </w:rPr>
              <w:t>Web</w:t>
            </w:r>
          </w:p>
        </w:tc>
        <w:tc>
          <w:tcPr>
            <w:tcW w:type="dxa" w:w="5040"/>
            <w:vAlign w:val="center"/>
          </w:tcPr>
          <w:p>
            <w:pPr>
              <w:spacing w:after="0"/>
            </w:pPr>
            <w:r/>
            <w:r>
              <w:rPr>
                <w:rFonts w:ascii="Aptos" w:hAnsi="Aptos"/>
                <w:b w:val="0"/>
                <w:sz w:val="16"/>
              </w:rPr>
              <w:t>Operations console; no domain authority.</w:t>
            </w:r>
          </w:p>
        </w:tc>
      </w:tr>
      <w:tr>
        <w:trPr>
          <w:trHeight w:hRule="atLeast"/>
        </w:trPr>
        <w:tc>
          <w:tcPr>
            <w:tcW w:type="dxa" w:w="5040"/>
            <w:vAlign w:val="center"/>
          </w:tcPr>
          <w:p>
            <w:pPr>
              <w:spacing w:after="0"/>
            </w:pPr>
            <w:r/>
            <w:r>
              <w:rPr>
                <w:rFonts w:ascii="Aptos" w:hAnsi="Aptos"/>
                <w:b w:val="0"/>
                <w:sz w:val="16"/>
              </w:rPr>
              <w:t>API</w:t>
            </w:r>
          </w:p>
        </w:tc>
        <w:tc>
          <w:tcPr>
            <w:tcW w:type="dxa" w:w="5040"/>
            <w:vAlign w:val="center"/>
          </w:tcPr>
          <w:p>
            <w:pPr>
              <w:spacing w:after="0"/>
            </w:pPr>
            <w:r/>
            <w:r>
              <w:rPr>
                <w:rFonts w:ascii="Aptos" w:hAnsi="Aptos"/>
                <w:b w:val="0"/>
                <w:sz w:val="16"/>
              </w:rPr>
              <w:t>HTTP, webhooks, authentication, validation, quick database operations.</w:t>
            </w:r>
          </w:p>
        </w:tc>
      </w:tr>
      <w:tr>
        <w:trPr>
          <w:trHeight w:hRule="atLeast"/>
        </w:trPr>
        <w:tc>
          <w:tcPr>
            <w:tcW w:type="dxa" w:w="5040"/>
            <w:vAlign w:val="center"/>
          </w:tcPr>
          <w:p>
            <w:pPr>
              <w:spacing w:after="0"/>
            </w:pPr>
            <w:r/>
            <w:r>
              <w:rPr>
                <w:rFonts w:ascii="Aptos" w:hAnsi="Aptos"/>
                <w:b w:val="0"/>
                <w:sz w:val="16"/>
              </w:rPr>
              <w:t>Worker</w:t>
            </w:r>
          </w:p>
        </w:tc>
        <w:tc>
          <w:tcPr>
            <w:tcW w:type="dxa" w:w="5040"/>
            <w:vAlign w:val="center"/>
          </w:tcPr>
          <w:p>
            <w:pPr>
              <w:spacing w:after="0"/>
            </w:pPr>
            <w:r/>
            <w:r>
              <w:rPr>
                <w:rFonts w:ascii="Aptos" w:hAnsi="Aptos"/>
                <w:b w:val="0"/>
                <w:sz w:val="16"/>
              </w:rPr>
              <w:t>Long-running processing, retries, reconciliation, health jobs.</w:t>
            </w:r>
          </w:p>
        </w:tc>
      </w:tr>
      <w:tr>
        <w:trPr>
          <w:trHeight w:hRule="atLeast"/>
        </w:trPr>
        <w:tc>
          <w:tcPr>
            <w:tcW w:type="dxa" w:w="5040"/>
            <w:vAlign w:val="center"/>
          </w:tcPr>
          <w:p>
            <w:pPr>
              <w:spacing w:after="0"/>
            </w:pPr>
            <w:r/>
            <w:r>
              <w:rPr>
                <w:rFonts w:ascii="Aptos" w:hAnsi="Aptos"/>
                <w:b w:val="0"/>
                <w:sz w:val="16"/>
              </w:rPr>
              <w:t>Mock providers</w:t>
            </w:r>
          </w:p>
        </w:tc>
        <w:tc>
          <w:tcPr>
            <w:tcW w:type="dxa" w:w="5040"/>
            <w:vAlign w:val="center"/>
          </w:tcPr>
          <w:p>
            <w:pPr>
              <w:spacing w:after="0"/>
            </w:pPr>
            <w:r/>
            <w:r>
              <w:rPr>
                <w:rFonts w:ascii="Aptos" w:hAnsi="Aptos"/>
                <w:b w:val="0"/>
                <w:sz w:val="16"/>
              </w:rPr>
              <w:t>Deterministic simulations of external dependencies and failures.</w:t>
            </w:r>
          </w:p>
        </w:tc>
      </w:tr>
      <w:tr>
        <w:trPr>
          <w:trHeight w:hRule="atLeast"/>
        </w:trPr>
        <w:tc>
          <w:tcPr>
            <w:tcW w:type="dxa" w:w="5040"/>
            <w:vAlign w:val="center"/>
          </w:tcPr>
          <w:p>
            <w:pPr>
              <w:spacing w:after="0"/>
            </w:pPr>
            <w:r/>
            <w:r>
              <w:rPr>
                <w:rFonts w:ascii="Aptos" w:hAnsi="Aptos"/>
                <w:b w:val="0"/>
                <w:sz w:val="16"/>
              </w:rPr>
              <w:t>PostgreSQL</w:t>
            </w:r>
          </w:p>
        </w:tc>
        <w:tc>
          <w:tcPr>
            <w:tcW w:type="dxa" w:w="5040"/>
            <w:vAlign w:val="center"/>
          </w:tcPr>
          <w:p>
            <w:pPr>
              <w:spacing w:after="0"/>
            </w:pPr>
            <w:r/>
            <w:r>
              <w:rPr>
                <w:rFonts w:ascii="Aptos" w:hAnsi="Aptos"/>
                <w:b w:val="0"/>
                <w:sz w:val="16"/>
              </w:rPr>
              <w:t>Durable domain/operational source of truth.</w:t>
            </w:r>
          </w:p>
        </w:tc>
      </w:tr>
      <w:tr>
        <w:trPr>
          <w:trHeight w:hRule="atLeast"/>
        </w:trPr>
        <w:tc>
          <w:tcPr>
            <w:tcW w:type="dxa" w:w="5040"/>
            <w:vAlign w:val="center"/>
          </w:tcPr>
          <w:p>
            <w:pPr>
              <w:spacing w:after="0"/>
            </w:pPr>
            <w:r/>
            <w:r>
              <w:rPr>
                <w:rFonts w:ascii="Aptos" w:hAnsi="Aptos"/>
                <w:b w:val="0"/>
                <w:sz w:val="16"/>
              </w:rPr>
              <w:t>Redis/BullMQ</w:t>
            </w:r>
          </w:p>
        </w:tc>
        <w:tc>
          <w:tcPr>
            <w:tcW w:type="dxa" w:w="5040"/>
            <w:vAlign w:val="center"/>
          </w:tcPr>
          <w:p>
            <w:pPr>
              <w:spacing w:after="0"/>
            </w:pPr>
            <w:r/>
            <w:r>
              <w:rPr>
                <w:rFonts w:ascii="Aptos" w:hAnsi="Aptos"/>
                <w:b w:val="0"/>
                <w:sz w:val="16"/>
              </w:rPr>
              <w:t>Background execution transport and scheduling; not source of truth.</w:t>
            </w:r>
          </w:p>
        </w:tc>
      </w:tr>
    </w:tbl>
    <w:p>
      <w:pPr>
        <w:spacing w:after="40"/>
      </w:pPr>
    </w:p>
    <w:p>
      <w:r>
        <w:br w:type="page"/>
      </w:r>
    </w:p>
    <w:p>
      <w:pPr>
        <w:pStyle w:val="Heading1"/>
      </w:pPr>
      <w:r>
        <w:t>8. Technology Baseline</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Area</w:t>
            </w:r>
          </w:p>
        </w:tc>
        <w:tc>
          <w:tcPr>
            <w:tcW w:type="dxa" w:w="3360"/>
            <w:vAlign w:val="center"/>
            <w:shd w:fill="E9EEF5"/>
            <w:tcMar>
              <w:top w:w="80" w:type="dxa"/>
              <w:bottom w:w="80" w:type="dxa"/>
              <w:start w:w="80" w:type="dxa"/>
              <w:end w:w="80" w:type="dxa"/>
            </w:tcMar>
          </w:tcPr>
          <w:p>
            <w:pPr>
              <w:spacing w:after="0"/>
            </w:pPr>
            <w:r/>
            <w:r>
              <w:rPr>
                <w:rFonts w:ascii="Aptos" w:hAnsi="Aptos"/>
                <w:b/>
                <w:sz w:val="16"/>
              </w:rPr>
              <w:t>Baseline</w:t>
            </w:r>
          </w:p>
        </w:tc>
        <w:tc>
          <w:tcPr>
            <w:tcW w:type="dxa" w:w="3360"/>
            <w:vAlign w:val="center"/>
            <w:shd w:fill="E9EEF5"/>
            <w:tcMar>
              <w:top w:w="80" w:type="dxa"/>
              <w:bottom w:w="80" w:type="dxa"/>
              <w:start w:w="80" w:type="dxa"/>
              <w:end w:w="80" w:type="dxa"/>
            </w:tcMar>
          </w:tcPr>
          <w:p>
            <w:pPr>
              <w:spacing w:after="0"/>
            </w:pPr>
            <w:r/>
            <w:r>
              <w:rPr>
                <w:rFonts w:ascii="Aptos" w:hAnsi="Aptos"/>
                <w:b/>
                <w:sz w:val="16"/>
              </w:rPr>
              <w:t>Reason</w:t>
            </w:r>
          </w:p>
        </w:tc>
      </w:tr>
      <w:tr>
        <w:trPr>
          <w:trHeight w:hRule="atLeast"/>
        </w:trPr>
        <w:tc>
          <w:tcPr>
            <w:tcW w:type="dxa" w:w="3360"/>
            <w:vAlign w:val="center"/>
          </w:tcPr>
          <w:p>
            <w:pPr>
              <w:spacing w:after="0"/>
            </w:pPr>
            <w:r/>
            <w:r>
              <w:rPr>
                <w:rFonts w:ascii="Aptos" w:hAnsi="Aptos"/>
                <w:b w:val="0"/>
                <w:sz w:val="16"/>
              </w:rPr>
              <w:t>Language</w:t>
            </w:r>
          </w:p>
        </w:tc>
        <w:tc>
          <w:tcPr>
            <w:tcW w:type="dxa" w:w="3360"/>
            <w:vAlign w:val="center"/>
          </w:tcPr>
          <w:p>
            <w:pPr>
              <w:spacing w:after="0"/>
            </w:pPr>
            <w:r/>
            <w:r>
              <w:rPr>
                <w:rFonts w:ascii="Aptos" w:hAnsi="Aptos"/>
                <w:b w:val="0"/>
                <w:sz w:val="16"/>
              </w:rPr>
              <w:t>TypeScript</w:t>
            </w:r>
          </w:p>
        </w:tc>
        <w:tc>
          <w:tcPr>
            <w:tcW w:type="dxa" w:w="3360"/>
            <w:vAlign w:val="center"/>
          </w:tcPr>
          <w:p>
            <w:pPr>
              <w:spacing w:after="0"/>
            </w:pPr>
            <w:r/>
            <w:r>
              <w:rPr>
                <w:rFonts w:ascii="Aptos" w:hAnsi="Aptos"/>
                <w:b w:val="0"/>
                <w:sz w:val="16"/>
              </w:rPr>
              <w:t>Strong type safety across web/API/worker/shared packages.</w:t>
            </w:r>
          </w:p>
        </w:tc>
      </w:tr>
      <w:tr>
        <w:trPr>
          <w:trHeight w:hRule="atLeast"/>
        </w:trPr>
        <w:tc>
          <w:tcPr>
            <w:tcW w:type="dxa" w:w="3360"/>
            <w:vAlign w:val="center"/>
          </w:tcPr>
          <w:p>
            <w:pPr>
              <w:spacing w:after="0"/>
            </w:pPr>
            <w:r/>
            <w:r>
              <w:rPr>
                <w:rFonts w:ascii="Aptos" w:hAnsi="Aptos"/>
                <w:b w:val="0"/>
                <w:sz w:val="16"/>
              </w:rPr>
              <w:t>Web</w:t>
            </w:r>
          </w:p>
        </w:tc>
        <w:tc>
          <w:tcPr>
            <w:tcW w:type="dxa" w:w="3360"/>
            <w:vAlign w:val="center"/>
          </w:tcPr>
          <w:p>
            <w:pPr>
              <w:spacing w:after="0"/>
            </w:pPr>
            <w:r/>
            <w:r>
              <w:rPr>
                <w:rFonts w:ascii="Aptos" w:hAnsi="Aptos"/>
                <w:b w:val="0"/>
                <w:sz w:val="16"/>
              </w:rPr>
              <w:t>Next.js</w:t>
            </w:r>
          </w:p>
        </w:tc>
        <w:tc>
          <w:tcPr>
            <w:tcW w:type="dxa" w:w="3360"/>
            <w:vAlign w:val="center"/>
          </w:tcPr>
          <w:p>
            <w:pPr>
              <w:spacing w:after="0"/>
            </w:pPr>
            <w:r/>
            <w:r>
              <w:rPr>
                <w:rFonts w:ascii="Aptos" w:hAnsi="Aptos"/>
                <w:b w:val="0"/>
                <w:sz w:val="16"/>
              </w:rPr>
              <w:t>Suitable operations-console UI.</w:t>
            </w:r>
          </w:p>
        </w:tc>
      </w:tr>
      <w:tr>
        <w:trPr>
          <w:trHeight w:hRule="atLeast"/>
        </w:trPr>
        <w:tc>
          <w:tcPr>
            <w:tcW w:type="dxa" w:w="3360"/>
            <w:vAlign w:val="center"/>
          </w:tcPr>
          <w:p>
            <w:pPr>
              <w:spacing w:after="0"/>
            </w:pPr>
            <w:r/>
            <w:r>
              <w:rPr>
                <w:rFonts w:ascii="Aptos" w:hAnsi="Aptos"/>
                <w:b w:val="0"/>
                <w:sz w:val="16"/>
              </w:rPr>
              <w:t>HTTP API</w:t>
            </w:r>
          </w:p>
        </w:tc>
        <w:tc>
          <w:tcPr>
            <w:tcW w:type="dxa" w:w="3360"/>
            <w:vAlign w:val="center"/>
          </w:tcPr>
          <w:p>
            <w:pPr>
              <w:spacing w:after="0"/>
            </w:pPr>
            <w:r/>
            <w:r>
              <w:rPr>
                <w:rFonts w:ascii="Aptos" w:hAnsi="Aptos"/>
                <w:b w:val="0"/>
                <w:sz w:val="16"/>
              </w:rPr>
              <w:t>Fastify 5.12.5 (accepted, D-015)</w:t>
            </w:r>
          </w:p>
        </w:tc>
        <w:tc>
          <w:tcPr>
            <w:tcW w:type="dxa" w:w="3360"/>
            <w:vAlign w:val="center"/>
          </w:tcPr>
          <w:p>
            <w:pPr>
              <w:spacing w:after="0"/>
            </w:pPr>
            <w:r/>
            <w:r>
              <w:rPr>
                <w:rFonts w:ascii="Aptos" w:hAnsi="Aptos"/>
                <w:b w:val="0"/>
                <w:sz w:val="16"/>
              </w:rPr>
              <w:t>Schema-oriented, TypeScript-friendly API boundary. Used by apps/api.</w:t>
            </w:r>
          </w:p>
        </w:tc>
      </w:tr>
      <w:tr>
        <w:trPr>
          <w:trHeight w:hRule="atLeast"/>
        </w:trPr>
        <w:tc>
          <w:tcPr>
            <w:tcW w:type="dxa" w:w="3360"/>
            <w:vAlign w:val="center"/>
          </w:tcPr>
          <w:p>
            <w:pPr>
              <w:spacing w:after="0"/>
            </w:pPr>
            <w:r/>
            <w:r>
              <w:rPr>
                <w:rFonts w:ascii="Aptos" w:hAnsi="Aptos"/>
                <w:b w:val="0"/>
                <w:sz w:val="16"/>
              </w:rPr>
              <w:t>Database</w:t>
            </w:r>
          </w:p>
        </w:tc>
        <w:tc>
          <w:tcPr>
            <w:tcW w:type="dxa" w:w="3360"/>
            <w:vAlign w:val="center"/>
          </w:tcPr>
          <w:p>
            <w:pPr>
              <w:spacing w:after="0"/>
            </w:pPr>
            <w:r/>
            <w:r>
              <w:rPr>
                <w:rFonts w:ascii="Aptos" w:hAnsi="Aptos"/>
                <w:b w:val="0"/>
                <w:sz w:val="16"/>
              </w:rPr>
              <w:t>PostgreSQL</w:t>
            </w:r>
          </w:p>
        </w:tc>
        <w:tc>
          <w:tcPr>
            <w:tcW w:type="dxa" w:w="3360"/>
            <w:vAlign w:val="center"/>
          </w:tcPr>
          <w:p>
            <w:pPr>
              <w:spacing w:after="0"/>
            </w:pPr>
            <w:r/>
            <w:r>
              <w:rPr>
                <w:rFonts w:ascii="Aptos" w:hAnsi="Aptos"/>
                <w:b w:val="0"/>
                <w:sz w:val="16"/>
              </w:rPr>
              <w:t>Durable relational source of truth.</w:t>
            </w:r>
          </w:p>
        </w:tc>
      </w:tr>
      <w:tr>
        <w:trPr>
          <w:trHeight w:hRule="atLeast"/>
        </w:trPr>
        <w:tc>
          <w:tcPr>
            <w:tcW w:type="dxa" w:w="3360"/>
            <w:vAlign w:val="center"/>
          </w:tcPr>
          <w:p>
            <w:pPr>
              <w:spacing w:after="0"/>
            </w:pPr>
            <w:r/>
            <w:r>
              <w:rPr>
                <w:rFonts w:ascii="Aptos" w:hAnsi="Aptos"/>
                <w:b w:val="0"/>
                <w:sz w:val="16"/>
              </w:rPr>
              <w:t>ORM</w:t>
            </w:r>
          </w:p>
        </w:tc>
        <w:tc>
          <w:tcPr>
            <w:tcW w:type="dxa" w:w="3360"/>
            <w:vAlign w:val="center"/>
          </w:tcPr>
          <w:p>
            <w:pPr>
              <w:spacing w:after="0"/>
            </w:pPr>
            <w:r/>
            <w:r>
              <w:rPr>
                <w:rFonts w:ascii="Aptos" w:hAnsi="Aptos"/>
                <w:b w:val="0"/>
                <w:sz w:val="16"/>
              </w:rPr>
              <w:t>Prisma</w:t>
            </w:r>
          </w:p>
        </w:tc>
        <w:tc>
          <w:tcPr>
            <w:tcW w:type="dxa" w:w="3360"/>
            <w:vAlign w:val="center"/>
          </w:tcPr>
          <w:p>
            <w:pPr>
              <w:spacing w:after="0"/>
            </w:pPr>
            <w:r/>
            <w:r>
              <w:rPr>
                <w:rFonts w:ascii="Aptos" w:hAnsi="Aptos"/>
                <w:b w:val="0"/>
                <w:sz w:val="16"/>
              </w:rPr>
              <w:t>Efficient schema/migration workflow for a solo engineer.</w:t>
            </w:r>
          </w:p>
        </w:tc>
      </w:tr>
      <w:tr>
        <w:trPr>
          <w:trHeight w:hRule="atLeast"/>
        </w:trPr>
        <w:tc>
          <w:tcPr>
            <w:tcW w:type="dxa" w:w="3360"/>
            <w:vAlign w:val="center"/>
          </w:tcPr>
          <w:p>
            <w:pPr>
              <w:spacing w:after="0"/>
            </w:pPr>
            <w:r/>
            <w:r>
              <w:rPr>
                <w:rFonts w:ascii="Aptos" w:hAnsi="Aptos"/>
                <w:b w:val="0"/>
                <w:sz w:val="16"/>
              </w:rPr>
              <w:t>Validation</w:t>
            </w:r>
          </w:p>
        </w:tc>
        <w:tc>
          <w:tcPr>
            <w:tcW w:type="dxa" w:w="3360"/>
            <w:vAlign w:val="center"/>
          </w:tcPr>
          <w:p>
            <w:pPr>
              <w:spacing w:after="0"/>
            </w:pPr>
            <w:r/>
            <w:r>
              <w:rPr>
                <w:rFonts w:ascii="Aptos" w:hAnsi="Aptos"/>
                <w:b w:val="0"/>
                <w:sz w:val="16"/>
              </w:rPr>
              <w:t>Zod (proposal)</w:t>
            </w:r>
          </w:p>
        </w:tc>
        <w:tc>
          <w:tcPr>
            <w:tcW w:type="dxa" w:w="3360"/>
            <w:vAlign w:val="center"/>
          </w:tcPr>
          <w:p>
            <w:pPr>
              <w:spacing w:after="0"/>
            </w:pPr>
            <w:r/>
            <w:r>
              <w:rPr>
                <w:rFonts w:ascii="Aptos" w:hAnsi="Aptos"/>
                <w:b w:val="0"/>
                <w:sz w:val="16"/>
              </w:rPr>
              <w:t>Runtime input validation with TypeScript inference.</w:t>
            </w:r>
          </w:p>
        </w:tc>
      </w:tr>
      <w:tr>
        <w:trPr>
          <w:trHeight w:hRule="atLeast"/>
        </w:trPr>
        <w:tc>
          <w:tcPr>
            <w:tcW w:type="dxa" w:w="3360"/>
            <w:vAlign w:val="center"/>
          </w:tcPr>
          <w:p>
            <w:pPr>
              <w:spacing w:after="0"/>
            </w:pPr>
            <w:r/>
            <w:r>
              <w:rPr>
                <w:rFonts w:ascii="Aptos" w:hAnsi="Aptos"/>
                <w:b w:val="0"/>
                <w:sz w:val="16"/>
              </w:rPr>
              <w:t>Queue</w:t>
            </w:r>
          </w:p>
        </w:tc>
        <w:tc>
          <w:tcPr>
            <w:tcW w:type="dxa" w:w="3360"/>
            <w:vAlign w:val="center"/>
          </w:tcPr>
          <w:p>
            <w:pPr>
              <w:spacing w:after="0"/>
            </w:pPr>
            <w:r/>
            <w:r>
              <w:rPr>
                <w:rFonts w:ascii="Aptos" w:hAnsi="Aptos"/>
                <w:b w:val="0"/>
                <w:sz w:val="16"/>
              </w:rPr>
              <w:t>BullMQ</w:t>
            </w:r>
          </w:p>
        </w:tc>
        <w:tc>
          <w:tcPr>
            <w:tcW w:type="dxa" w:w="3360"/>
            <w:vAlign w:val="center"/>
          </w:tcPr>
          <w:p>
            <w:pPr>
              <w:spacing w:after="0"/>
            </w:pPr>
            <w:r/>
            <w:r>
              <w:rPr>
                <w:rFonts w:ascii="Aptos" w:hAnsi="Aptos"/>
                <w:b w:val="0"/>
                <w:sz w:val="16"/>
              </w:rPr>
              <w:t>Node-native retries, delayed jobs, backoff and deduplication.</w:t>
            </w:r>
          </w:p>
        </w:tc>
      </w:tr>
      <w:tr>
        <w:trPr>
          <w:trHeight w:hRule="atLeast"/>
        </w:trPr>
        <w:tc>
          <w:tcPr>
            <w:tcW w:type="dxa" w:w="3360"/>
            <w:vAlign w:val="center"/>
          </w:tcPr>
          <w:p>
            <w:pPr>
              <w:spacing w:after="0"/>
            </w:pPr>
            <w:r/>
            <w:r>
              <w:rPr>
                <w:rFonts w:ascii="Aptos" w:hAnsi="Aptos"/>
                <w:b w:val="0"/>
                <w:sz w:val="16"/>
              </w:rPr>
              <w:t>Queue store</w:t>
            </w:r>
          </w:p>
        </w:tc>
        <w:tc>
          <w:tcPr>
            <w:tcW w:type="dxa" w:w="3360"/>
            <w:vAlign w:val="center"/>
          </w:tcPr>
          <w:p>
            <w:pPr>
              <w:spacing w:after="0"/>
            </w:pPr>
            <w:r/>
            <w:r>
              <w:rPr>
                <w:rFonts w:ascii="Aptos" w:hAnsi="Aptos"/>
                <w:b w:val="0"/>
                <w:sz w:val="16"/>
              </w:rPr>
              <w:t>Redis</w:t>
            </w:r>
          </w:p>
        </w:tc>
        <w:tc>
          <w:tcPr>
            <w:tcW w:type="dxa" w:w="3360"/>
            <w:vAlign w:val="center"/>
          </w:tcPr>
          <w:p>
            <w:pPr>
              <w:spacing w:after="0"/>
            </w:pPr>
            <w:r/>
            <w:r>
              <w:rPr>
                <w:rFonts w:ascii="Aptos" w:hAnsi="Aptos"/>
                <w:b w:val="0"/>
                <w:sz w:val="16"/>
              </w:rPr>
              <w:t>BullMQ backend for background job state.</w:t>
            </w:r>
          </w:p>
        </w:tc>
      </w:tr>
      <w:tr>
        <w:trPr>
          <w:trHeight w:hRule="atLeast"/>
        </w:trPr>
        <w:tc>
          <w:tcPr>
            <w:tcW w:type="dxa" w:w="3360"/>
            <w:vAlign w:val="center"/>
          </w:tcPr>
          <w:p>
            <w:pPr>
              <w:spacing w:after="0"/>
            </w:pPr>
            <w:r/>
            <w:r>
              <w:rPr>
                <w:rFonts w:ascii="Aptos" w:hAnsi="Aptos"/>
                <w:b w:val="0"/>
                <w:sz w:val="16"/>
              </w:rPr>
              <w:t>Infrastructure local</w:t>
            </w:r>
          </w:p>
        </w:tc>
        <w:tc>
          <w:tcPr>
            <w:tcW w:type="dxa" w:w="3360"/>
            <w:vAlign w:val="center"/>
          </w:tcPr>
          <w:p>
            <w:pPr>
              <w:spacing w:after="0"/>
            </w:pPr>
            <w:r/>
            <w:r>
              <w:rPr>
                <w:rFonts w:ascii="Aptos" w:hAnsi="Aptos"/>
                <w:b w:val="0"/>
                <w:sz w:val="16"/>
              </w:rPr>
              <w:t>Docker Compose</w:t>
            </w:r>
          </w:p>
        </w:tc>
        <w:tc>
          <w:tcPr>
            <w:tcW w:type="dxa" w:w="3360"/>
            <w:vAlign w:val="center"/>
          </w:tcPr>
          <w:p>
            <w:pPr>
              <w:spacing w:after="0"/>
            </w:pPr>
            <w:r/>
            <w:r>
              <w:rPr>
                <w:rFonts w:ascii="Aptos" w:hAnsi="Aptos"/>
                <w:b w:val="0"/>
                <w:sz w:val="16"/>
              </w:rPr>
              <w:t>Reproducible PostgreSQL/Redis environment.</w:t>
            </w:r>
          </w:p>
        </w:tc>
      </w:tr>
      <w:tr>
        <w:trPr>
          <w:trHeight w:hRule="atLeast"/>
        </w:trPr>
        <w:tc>
          <w:tcPr>
            <w:tcW w:type="dxa" w:w="3360"/>
            <w:vAlign w:val="center"/>
          </w:tcPr>
          <w:p>
            <w:pPr>
              <w:spacing w:after="0"/>
            </w:pPr>
            <w:r/>
            <w:r>
              <w:rPr>
                <w:rFonts w:ascii="Aptos" w:hAnsi="Aptos"/>
                <w:b w:val="0"/>
                <w:sz w:val="16"/>
              </w:rPr>
              <w:t>Package manager</w:t>
            </w:r>
          </w:p>
        </w:tc>
        <w:tc>
          <w:tcPr>
            <w:tcW w:type="dxa" w:w="3360"/>
            <w:vAlign w:val="center"/>
          </w:tcPr>
          <w:p>
            <w:pPr>
              <w:spacing w:after="0"/>
            </w:pPr>
            <w:r/>
            <w:r>
              <w:rPr>
                <w:rFonts w:ascii="Aptos" w:hAnsi="Aptos"/>
                <w:b w:val="0"/>
                <w:sz w:val="16"/>
              </w:rPr>
              <w:t>pnpm</w:t>
            </w:r>
          </w:p>
        </w:tc>
        <w:tc>
          <w:tcPr>
            <w:tcW w:type="dxa" w:w="3360"/>
            <w:vAlign w:val="center"/>
          </w:tcPr>
          <w:p>
            <w:pPr>
              <w:spacing w:after="0"/>
            </w:pPr>
            <w:r/>
            <w:r>
              <w:rPr>
                <w:rFonts w:ascii="Aptos" w:hAnsi="Aptos"/>
                <w:b w:val="0"/>
                <w:sz w:val="16"/>
              </w:rPr>
              <w:t>Simple workspace/monorepo support.</w:t>
            </w:r>
          </w:p>
        </w:tc>
      </w:tr>
    </w:tbl>
    <w:p>
      <w:pPr>
        <w:spacing w:after="40"/>
      </w:pPr>
    </w:p>
    <w:p>
      <w:r>
        <w:t>Items explicitly marked proposal are not architectural facts until accepted during the repository-foundation pass.</w:t>
      </w:r>
    </w:p>
    <w:p>
      <w:pPr>
        <w:pStyle w:val="Heading2"/>
      </w:pPr>
      <w:r>
        <w:t>Technology exclusions for V1</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Technology</w:t>
            </w:r>
          </w:p>
        </w:tc>
        <w:tc>
          <w:tcPr>
            <w:tcW w:type="dxa" w:w="3360"/>
            <w:vAlign w:val="center"/>
            <w:shd w:fill="E9EEF5"/>
            <w:tcMar>
              <w:top w:w="80" w:type="dxa"/>
              <w:bottom w:w="80" w:type="dxa"/>
              <w:start w:w="80" w:type="dxa"/>
              <w:end w:w="80" w:type="dxa"/>
            </w:tcMar>
          </w:tcPr>
          <w:p>
            <w:pPr>
              <w:spacing w:after="0"/>
            </w:pPr>
            <w:r/>
            <w:r>
              <w:rPr>
                <w:rFonts w:ascii="Aptos" w:hAnsi="Aptos"/>
                <w:b/>
                <w:sz w:val="16"/>
              </w:rPr>
              <w:t>Decision</w:t>
            </w:r>
          </w:p>
        </w:tc>
        <w:tc>
          <w:tcPr>
            <w:tcW w:type="dxa" w:w="3360"/>
            <w:vAlign w:val="center"/>
            <w:shd w:fill="E9EEF5"/>
            <w:tcMar>
              <w:top w:w="80" w:type="dxa"/>
              <w:bottom w:w="80" w:type="dxa"/>
              <w:start w:w="80" w:type="dxa"/>
              <w:end w:w="80" w:type="dxa"/>
            </w:tcMar>
          </w:tcPr>
          <w:p>
            <w:pPr>
              <w:spacing w:after="0"/>
            </w:pPr>
            <w:r/>
            <w:r>
              <w:rPr>
                <w:rFonts w:ascii="Aptos" w:hAnsi="Aptos"/>
                <w:b/>
                <w:sz w:val="16"/>
              </w:rPr>
              <w:t>Reason</w:t>
            </w:r>
          </w:p>
        </w:tc>
      </w:tr>
      <w:tr>
        <w:trPr>
          <w:trHeight w:hRule="atLeast"/>
        </w:trPr>
        <w:tc>
          <w:tcPr>
            <w:tcW w:type="dxa" w:w="3360"/>
            <w:vAlign w:val="center"/>
          </w:tcPr>
          <w:p>
            <w:pPr>
              <w:spacing w:after="0"/>
            </w:pPr>
            <w:r/>
            <w:r>
              <w:rPr>
                <w:rFonts w:ascii="Aptos" w:hAnsi="Aptos"/>
                <w:b w:val="0"/>
                <w:sz w:val="16"/>
              </w:rPr>
              <w:t>Kafka</w:t>
            </w:r>
          </w:p>
        </w:tc>
        <w:tc>
          <w:tcPr>
            <w:tcW w:type="dxa" w:w="3360"/>
            <w:vAlign w:val="center"/>
          </w:tcPr>
          <w:p>
            <w:pPr>
              <w:spacing w:after="0"/>
            </w:pPr>
            <w:r/>
            <w:r>
              <w:rPr>
                <w:rFonts w:ascii="Aptos" w:hAnsi="Aptos"/>
                <w:b w:val="0"/>
                <w:sz w:val="16"/>
              </w:rPr>
              <w:t>Not used</w:t>
            </w:r>
          </w:p>
        </w:tc>
        <w:tc>
          <w:tcPr>
            <w:tcW w:type="dxa" w:w="3360"/>
            <w:vAlign w:val="center"/>
          </w:tcPr>
          <w:p>
            <w:pPr>
              <w:spacing w:after="0"/>
            </w:pPr>
            <w:r/>
            <w:r>
              <w:rPr>
                <w:rFonts w:ascii="Aptos" w:hAnsi="Aptos"/>
                <w:b w:val="0"/>
                <w:sz w:val="16"/>
              </w:rPr>
              <w:t>No need for distributed event streaming infrastructure at this scale.</w:t>
            </w:r>
          </w:p>
        </w:tc>
      </w:tr>
      <w:tr>
        <w:trPr>
          <w:trHeight w:hRule="atLeast"/>
        </w:trPr>
        <w:tc>
          <w:tcPr>
            <w:tcW w:type="dxa" w:w="3360"/>
            <w:vAlign w:val="center"/>
          </w:tcPr>
          <w:p>
            <w:pPr>
              <w:spacing w:after="0"/>
            </w:pPr>
            <w:r/>
            <w:r>
              <w:rPr>
                <w:rFonts w:ascii="Aptos" w:hAnsi="Aptos"/>
                <w:b w:val="0"/>
                <w:sz w:val="16"/>
              </w:rPr>
              <w:t>Kubernetes</w:t>
            </w:r>
          </w:p>
        </w:tc>
        <w:tc>
          <w:tcPr>
            <w:tcW w:type="dxa" w:w="3360"/>
            <w:vAlign w:val="center"/>
          </w:tcPr>
          <w:p>
            <w:pPr>
              <w:spacing w:after="0"/>
            </w:pPr>
            <w:r/>
            <w:r>
              <w:rPr>
                <w:rFonts w:ascii="Aptos" w:hAnsi="Aptos"/>
                <w:b w:val="0"/>
                <w:sz w:val="16"/>
              </w:rPr>
              <w:t>Not used</w:t>
            </w:r>
          </w:p>
        </w:tc>
        <w:tc>
          <w:tcPr>
            <w:tcW w:type="dxa" w:w="3360"/>
            <w:vAlign w:val="center"/>
          </w:tcPr>
          <w:p>
            <w:pPr>
              <w:spacing w:after="0"/>
            </w:pPr>
            <w:r/>
            <w:r>
              <w:rPr>
                <w:rFonts w:ascii="Aptos" w:hAnsi="Aptos"/>
                <w:b w:val="0"/>
                <w:sz w:val="16"/>
              </w:rPr>
              <w:t>Deployment orchestration adds complexity unrelated to portfolio objective.</w:t>
            </w:r>
          </w:p>
        </w:tc>
      </w:tr>
      <w:tr>
        <w:trPr>
          <w:trHeight w:hRule="atLeast"/>
        </w:trPr>
        <w:tc>
          <w:tcPr>
            <w:tcW w:type="dxa" w:w="3360"/>
            <w:vAlign w:val="center"/>
          </w:tcPr>
          <w:p>
            <w:pPr>
              <w:spacing w:after="0"/>
            </w:pPr>
            <w:r/>
            <w:r>
              <w:rPr>
                <w:rFonts w:ascii="Aptos" w:hAnsi="Aptos"/>
                <w:b w:val="0"/>
                <w:sz w:val="16"/>
              </w:rPr>
              <w:t>GraphQL</w:t>
            </w:r>
          </w:p>
        </w:tc>
        <w:tc>
          <w:tcPr>
            <w:tcW w:type="dxa" w:w="3360"/>
            <w:vAlign w:val="center"/>
          </w:tcPr>
          <w:p>
            <w:pPr>
              <w:spacing w:after="0"/>
            </w:pPr>
            <w:r/>
            <w:r>
              <w:rPr>
                <w:rFonts w:ascii="Aptos" w:hAnsi="Aptos"/>
                <w:b w:val="0"/>
                <w:sz w:val="16"/>
              </w:rPr>
              <w:t>Not used</w:t>
            </w:r>
          </w:p>
        </w:tc>
        <w:tc>
          <w:tcPr>
            <w:tcW w:type="dxa" w:w="3360"/>
            <w:vAlign w:val="center"/>
          </w:tcPr>
          <w:p>
            <w:pPr>
              <w:spacing w:after="0"/>
            </w:pPr>
            <w:r/>
            <w:r>
              <w:rPr>
                <w:rFonts w:ascii="Aptos" w:hAnsi="Aptos"/>
                <w:b w:val="0"/>
                <w:sz w:val="16"/>
              </w:rPr>
              <w:t>REST is sufficient for the operational API.</w:t>
            </w:r>
          </w:p>
        </w:tc>
      </w:tr>
      <w:tr>
        <w:trPr>
          <w:trHeight w:hRule="atLeast"/>
        </w:trPr>
        <w:tc>
          <w:tcPr>
            <w:tcW w:type="dxa" w:w="3360"/>
            <w:vAlign w:val="center"/>
          </w:tcPr>
          <w:p>
            <w:pPr>
              <w:spacing w:after="0"/>
            </w:pPr>
            <w:r/>
            <w:r>
              <w:rPr>
                <w:rFonts w:ascii="Aptos" w:hAnsi="Aptos"/>
                <w:b w:val="0"/>
                <w:sz w:val="16"/>
              </w:rPr>
              <w:t>Vector database</w:t>
            </w:r>
          </w:p>
        </w:tc>
        <w:tc>
          <w:tcPr>
            <w:tcW w:type="dxa" w:w="3360"/>
            <w:vAlign w:val="center"/>
          </w:tcPr>
          <w:p>
            <w:pPr>
              <w:spacing w:after="0"/>
            </w:pPr>
            <w:r/>
            <w:r>
              <w:rPr>
                <w:rFonts w:ascii="Aptos" w:hAnsi="Aptos"/>
                <w:b w:val="0"/>
                <w:sz w:val="16"/>
              </w:rPr>
              <w:t>Not used</w:t>
            </w:r>
          </w:p>
        </w:tc>
        <w:tc>
          <w:tcPr>
            <w:tcW w:type="dxa" w:w="3360"/>
            <w:vAlign w:val="center"/>
          </w:tcPr>
          <w:p>
            <w:pPr>
              <w:spacing w:after="0"/>
            </w:pPr>
            <w:r/>
            <w:r>
              <w:rPr>
                <w:rFonts w:ascii="Aptos" w:hAnsi="Aptos"/>
                <w:b w:val="0"/>
                <w:sz w:val="16"/>
              </w:rPr>
              <w:t>AI retrieval is not core to this product.</w:t>
            </w:r>
          </w:p>
        </w:tc>
      </w:tr>
      <w:tr>
        <w:trPr>
          <w:trHeight w:hRule="atLeast"/>
        </w:trPr>
        <w:tc>
          <w:tcPr>
            <w:tcW w:type="dxa" w:w="3360"/>
            <w:vAlign w:val="center"/>
          </w:tcPr>
          <w:p>
            <w:pPr>
              <w:spacing w:after="0"/>
            </w:pPr>
            <w:r/>
            <w:r>
              <w:rPr>
                <w:rFonts w:ascii="Aptos" w:hAnsi="Aptos"/>
                <w:b w:val="0"/>
                <w:sz w:val="16"/>
              </w:rPr>
              <w:t>n8n in the core path</w:t>
            </w:r>
          </w:p>
        </w:tc>
        <w:tc>
          <w:tcPr>
            <w:tcW w:type="dxa" w:w="3360"/>
            <w:vAlign w:val="center"/>
          </w:tcPr>
          <w:p>
            <w:pPr>
              <w:spacing w:after="0"/>
            </w:pPr>
            <w:r/>
            <w:r>
              <w:rPr>
                <w:rFonts w:ascii="Aptos" w:hAnsi="Aptos"/>
                <w:b w:val="0"/>
                <w:sz w:val="16"/>
              </w:rPr>
              <w:t>Not used</w:t>
            </w:r>
          </w:p>
        </w:tc>
        <w:tc>
          <w:tcPr>
            <w:tcW w:type="dxa" w:w="3360"/>
            <w:vAlign w:val="center"/>
          </w:tcPr>
          <w:p>
            <w:pPr>
              <w:spacing w:after="0"/>
            </w:pPr>
            <w:r/>
            <w:r>
              <w:rPr>
                <w:rFonts w:ascii="Aptos" w:hAnsi="Aptos"/>
                <w:b w:val="0"/>
                <w:sz w:val="16"/>
              </w:rPr>
              <w:t>Product 1 demonstrates engineered integration reliability; Product 2 will demonstrate workflow tooling.</w:t>
            </w:r>
          </w:p>
        </w:tc>
      </w:tr>
      <w:tr>
        <w:trPr>
          <w:trHeight w:hRule="atLeast"/>
        </w:trPr>
        <w:tc>
          <w:tcPr>
            <w:tcW w:type="dxa" w:w="3360"/>
            <w:vAlign w:val="center"/>
          </w:tcPr>
          <w:p>
            <w:pPr>
              <w:spacing w:after="0"/>
            </w:pPr>
            <w:r/>
            <w:r>
              <w:rPr>
                <w:rFonts w:ascii="Aptos" w:hAnsi="Aptos"/>
                <w:b w:val="0"/>
                <w:sz w:val="16"/>
              </w:rPr>
              <w:t>Supabase</w:t>
            </w:r>
          </w:p>
        </w:tc>
        <w:tc>
          <w:tcPr>
            <w:tcW w:type="dxa" w:w="3360"/>
            <w:vAlign w:val="center"/>
          </w:tcPr>
          <w:p>
            <w:pPr>
              <w:spacing w:after="0"/>
            </w:pPr>
            <w:r/>
            <w:r>
              <w:rPr>
                <w:rFonts w:ascii="Aptos" w:hAnsi="Aptos"/>
                <w:b w:val="0"/>
                <w:sz w:val="16"/>
              </w:rPr>
              <w:t>Not used</w:t>
            </w:r>
          </w:p>
        </w:tc>
        <w:tc>
          <w:tcPr>
            <w:tcW w:type="dxa" w:w="3360"/>
            <w:vAlign w:val="center"/>
          </w:tcPr>
          <w:p>
            <w:pPr>
              <w:spacing w:after="0"/>
            </w:pPr>
            <w:r/>
            <w:r>
              <w:rPr>
                <w:rFonts w:ascii="Aptos" w:hAnsi="Aptos"/>
                <w:b w:val="0"/>
                <w:sz w:val="16"/>
              </w:rPr>
              <w:t>Would abstract away infrastructure we intentionally want to demonstrate.</w:t>
            </w:r>
          </w:p>
        </w:tc>
      </w:tr>
      <w:tr>
        <w:trPr>
          <w:trHeight w:hRule="atLeast"/>
        </w:trPr>
        <w:tc>
          <w:tcPr>
            <w:tcW w:type="dxa" w:w="3360"/>
            <w:vAlign w:val="center"/>
          </w:tcPr>
          <w:p>
            <w:pPr>
              <w:spacing w:after="0"/>
            </w:pPr>
            <w:r/>
            <w:r>
              <w:rPr>
                <w:rFonts w:ascii="Aptos" w:hAnsi="Aptos"/>
                <w:b w:val="0"/>
                <w:sz w:val="16"/>
              </w:rPr>
              <w:t>AI agent</w:t>
            </w:r>
          </w:p>
        </w:tc>
        <w:tc>
          <w:tcPr>
            <w:tcW w:type="dxa" w:w="3360"/>
            <w:vAlign w:val="center"/>
          </w:tcPr>
          <w:p>
            <w:pPr>
              <w:spacing w:after="0"/>
            </w:pPr>
            <w:r/>
            <w:r>
              <w:rPr>
                <w:rFonts w:ascii="Aptos" w:hAnsi="Aptos"/>
                <w:b w:val="0"/>
                <w:sz w:val="16"/>
              </w:rPr>
              <w:t>Not used for core V1</w:t>
            </w:r>
          </w:p>
        </w:tc>
        <w:tc>
          <w:tcPr>
            <w:tcW w:type="dxa" w:w="3360"/>
            <w:vAlign w:val="center"/>
          </w:tcPr>
          <w:p>
            <w:pPr>
              <w:spacing w:after="0"/>
            </w:pPr>
            <w:r/>
            <w:r>
              <w:rPr>
                <w:rFonts w:ascii="Aptos" w:hAnsi="Aptos"/>
                <w:b w:val="0"/>
                <w:sz w:val="16"/>
              </w:rPr>
              <w:t>Reliability problem does not require an agent.</w:t>
            </w:r>
          </w:p>
        </w:tc>
      </w:tr>
    </w:tbl>
    <w:p>
      <w:pPr>
        <w:spacing w:after="40"/>
      </w:pPr>
    </w:p>
    <w:p>
      <w:r>
        <w:br w:type="page"/>
      </w:r>
    </w:p>
    <w:p>
      <w:pPr>
        <w:pStyle w:val="Heading1"/>
      </w:pPr>
      <w:r>
        <w:t>9. Integration Adapter Architecture</w:t>
      </w:r>
    </w:p>
    <w:p>
      <w:r>
        <w:t>Provider-specific logic must be isolated behind adapters. IRS domain/application logic should not contain arbitrary vendor URLs, vendor response parsing, or provider-specific retry rules.</w:t>
      </w:r>
    </w:p>
    <w:p>
      <w:pPr>
        <w:spacing w:before="60" w:after="120"/>
        <w:ind w:left="288"/>
      </w:pPr>
      <w:r>
        <w:rPr>
          <w:rFonts w:ascii="Cascadia Mono" w:hAnsi="Cascadia Mono"/>
          <w:sz w:val="16"/>
        </w:rPr>
        <w:t>Integration Engine</w:t>
        <w:br/>
        <w:t xml:space="preserve">      │</w:t>
        <w:br/>
        <w:t xml:space="preserve">      ├── CRM Adapter</w:t>
        <w:br/>
        <w:t xml:space="preserve">      ├── Payment Adapter</w:t>
        <w:br/>
        <w:t xml:space="preserve">      ├── Fulfillment Adapter</w:t>
        <w:br/>
        <w:t xml:space="preserve">      └── Notification Adapter</w:t>
      </w:r>
    </w:p>
    <w:p>
      <w:pPr>
        <w:pStyle w:val="Heading2"/>
      </w:pPr>
      <w:r>
        <w:t>Adapter contract principles</w:t>
      </w:r>
    </w:p>
    <w:p>
      <w:pPr>
        <w:pStyle w:val="ListBullet"/>
        <w:spacing w:after="40"/>
      </w:pPr>
      <w:r>
        <w:t>Expose capabilities rather than forcing every provider to implement every possible method.</w:t>
      </w:r>
    </w:p>
    <w:p>
      <w:pPr>
        <w:pStyle w:val="ListBullet"/>
        <w:spacing w:after="40"/>
      </w:pPr>
      <w:r>
        <w:t>Keep provider-specific authentication, request shape, response mapping, and error normalization inside the adapter boundary.</w:t>
      </w:r>
    </w:p>
    <w:p>
      <w:pPr>
        <w:pStyle w:val="ListBullet"/>
        <w:spacing w:after="40"/>
      </w:pPr>
      <w:r>
        <w:t>Map external errors into IRS's canonical failure taxonomy.</w:t>
      </w:r>
    </w:p>
    <w:p>
      <w:pPr>
        <w:pStyle w:val="ListBullet"/>
        <w:spacing w:after="40"/>
      </w:pPr>
      <w:r>
        <w:t>Adapters must be testable without relying on live external services.</w:t>
      </w:r>
    </w:p>
    <w:p>
      <w:pPr>
        <w:pStyle w:val="Heading2"/>
      </w:pPr>
      <w:r>
        <w:t>Mock providers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Provider</w:t>
            </w:r>
          </w:p>
        </w:tc>
        <w:tc>
          <w:tcPr>
            <w:tcW w:type="dxa" w:w="3360"/>
            <w:vAlign w:val="center"/>
            <w:shd w:fill="E9EEF5"/>
            <w:tcMar>
              <w:top w:w="80" w:type="dxa"/>
              <w:bottom w:w="80" w:type="dxa"/>
              <w:start w:w="80" w:type="dxa"/>
              <w:end w:w="80" w:type="dxa"/>
            </w:tcMar>
          </w:tcPr>
          <w:p>
            <w:pPr>
              <w:spacing w:after="0"/>
            </w:pPr>
            <w:r/>
            <w:r>
              <w:rPr>
                <w:rFonts w:ascii="Aptos" w:hAnsi="Aptos"/>
                <w:b/>
                <w:sz w:val="16"/>
              </w:rPr>
              <w:t>Minimum capabilities</w:t>
            </w:r>
          </w:p>
        </w:tc>
        <w:tc>
          <w:tcPr>
            <w:tcW w:type="dxa" w:w="3360"/>
            <w:vAlign w:val="center"/>
            <w:shd w:fill="E9EEF5"/>
            <w:tcMar>
              <w:top w:w="80" w:type="dxa"/>
              <w:bottom w:w="80" w:type="dxa"/>
              <w:start w:w="80" w:type="dxa"/>
              <w:end w:w="80" w:type="dxa"/>
            </w:tcMar>
          </w:tcPr>
          <w:p>
            <w:pPr>
              <w:spacing w:after="0"/>
            </w:pPr>
            <w:r/>
            <w:r>
              <w:rPr>
                <w:rFonts w:ascii="Aptos" w:hAnsi="Aptos"/>
                <w:b/>
                <w:sz w:val="16"/>
              </w:rPr>
              <w:t>Failure controls</w:t>
            </w:r>
          </w:p>
        </w:tc>
      </w:tr>
      <w:tr>
        <w:trPr>
          <w:trHeight w:hRule="atLeast"/>
        </w:trPr>
        <w:tc>
          <w:tcPr>
            <w:tcW w:type="dxa" w:w="3360"/>
            <w:vAlign w:val="center"/>
          </w:tcPr>
          <w:p>
            <w:pPr>
              <w:spacing w:after="0"/>
            </w:pPr>
            <w:r/>
            <w:r>
              <w:rPr>
                <w:rFonts w:ascii="Aptos" w:hAnsi="Aptos"/>
                <w:b w:val="0"/>
                <w:sz w:val="16"/>
              </w:rPr>
              <w:t>CRM</w:t>
            </w:r>
          </w:p>
        </w:tc>
        <w:tc>
          <w:tcPr>
            <w:tcW w:type="dxa" w:w="3360"/>
            <w:vAlign w:val="center"/>
          </w:tcPr>
          <w:p>
            <w:pPr>
              <w:spacing w:after="0"/>
            </w:pPr>
            <w:r/>
            <w:r>
              <w:rPr>
                <w:rFonts w:ascii="Aptos" w:hAnsi="Aptos"/>
                <w:b w:val="0"/>
                <w:sz w:val="16"/>
              </w:rPr>
              <w:t>create/get/update/list customer</w:t>
            </w:r>
          </w:p>
        </w:tc>
        <w:tc>
          <w:tcPr>
            <w:tcW w:type="dxa" w:w="3360"/>
            <w:vAlign w:val="center"/>
          </w:tcPr>
          <w:p>
            <w:pPr>
              <w:spacing w:after="0"/>
            </w:pPr>
            <w:r/>
            <w:r>
              <w:rPr>
                <w:rFonts w:ascii="Aptos" w:hAnsi="Aptos"/>
                <w:b w:val="0"/>
                <w:sz w:val="16"/>
              </w:rPr>
              <w:t>401, 403, 409, 429, 500, 503, latency, timeout</w:t>
            </w:r>
          </w:p>
        </w:tc>
      </w:tr>
      <w:tr>
        <w:trPr>
          <w:trHeight w:hRule="atLeast"/>
        </w:trPr>
        <w:tc>
          <w:tcPr>
            <w:tcW w:type="dxa" w:w="3360"/>
            <w:vAlign w:val="center"/>
          </w:tcPr>
          <w:p>
            <w:pPr>
              <w:spacing w:after="0"/>
            </w:pPr>
            <w:r/>
            <w:r>
              <w:rPr>
                <w:rFonts w:ascii="Aptos" w:hAnsi="Aptos"/>
                <w:b w:val="0"/>
                <w:sz w:val="16"/>
              </w:rPr>
              <w:t>Payment</w:t>
            </w:r>
          </w:p>
        </w:tc>
        <w:tc>
          <w:tcPr>
            <w:tcW w:type="dxa" w:w="3360"/>
            <w:vAlign w:val="center"/>
          </w:tcPr>
          <w:p>
            <w:pPr>
              <w:spacing w:after="0"/>
            </w:pPr>
            <w:r/>
            <w:r>
              <w:rPr>
                <w:rFonts w:ascii="Aptos" w:hAnsi="Aptos"/>
                <w:b w:val="0"/>
                <w:sz w:val="16"/>
              </w:rPr>
              <w:t>lookup transaction; emit payment events</w:t>
            </w:r>
          </w:p>
        </w:tc>
        <w:tc>
          <w:tcPr>
            <w:tcW w:type="dxa" w:w="3360"/>
            <w:vAlign w:val="center"/>
          </w:tcPr>
          <w:p>
            <w:pPr>
              <w:spacing w:after="0"/>
            </w:pPr>
            <w:r/>
            <w:r>
              <w:rPr>
                <w:rFonts w:ascii="Aptos" w:hAnsi="Aptos"/>
                <w:b w:val="0"/>
                <w:sz w:val="16"/>
              </w:rPr>
              <w:t>failed payment, duplicate webhook, delayed event</w:t>
            </w:r>
          </w:p>
        </w:tc>
      </w:tr>
      <w:tr>
        <w:trPr>
          <w:trHeight w:hRule="atLeast"/>
        </w:trPr>
        <w:tc>
          <w:tcPr>
            <w:tcW w:type="dxa" w:w="3360"/>
            <w:vAlign w:val="center"/>
          </w:tcPr>
          <w:p>
            <w:pPr>
              <w:spacing w:after="0"/>
            </w:pPr>
            <w:r/>
            <w:r>
              <w:rPr>
                <w:rFonts w:ascii="Aptos" w:hAnsi="Aptos"/>
                <w:b w:val="0"/>
                <w:sz w:val="16"/>
              </w:rPr>
              <w:t>Fulfillment</w:t>
            </w:r>
          </w:p>
        </w:tc>
        <w:tc>
          <w:tcPr>
            <w:tcW w:type="dxa" w:w="3360"/>
            <w:vAlign w:val="center"/>
          </w:tcPr>
          <w:p>
            <w:pPr>
              <w:spacing w:after="0"/>
            </w:pPr>
            <w:r/>
            <w:r>
              <w:rPr>
                <w:rFonts w:ascii="Aptos" w:hAnsi="Aptos"/>
                <w:b w:val="0"/>
                <w:sz w:val="16"/>
              </w:rPr>
              <w:t>create/get/update order</w:t>
            </w:r>
          </w:p>
        </w:tc>
        <w:tc>
          <w:tcPr>
            <w:tcW w:type="dxa" w:w="3360"/>
            <w:vAlign w:val="center"/>
          </w:tcPr>
          <w:p>
            <w:pPr>
              <w:spacing w:after="0"/>
            </w:pPr>
            <w:r/>
            <w:r>
              <w:rPr>
                <w:rFonts w:ascii="Aptos" w:hAnsi="Aptos"/>
                <w:b w:val="0"/>
                <w:sz w:val="16"/>
              </w:rPr>
              <w:t>409, 429, 500, 503, timeout, idempotency</w:t>
            </w:r>
          </w:p>
        </w:tc>
      </w:tr>
      <w:tr>
        <w:trPr>
          <w:trHeight w:hRule="atLeast"/>
        </w:trPr>
        <w:tc>
          <w:tcPr>
            <w:tcW w:type="dxa" w:w="3360"/>
            <w:vAlign w:val="center"/>
          </w:tcPr>
          <w:p>
            <w:pPr>
              <w:spacing w:after="0"/>
            </w:pPr>
            <w:r/>
            <w:r>
              <w:rPr>
                <w:rFonts w:ascii="Aptos" w:hAnsi="Aptos"/>
                <w:b w:val="0"/>
                <w:sz w:val="16"/>
              </w:rPr>
              <w:t>Notification</w:t>
            </w:r>
          </w:p>
        </w:tc>
        <w:tc>
          <w:tcPr>
            <w:tcW w:type="dxa" w:w="3360"/>
            <w:vAlign w:val="center"/>
          </w:tcPr>
          <w:p>
            <w:pPr>
              <w:spacing w:after="0"/>
            </w:pPr>
            <w:r/>
            <w:r>
              <w:rPr>
                <w:rFonts w:ascii="Aptos" w:hAnsi="Aptos"/>
                <w:b w:val="0"/>
                <w:sz w:val="16"/>
              </w:rPr>
              <w:t>send notification</w:t>
            </w:r>
          </w:p>
        </w:tc>
        <w:tc>
          <w:tcPr>
            <w:tcW w:type="dxa" w:w="3360"/>
            <w:vAlign w:val="center"/>
          </w:tcPr>
          <w:p>
            <w:pPr>
              <w:spacing w:after="0"/>
            </w:pPr>
            <w:r/>
            <w:r>
              <w:rPr>
                <w:rFonts w:ascii="Aptos" w:hAnsi="Aptos"/>
                <w:b w:val="0"/>
                <w:sz w:val="16"/>
              </w:rPr>
              <w:t>timeout, 500/503</w:t>
            </w:r>
          </w:p>
        </w:tc>
      </w:tr>
    </w:tbl>
    <w:p>
      <w:pPr>
        <w:spacing w:after="40"/>
      </w:pPr>
    </w:p>
    <w:p>
      <w:pPr>
        <w:pStyle w:val="Heading2"/>
      </w:pPr>
      <w:r>
        <w:t>Deterministic failure injection</w:t>
      </w:r>
    </w:p>
    <w:p>
      <w:r>
        <w:t>Mock providers should allow controlled, repeatable faults such as 'next two requests return 503' or 'next request times out'. Portfolio demonstrations must not depend on random failure.</w:t>
      </w:r>
    </w:p>
    <w:p>
      <w:r>
        <w:br w:type="page"/>
      </w:r>
    </w:p>
    <w:p>
      <w:pPr>
        <w:pStyle w:val="Heading1"/>
      </w:pPr>
      <w:r>
        <w:t>10. Webhook Ingestion Architecture</w:t>
      </w:r>
    </w:p>
    <w:p>
      <w:pPr>
        <w:spacing w:before="60" w:after="120"/>
        <w:ind w:left="288"/>
      </w:pPr>
      <w:r>
        <w:rPr>
          <w:rFonts w:ascii="Cascadia Mono" w:hAnsi="Cascadia Mono"/>
          <w:sz w:val="16"/>
        </w:rPr>
        <w:t>External Provider</w:t>
        <w:br/>
        <w:t xml:space="preserve">      ↓</w:t>
        <w:br/>
        <w:t>POST /api/webhooks/:integrationKey</w:t>
        <w:br/>
        <w:t xml:space="preserve">      ↓</w:t>
        <w:br/>
        <w:t>Peer rate limit (Task 011B: L1 requests, L2 rejection allowance)</w:t>
        <w:br/>
        <w:t xml:space="preserve">      ↓</w:t>
        <w:br/>
        <w:t>Identify integration</w:t>
        <w:br/>
        <w:t xml:space="preserve">      ↓</w:t>
        <w:br/>
        <w:t>Verify signature</w:t>
        <w:br/>
        <w:t xml:space="preserve">      ↓</w:t>
        <w:br/>
        <w:t>Validate envelope</w:t>
        <w:br/>
        <w:t xml:space="preserve">      ↓</w:t>
        <w:br/>
        <w:t>Integration rate limit (Task 011B: L3)</w:t>
        <w:br/>
        <w:t xml:space="preserve">      ↓</w:t>
        <w:br/>
        <w:t>Check duplicate identity</w:t>
        <w:br/>
        <w:t xml:space="preserve">      ↓</w:t>
        <w:br/>
        <w:t>Persist event</w:t>
        <w:br/>
        <w:t xml:space="preserve">      ↓</w:t>
        <w:br/>
        <w:t>Queue processing</w:t>
        <w:br/>
        <w:t xml:space="preserve">      ↓</w:t>
        <w:br/>
        <w:t>Return 2xx</w:t>
        <w:br/>
        <w:t xml:space="preserve">      ↓</w:t>
        <w:br/>
        <w:t>Background worker processes event</w:t>
      </w:r>
    </w:p>
    <w:p>
      <w:pPr>
        <w:pStyle w:val="Heading2"/>
      </w:pPr>
      <w:r>
        <w:t>Why asynchronous processing?</w:t>
      </w:r>
    </w:p>
    <w:p>
      <w:r>
        <w:t>Webhook senders often expect a fast acknowledgement. GitHub documentation recommends a 2xx response within its timeout window and suggests queuing work for asynchronous processing. Stripe likewise recommends acknowledging webhook receipt before complex downstream processing.</w:t>
      </w:r>
    </w:p>
    <w:p>
      <w:pPr>
        <w:pStyle w:val="Heading2"/>
      </w:pPr>
      <w:r>
        <w:t>Inbound event requirements</w:t>
      </w:r>
    </w:p>
    <w:p>
      <w:pPr>
        <w:pStyle w:val="ListNumber"/>
        <w:spacing w:after="40"/>
      </w:pPr>
      <w:r>
        <w:t>Each supported provider has an authentication/signature verification mechanism.</w:t>
      </w:r>
    </w:p>
    <w:p>
      <w:pPr>
        <w:pStyle w:val="ListNumber"/>
        <w:spacing w:after="40"/>
      </w:pPr>
      <w:r>
        <w:t>The system validates the event envelope before processing.</w:t>
      </w:r>
    </w:p>
    <w:p>
      <w:pPr>
        <w:pStyle w:val="ListNumber"/>
        <w:spacing w:after="40"/>
      </w:pPr>
      <w:r>
        <w:t>An accepted event receives an internal IRS identity.</w:t>
      </w:r>
    </w:p>
    <w:p>
      <w:pPr>
        <w:pStyle w:val="ListNumber"/>
        <w:spacing w:after="40"/>
      </w:pPr>
      <w:r>
        <w:t>Provider event identity is preserved when available.</w:t>
      </w:r>
    </w:p>
    <w:p>
      <w:pPr>
        <w:pStyle w:val="ListNumber"/>
        <w:spacing w:after="40"/>
      </w:pPr>
      <w:r>
        <w:t>Duplicate provider events do not create duplicate business side effects.</w:t>
      </w:r>
    </w:p>
    <w:p>
      <w:pPr>
        <w:pStyle w:val="ListNumber"/>
        <w:spacing w:after="40"/>
      </w:pPr>
      <w:r>
        <w:t>The raw payload and safe metadata are persisted for investigation, subject to payload-size and sensitive-data rules.</w:t>
      </w:r>
    </w:p>
    <w:p>
      <w:pPr>
        <w:pStyle w:val="ListNumber"/>
        <w:spacing w:after="40"/>
      </w:pPr>
      <w:r>
        <w:t>The webhook path must not wait for multiple external API operations.</w:t>
      </w:r>
    </w:p>
    <w:p>
      <w:pPr>
        <w:pStyle w:val="Heading2"/>
      </w:pPr>
      <w:r>
        <w:t>Transport boundary (Task 010A)</w:t>
      </w:r>
    </w:p>
    <w:p>
      <w:r>
        <w:t>Task 010A establishes the HTTP transport boundary for POST /api/webhooks/:integrationKey in apps/api (Fastify 5.12.5, D-015). It covers the Identify integration and Verify signature stages of the flow above and the handoff to ingestion; the later stages remain with Task 011. The boundary must satisfy the following:</w:t>
      </w:r>
    </w:p>
    <w:p>
      <w:pPr>
        <w:pStyle w:val="ListBullet"/>
        <w:spacing w:after="40"/>
      </w:pPr>
      <w:r>
        <w:t>The API preserves the exact incoming request bytes and enforces a bounded body size. The bytes are passed to the verifier unmodified and are never re-serialized.</w:t>
      </w:r>
    </w:p>
    <w:p>
      <w:pPr>
        <w:pStyle w:val="ListBullet"/>
        <w:spacing w:after="40"/>
      </w:pPr>
      <w:r>
        <w:t>The Task 010 verifier remains the sole cryptographic authority. The transport boundary performs no signature comparison, timestamp check, or envelope validation of its own, and nothing in the request is trusted until the verifier succeeds.</w:t>
      </w:r>
    </w:p>
    <w:p>
      <w:pPr>
        <w:pStyle w:val="ListBullet"/>
        <w:spacing w:after="40"/>
      </w:pPr>
      <w:r>
        <w:t>A request with a missing IRS-Signature header receives a generic 401 response before the request body is consumed. All other verification, including signature comparison, remains with the Task 010 verifier.</w:t>
      </w:r>
    </w:p>
    <w:p>
      <w:pPr>
        <w:pStyle w:val="ListBullet"/>
        <w:spacing w:after="40"/>
      </w:pPr>
      <w:r>
        <w:t>The integrationKey is the Integration.id: only canonical lowercase UUIDs, of any version, are accepted (D-016). The webhook secret is looked up in the initial IRS_WEBHOOK_SECRETS configuration, which is keyed by the same Integration.id (D-017). An identifier without a configured secret fails closed.</w:t>
      </w:r>
    </w:p>
    <w:p>
      <w:pPr>
        <w:pStyle w:val="ListBullet"/>
        <w:spacing w:after="40"/>
      </w:pPr>
      <w:r>
        <w:t>The ingestion handoff is injectable and carries the original request bytes and the verified envelope.</w:t>
      </w:r>
    </w:p>
    <w:p>
      <w:pPr>
        <w:pStyle w:val="ListBullet"/>
        <w:spacing w:after="40"/>
      </w:pPr>
      <w:r>
        <w:t>The production handoff returns HTTP 503 until Task 011 provides durable acceptance. No successful HTTP acknowledgement is sent before durable acceptance is established.</w:t>
      </w:r>
    </w:p>
    <w:p>
      <w:pPr>
        <w:pStyle w:val="ListBullet"/>
        <w:spacing w:after="40"/>
      </w:pPr>
      <w:r>
        <w:t>Raw-byte storage and duplicate-delivery semantics (including the response to a duplicate delivery) remain decisions for Task 011 and are not made by Task 010A.</w:t>
      </w:r>
    </w:p>
    <w:p>
      <w:pPr>
        <w:pStyle w:val="ListBullet"/>
        <w:spacing w:after="40"/>
      </w:pPr>
      <w:r>
        <w:t>Durable recording of rejected webhooks (Task 011A) and endpoint rate limiting (Task 011B) are separate tasks and are not delivered by Task 010A.</w:t>
      </w:r>
    </w:p>
    <w:p>
      <w:pPr>
        <w:pStyle w:val="Heading2"/>
      </w:pPr>
      <w:r>
        <w:t>Webhook rate limiting (Task 011B)</w:t>
      </w:r>
    </w:p>
    <w:p>
      <w:r>
        <w:t>Task 011B bounds the volume of requests reaching POST /api/webhooks/:integrationKey with a process-local token-bucket limiter in apps/api (D-018). It requires no new dependency and no external store. The limiter must satisfy the following:</w:t>
      </w:r>
    </w:p>
    <w:p>
      <w:pPr>
        <w:pStyle w:val="ListBullet"/>
        <w:spacing w:after="40"/>
      </w:pPr>
      <w:r>
        <w:t>Layer 1 limits all requests per network peer before any route processing.</w:t>
      </w:r>
    </w:p>
    <w:p>
      <w:pPr>
        <w:pStyle w:val="ListBullet"/>
        <w:spacing w:after="40"/>
      </w:pPr>
      <w:r>
        <w:t>Layer 2 limits the number of individually delivered rejections (HTTP 400, 401, 404, 413 and 415) per network peer. Valid requests do not consume this allowance. While a peer's allowance holds less than one unit, every request from that peer, including an otherwise valid signed request, receives the rate-limit response before signature verification until the allowance refills. Peers that share a network address therefore share this allowance, and a sender that repeatedly causes rejections can keep a shared address blocked. This behaviour is a development policy and must be reassessed before public exposure (O-011).</w:t>
      </w:r>
    </w:p>
    <w:p>
      <w:pPr>
        <w:pStyle w:val="ListBullet"/>
        <w:spacing w:after="40"/>
      </w:pPr>
      <w:r>
        <w:t>Layer 3 limits deliveries per Integration.id after the Task 010 verifier has accepted the signature, timestamp, payload and envelope, and before the ingestion handoff. No per-integration limit is applied, and no per-integration entry is created, before signature verification.</w:t>
      </w:r>
    </w:p>
    <w:p>
      <w:pPr>
        <w:pStyle w:val="ListBullet"/>
        <w:spacing w:after="40"/>
      </w:pPr>
      <w:r>
        <w:t>The network peer is the directly connected socket address, with IPv4-mapped IPv6 addresses normalized and IPv6 addresses grouped by /64 prefix. Forwarding headers are never trusted; trusted-proxy client-address derivation requires a separate decision before public exposure (O-011).</w:t>
      </w:r>
    </w:p>
    <w:p>
      <w:pPr>
        <w:pStyle w:val="ListBullet"/>
        <w:spacing w:after="40"/>
      </w:pPr>
      <w:r>
        <w:t>A Layer 2 rejection allowance is consumed synchronously before the rejection is sent. A rejection for which no allowance is available is sent as the rate-limit response instead. Rate-limit responses never consume Layer 2 allowance.</w:t>
      </w:r>
    </w:p>
    <w:p>
      <w:pPr>
        <w:pStyle w:val="ListBullet"/>
        <w:spacing w:after="40"/>
      </w:pPr>
      <w:r>
        <w:t>A rate-limited request receives HTTP 429 with the generic error body and the fixed code TOO_MANY_REQUESTS (D-019), a Retry-After header in whole seconds, and Connection: close. No rate-limit quota headers are sent. No response, status or header is written to a connection that has already been destroyed.</w:t>
      </w:r>
    </w:p>
    <w:p>
      <w:pPr>
        <w:pStyle w:val="ListBullet"/>
        <w:spacing w:after="40"/>
      </w:pPr>
      <w:r>
        <w:t>A limiter fault produces the generic HTTP 500 response.</w:t>
      </w:r>
    </w:p>
    <w:p>
      <w:pPr>
        <w:pStyle w:val="ListBullet"/>
        <w:spacing w:after="40"/>
      </w:pPr>
      <w:r>
        <w:t>Every limiter table, including the per-integration table, has a fixed key capacity. When a table is full, new keys share one overflow bucket that is no more permissive than an individual key's bucket; keys sharing an overflow bucket contend for it, and active buckets are never evicted.</w:t>
      </w:r>
    </w:p>
    <w:p>
      <w:pPr>
        <w:pStyle w:val="ListBullet"/>
        <w:spacing w:after="40"/>
      </w:pPr>
      <w:r>
        <w:t>Requests rejected by the Node.js HTTP layer before the application observes them (malformed HTTP, header and request-framing errors, header and request timeouts) are outside all application-level rate-limit guarantees and counters. Connection-level protection for them is required before public exposure (O-011).</w:t>
      </w:r>
    </w:p>
    <w:p>
      <w:pPr>
        <w:pStyle w:val="ListBullet"/>
        <w:spacing w:after="40"/>
      </w:pPr>
      <w:r>
        <w:t>Initial limits are provisional development defaults. Layer 3 limits, key capacity and overflow behaviour must be re-evaluated after Task 011 throughput measurements; all limits must be re-evaluated before public deployment.</w:t>
      </w:r>
    </w:p>
    <w:p>
      <w:pPr>
        <w:pStyle w:val="ListBullet"/>
        <w:spacing w:after="40"/>
      </w:pPr>
      <w:r>
        <w:t>Rate-limit evidence is produced as bounded aggregate summaries with sequence coverage for Task 011A (Section 17). Counters that have not yet been durably recorded are lost if the process terminates abnormally; such gaps must be recorded explicitly and never estimated.</w:t>
      </w:r>
    </w:p>
    <w:p>
      <w:pPr>
        <w:pStyle w:val="Heading2"/>
      </w:pPr>
      <w:r>
        <w:t>Security constraint</w:t>
      </w:r>
    </w:p>
    <w:p>
      <w:r>
        <w:t>Do not persist arbitrary HTTP headers. Persist only an allowlisted/sanitized metadata subset, and never expose secrets through logs or the operations console.</w:t>
      </w:r>
    </w:p>
    <w:p>
      <w:r>
        <w:br w:type="page"/>
      </w:r>
    </w:p>
    <w:p>
      <w:pPr>
        <w:pStyle w:val="Heading1"/>
      </w:pPr>
      <w:r>
        <w:t>11. Idempotency &amp; Ambiguous Outcomes</w:t>
      </w:r>
    </w:p>
    <w:p>
      <w:pPr>
        <w:pStyle w:val="Heading2"/>
      </w:pPr>
      <w:r>
        <w:t>11.1 Three layers of idempotency</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Layer</w:t>
            </w:r>
          </w:p>
        </w:tc>
        <w:tc>
          <w:tcPr>
            <w:tcW w:type="dxa" w:w="3360"/>
            <w:vAlign w:val="center"/>
            <w:shd w:fill="E9EEF5"/>
            <w:tcMar>
              <w:top w:w="80" w:type="dxa"/>
              <w:bottom w:w="80" w:type="dxa"/>
              <w:start w:w="80" w:type="dxa"/>
              <w:end w:w="80" w:type="dxa"/>
            </w:tcMar>
          </w:tcPr>
          <w:p>
            <w:pPr>
              <w:spacing w:after="0"/>
            </w:pPr>
            <w:r/>
            <w:r>
              <w:rPr>
                <w:rFonts w:ascii="Aptos" w:hAnsi="Aptos"/>
                <w:b/>
                <w:sz w:val="16"/>
              </w:rPr>
              <w:t>Mechanism</w:t>
            </w:r>
          </w:p>
        </w:tc>
        <w:tc>
          <w:tcPr>
            <w:tcW w:type="dxa" w:w="3360"/>
            <w:vAlign w:val="center"/>
            <w:shd w:fill="E9EEF5"/>
            <w:tcMar>
              <w:top w:w="80" w:type="dxa"/>
              <w:bottom w:w="80" w:type="dxa"/>
              <w:start w:w="80" w:type="dxa"/>
              <w:end w:w="80" w:type="dxa"/>
            </w:tcMar>
          </w:tcPr>
          <w:p>
            <w:pPr>
              <w:spacing w:after="0"/>
            </w:pPr>
            <w:r/>
            <w:r>
              <w:rPr>
                <w:rFonts w:ascii="Aptos" w:hAnsi="Aptos"/>
                <w:b/>
                <w:sz w:val="16"/>
              </w:rPr>
              <w:t>Purpose</w:t>
            </w:r>
          </w:p>
        </w:tc>
      </w:tr>
      <w:tr>
        <w:trPr>
          <w:trHeight w:hRule="atLeast"/>
        </w:trPr>
        <w:tc>
          <w:tcPr>
            <w:tcW w:type="dxa" w:w="3360"/>
            <w:vAlign w:val="center"/>
          </w:tcPr>
          <w:p>
            <w:pPr>
              <w:spacing w:after="0"/>
            </w:pPr>
            <w:r/>
            <w:r>
              <w:rPr>
                <w:rFonts w:ascii="Aptos" w:hAnsi="Aptos"/>
                <w:b w:val="0"/>
                <w:sz w:val="16"/>
              </w:rPr>
              <w:t>Inbound event</w:t>
            </w:r>
          </w:p>
        </w:tc>
        <w:tc>
          <w:tcPr>
            <w:tcW w:type="dxa" w:w="3360"/>
            <w:vAlign w:val="center"/>
          </w:tcPr>
          <w:p>
            <w:pPr>
              <w:spacing w:after="0"/>
            </w:pPr>
            <w:r/>
            <w:r>
              <w:rPr>
                <w:rFonts w:ascii="Aptos" w:hAnsi="Aptos"/>
                <w:b w:val="0"/>
                <w:sz w:val="16"/>
              </w:rPr>
              <w:t>Integration + externalEventId uniqueness</w:t>
            </w:r>
          </w:p>
        </w:tc>
        <w:tc>
          <w:tcPr>
            <w:tcW w:type="dxa" w:w="3360"/>
            <w:vAlign w:val="center"/>
          </w:tcPr>
          <w:p>
            <w:pPr>
              <w:spacing w:after="0"/>
            </w:pPr>
            <w:r/>
            <w:r>
              <w:rPr>
                <w:rFonts w:ascii="Aptos" w:hAnsi="Aptos"/>
                <w:b w:val="0"/>
                <w:sz w:val="16"/>
              </w:rPr>
              <w:t>Prevent accepting the same external event as a new event.</w:t>
            </w:r>
          </w:p>
        </w:tc>
      </w:tr>
      <w:tr>
        <w:trPr>
          <w:trHeight w:hRule="atLeast"/>
        </w:trPr>
        <w:tc>
          <w:tcPr>
            <w:tcW w:type="dxa" w:w="3360"/>
            <w:vAlign w:val="center"/>
          </w:tcPr>
          <w:p>
            <w:pPr>
              <w:spacing w:after="0"/>
            </w:pPr>
            <w:r/>
            <w:r>
              <w:rPr>
                <w:rFonts w:ascii="Aptos" w:hAnsi="Aptos"/>
                <w:b w:val="0"/>
                <w:sz w:val="16"/>
              </w:rPr>
              <w:t>IRS operation</w:t>
            </w:r>
          </w:p>
        </w:tc>
        <w:tc>
          <w:tcPr>
            <w:tcW w:type="dxa" w:w="3360"/>
            <w:vAlign w:val="center"/>
          </w:tcPr>
          <w:p>
            <w:pPr>
              <w:spacing w:after="0"/>
            </w:pPr>
            <w:r/>
            <w:r>
              <w:rPr>
                <w:rFonts w:ascii="Aptos" w:hAnsi="Aptos"/>
                <w:b w:val="0"/>
                <w:sz w:val="16"/>
              </w:rPr>
              <w:t>Stable idempotency key + application checks</w:t>
            </w:r>
          </w:p>
        </w:tc>
        <w:tc>
          <w:tcPr>
            <w:tcW w:type="dxa" w:w="3360"/>
            <w:vAlign w:val="center"/>
          </w:tcPr>
          <w:p>
            <w:pPr>
              <w:spacing w:after="0"/>
            </w:pPr>
            <w:r/>
            <w:r>
              <w:rPr>
                <w:rFonts w:ascii="Aptos" w:hAnsi="Aptos"/>
                <w:b w:val="0"/>
                <w:sz w:val="16"/>
              </w:rPr>
              <w:t>Prevent duplicate internal side effects when processing repeats.</w:t>
            </w:r>
          </w:p>
        </w:tc>
      </w:tr>
      <w:tr>
        <w:trPr>
          <w:trHeight w:hRule="atLeast"/>
        </w:trPr>
        <w:tc>
          <w:tcPr>
            <w:tcW w:type="dxa" w:w="3360"/>
            <w:vAlign w:val="center"/>
          </w:tcPr>
          <w:p>
            <w:pPr>
              <w:spacing w:after="0"/>
            </w:pPr>
            <w:r/>
            <w:r>
              <w:rPr>
                <w:rFonts w:ascii="Aptos" w:hAnsi="Aptos"/>
                <w:b w:val="0"/>
                <w:sz w:val="16"/>
              </w:rPr>
              <w:t>Remote operation</w:t>
            </w:r>
          </w:p>
        </w:tc>
        <w:tc>
          <w:tcPr>
            <w:tcW w:type="dxa" w:w="3360"/>
            <w:vAlign w:val="center"/>
          </w:tcPr>
          <w:p>
            <w:pPr>
              <w:spacing w:after="0"/>
            </w:pPr>
            <w:r/>
            <w:r>
              <w:rPr>
                <w:rFonts w:ascii="Aptos" w:hAnsi="Aptos"/>
                <w:b w:val="0"/>
                <w:sz w:val="16"/>
              </w:rPr>
              <w:t>Provider-supported idempotency key where available</w:t>
            </w:r>
          </w:p>
        </w:tc>
        <w:tc>
          <w:tcPr>
            <w:tcW w:type="dxa" w:w="3360"/>
            <w:vAlign w:val="center"/>
          </w:tcPr>
          <w:p>
            <w:pPr>
              <w:spacing w:after="0"/>
            </w:pPr>
            <w:r/>
            <w:r>
              <w:rPr>
                <w:rFonts w:ascii="Aptos" w:hAnsi="Aptos"/>
                <w:b w:val="0"/>
                <w:sz w:val="16"/>
              </w:rPr>
              <w:t>Make safe retries possible when a remote write may already have succeeded.</w:t>
            </w:r>
          </w:p>
        </w:tc>
      </w:tr>
    </w:tbl>
    <w:p>
      <w:pPr>
        <w:spacing w:after="40"/>
      </w:pPr>
    </w:p>
    <w:p>
      <w:pPr>
        <w:pStyle w:val="Heading2"/>
      </w:pPr>
      <w:r>
        <w:t>11.2 Ambiguous outcome flow</w:t>
      </w:r>
    </w:p>
    <w:p>
      <w:pPr>
        <w:spacing w:before="60" w:after="120"/>
        <w:ind w:left="288"/>
      </w:pPr>
      <w:r>
        <w:rPr>
          <w:rFonts w:ascii="Cascadia Mono" w:hAnsi="Cascadia Mono"/>
          <w:sz w:val="16"/>
        </w:rPr>
        <w:t>Outbound write</w:t>
        <w:br/>
        <w:t xml:space="preserve">    ↓</w:t>
        <w:br/>
        <w:t>Request sent</w:t>
        <w:br/>
        <w:t xml:space="preserve">    ↓</w:t>
        <w:br/>
        <w:t>TIMEOUT</w:t>
        <w:br/>
        <w:t xml:space="preserve">    ↓</w:t>
        <w:br/>
        <w:t>Outcome = UNKNOWN</w:t>
        <w:br/>
        <w:t xml:space="preserve">    ↓</w:t>
        <w:br/>
        <w:t>Check idempotency evidence / remote state</w:t>
        <w:br/>
        <w:t xml:space="preserve">    ├── Found → reconcile as success</w:t>
        <w:br/>
        <w:t xml:space="preserve">    └── Not found → safe to retry?</w:t>
        <w:br/>
        <w:t xml:space="preserve">                    ├── yes → retry</w:t>
        <w:br/>
        <w:t xml:space="preserve">                    └── no  → manual review</w:t>
      </w:r>
    </w:p>
    <w:p>
      <w:r>
        <w:t>This behavior is mandatory for portfolio demonstration because it shows that the system understands the difference between 'no response' and 'operation definitely failed'. Microsoft's retry guidance explicitly warns that a timeout can occur after the server has already performed the operation.</w:t>
      </w:r>
    </w:p>
    <w:p>
      <w:pPr>
        <w:pStyle w:val="Heading2"/>
      </w:pPr>
      <w:r>
        <w:t>Remote idempotency simulation</w:t>
      </w:r>
    </w:p>
    <w:p>
      <w:r>
        <w:t>The mock fulfillment provider should support an Idempotency-Key so the system can demonstrate safe retries of a side-effecting create request.</w:t>
      </w:r>
    </w:p>
    <w:p>
      <w:r>
        <w:br w:type="page"/>
      </w:r>
    </w:p>
    <w:p>
      <w:pPr>
        <w:pStyle w:val="Heading1"/>
      </w:pPr>
      <w:r>
        <w:t>12. Retry &amp; Resilience Architecture</w:t>
      </w:r>
    </w:p>
    <w:p>
      <w:pPr>
        <w:pStyle w:val="Heading2"/>
      </w:pPr>
      <w:r>
        <w:t>Retry policy</w:t>
      </w:r>
    </w:p>
    <w:p>
      <w:pPr>
        <w:spacing w:before="60" w:after="120"/>
        <w:ind w:left="288"/>
      </w:pPr>
      <w:r>
        <w:rPr>
          <w:rFonts w:ascii="Cascadia Mono" w:hAnsi="Cascadia Mono"/>
          <w:sz w:val="16"/>
        </w:rPr>
        <w:t>maxAttempts: 4</w:t>
        <w:br/>
        <w:t>strategy: exponential</w:t>
        <w:br/>
        <w:t>baseDelayMs: 1000</w:t>
        <w:br/>
        <w:t>maxDelayMs: 30000</w:t>
        <w:br/>
        <w:t>jitter: true</w:t>
        <w:br/>
        <w:t>respectRetryAfter: true</w:t>
      </w:r>
    </w:p>
    <w:p>
      <w:r>
        <w:t>These values are demonstration defaults, not universal production recommendations. The policy will be configurable and subject to scenario-specific constraints.</w:t>
      </w:r>
    </w:p>
    <w:p>
      <w:pPr>
        <w:pStyle w:val="Heading2"/>
      </w:pPr>
      <w:r>
        <w:t>Retry eligibility</w:t>
      </w:r>
    </w:p>
    <w:p>
      <w:r>
        <w:t>Retries are primarily eligible for transient faults and rate limiting. Authentication may retry after safe credential refresh. Validation, authorization, security faults, and unsafe ambiguous operations should not be blindly retried.</w:t>
      </w:r>
    </w:p>
    <w:p>
      <w:pPr>
        <w:pStyle w:val="Heading2"/>
      </w:pPr>
      <w:r>
        <w:t>Retry protection</w:t>
      </w:r>
    </w:p>
    <w:p>
      <w:pPr>
        <w:pStyle w:val="ListBullet"/>
        <w:spacing w:after="40"/>
      </w:pPr>
      <w:r>
        <w:t>Finite attempts.</w:t>
      </w:r>
    </w:p>
    <w:p>
      <w:pPr>
        <w:pStyle w:val="ListBullet"/>
        <w:spacing w:after="40"/>
      </w:pPr>
      <w:r>
        <w:t>Exponential backoff for background work, with jitter.</w:t>
      </w:r>
    </w:p>
    <w:p>
      <w:pPr>
        <w:pStyle w:val="ListBullet"/>
        <w:spacing w:after="40"/>
      </w:pPr>
      <w:r>
        <w:t>Honor server retry hints such as Retry-After where present.</w:t>
      </w:r>
    </w:p>
    <w:p>
      <w:pPr>
        <w:pStyle w:val="ListBullet"/>
        <w:spacing w:after="40"/>
      </w:pPr>
      <w:r>
        <w:t>Avoid nested retry loops that multiply traffic.</w:t>
      </w:r>
    </w:p>
    <w:p>
      <w:pPr>
        <w:pStyle w:val="ListBullet"/>
        <w:spacing w:after="40"/>
      </w:pPr>
      <w:r>
        <w:t>Record every processing attempt.</w:t>
      </w:r>
    </w:p>
    <w:p>
      <w:pPr>
        <w:pStyle w:val="ListBullet"/>
        <w:spacing w:after="40"/>
      </w:pPr>
      <w:r>
        <w:t>Treat a final exhausted attempt as a visible failure, not silent loss.</w:t>
      </w:r>
    </w:p>
    <w:p>
      <w:pPr>
        <w:pStyle w:val="Heading2"/>
      </w:pPr>
      <w:r>
        <w:t>Dependency health</w:t>
      </w:r>
    </w:p>
    <w:p>
      <w:r>
        <w:t>V1 will use lightweight integration health/degradation signals rather than a large standalone circuit-breaker subsystem. The system should be able to reduce or defer pressure against a persistently failing dependency, but the first release should avoid building infrastructure whose main purpose is architectural theater.</w:t>
      </w:r>
    </w:p>
    <w:p>
      <w:r>
        <w:br w:type="page"/>
      </w:r>
    </w:p>
    <w:p>
      <w:pPr>
        <w:pStyle w:val="Heading1"/>
      </w:pPr>
      <w:r>
        <w:t>13. Persistence Model — Proposed V1 Schema</w:t>
      </w:r>
    </w:p>
    <w:p>
      <w:r>
        <w:t>The following schema is the current design proposal and will be validated before the first Prisma migration. Field names and exact types may change during implementation review.</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Entity</w:t>
            </w:r>
          </w:p>
        </w:tc>
        <w:tc>
          <w:tcPr>
            <w:tcW w:type="dxa" w:w="5040"/>
            <w:vAlign w:val="center"/>
            <w:shd w:fill="E9EEF5"/>
            <w:tcMar>
              <w:top w:w="80" w:type="dxa"/>
              <w:bottom w:w="80" w:type="dxa"/>
              <w:start w:w="80" w:type="dxa"/>
              <w:end w:w="80" w:type="dxa"/>
            </w:tcMar>
          </w:tcPr>
          <w:p>
            <w:pPr>
              <w:spacing w:after="0"/>
            </w:pPr>
            <w:r/>
            <w:r>
              <w:rPr>
                <w:rFonts w:ascii="Aptos" w:hAnsi="Aptos"/>
                <w:b/>
                <w:sz w:val="16"/>
              </w:rPr>
              <w:t>Current field proposal</w:t>
            </w:r>
          </w:p>
        </w:tc>
      </w:tr>
      <w:tr>
        <w:trPr>
          <w:trHeight w:hRule="atLeast"/>
        </w:trPr>
        <w:tc>
          <w:tcPr>
            <w:tcW w:type="dxa" w:w="5040"/>
            <w:vAlign w:val="center"/>
          </w:tcPr>
          <w:p>
            <w:pPr>
              <w:spacing w:after="0"/>
            </w:pPr>
            <w:r/>
            <w:r>
              <w:rPr>
                <w:rFonts w:ascii="Aptos" w:hAnsi="Aptos"/>
                <w:b w:val="0"/>
                <w:sz w:val="16"/>
              </w:rPr>
              <w:t>Integration</w:t>
            </w:r>
          </w:p>
        </w:tc>
        <w:tc>
          <w:tcPr>
            <w:tcW w:type="dxa" w:w="5040"/>
            <w:vAlign w:val="center"/>
          </w:tcPr>
          <w:p>
            <w:pPr>
              <w:spacing w:after="0"/>
            </w:pPr>
            <w:r/>
            <w:r>
              <w:rPr>
                <w:rFonts w:ascii="Aptos" w:hAnsi="Aptos"/>
                <w:b w:val="0"/>
                <w:sz w:val="16"/>
              </w:rPr>
              <w:t>id, name, provider, type, configStatus, environment, createdAt, updatedAt</w:t>
            </w:r>
          </w:p>
        </w:tc>
      </w:tr>
      <w:tr>
        <w:trPr>
          <w:trHeight w:hRule="atLeast"/>
        </w:trPr>
        <w:tc>
          <w:tcPr>
            <w:tcW w:type="dxa" w:w="5040"/>
            <w:vAlign w:val="center"/>
          </w:tcPr>
          <w:p>
            <w:pPr>
              <w:spacing w:after="0"/>
            </w:pPr>
            <w:r/>
            <w:r>
              <w:rPr>
                <w:rFonts w:ascii="Aptos" w:hAnsi="Aptos"/>
                <w:b w:val="0"/>
                <w:sz w:val="16"/>
              </w:rPr>
              <w:t>IntegrationEndpoint</w:t>
            </w:r>
          </w:p>
        </w:tc>
        <w:tc>
          <w:tcPr>
            <w:tcW w:type="dxa" w:w="5040"/>
            <w:vAlign w:val="center"/>
          </w:tcPr>
          <w:p>
            <w:pPr>
              <w:spacing w:after="0"/>
            </w:pPr>
            <w:r/>
            <w:r>
              <w:rPr>
                <w:rFonts w:ascii="Aptos" w:hAnsi="Aptos"/>
                <w:b w:val="0"/>
                <w:sz w:val="16"/>
              </w:rPr>
              <w:t>id, integrationId, name, method, path, operationType, enabled, retryPolicyId</w:t>
            </w:r>
          </w:p>
        </w:tc>
      </w:tr>
      <w:tr>
        <w:trPr>
          <w:trHeight w:hRule="atLeast"/>
        </w:trPr>
        <w:tc>
          <w:tcPr>
            <w:tcW w:type="dxa" w:w="5040"/>
            <w:vAlign w:val="center"/>
          </w:tcPr>
          <w:p>
            <w:pPr>
              <w:spacing w:after="0"/>
            </w:pPr>
            <w:r/>
            <w:r>
              <w:rPr>
                <w:rFonts w:ascii="Aptos" w:hAnsi="Aptos"/>
                <w:b w:val="0"/>
                <w:sz w:val="16"/>
              </w:rPr>
              <w:t>Credential</w:t>
            </w:r>
          </w:p>
        </w:tc>
        <w:tc>
          <w:tcPr>
            <w:tcW w:type="dxa" w:w="5040"/>
            <w:vAlign w:val="center"/>
          </w:tcPr>
          <w:p>
            <w:pPr>
              <w:spacing w:after="0"/>
            </w:pPr>
            <w:r/>
            <w:r>
              <w:rPr>
                <w:rFonts w:ascii="Aptos" w:hAnsi="Aptos"/>
                <w:b w:val="0"/>
                <w:sz w:val="16"/>
              </w:rPr>
              <w:t>id, integrationId, type, status, expiresAt, lastRefreshedAt</w:t>
            </w:r>
          </w:p>
        </w:tc>
      </w:tr>
      <w:tr>
        <w:trPr>
          <w:trHeight w:hRule="atLeast"/>
        </w:trPr>
        <w:tc>
          <w:tcPr>
            <w:tcW w:type="dxa" w:w="5040"/>
            <w:vAlign w:val="center"/>
          </w:tcPr>
          <w:p>
            <w:pPr>
              <w:spacing w:after="0"/>
            </w:pPr>
            <w:r/>
            <w:r>
              <w:rPr>
                <w:rFonts w:ascii="Aptos" w:hAnsi="Aptos"/>
                <w:b w:val="0"/>
                <w:sz w:val="16"/>
              </w:rPr>
              <w:t>RetryPolicy</w:t>
            </w:r>
          </w:p>
        </w:tc>
        <w:tc>
          <w:tcPr>
            <w:tcW w:type="dxa" w:w="5040"/>
            <w:vAlign w:val="center"/>
          </w:tcPr>
          <w:p>
            <w:pPr>
              <w:spacing w:after="0"/>
            </w:pPr>
            <w:r/>
            <w:r>
              <w:rPr>
                <w:rFonts w:ascii="Aptos" w:hAnsi="Aptos"/>
                <w:b w:val="0"/>
                <w:sz w:val="16"/>
              </w:rPr>
              <w:t>id, name, maxAttempts, backoffStrategy, baseDelayMs, maxDelayMs, jitter, respectRetryAfter</w:t>
            </w:r>
          </w:p>
        </w:tc>
      </w:tr>
      <w:tr>
        <w:trPr>
          <w:trHeight w:hRule="atLeast"/>
        </w:trPr>
        <w:tc>
          <w:tcPr>
            <w:tcW w:type="dxa" w:w="5040"/>
            <w:vAlign w:val="center"/>
          </w:tcPr>
          <w:p>
            <w:pPr>
              <w:spacing w:after="0"/>
            </w:pPr>
            <w:r/>
            <w:r>
              <w:rPr>
                <w:rFonts w:ascii="Aptos" w:hAnsi="Aptos"/>
                <w:b w:val="0"/>
                <w:sz w:val="16"/>
              </w:rPr>
              <w:t>Event</w:t>
            </w:r>
          </w:p>
        </w:tc>
        <w:tc>
          <w:tcPr>
            <w:tcW w:type="dxa" w:w="5040"/>
            <w:vAlign w:val="center"/>
          </w:tcPr>
          <w:p>
            <w:pPr>
              <w:spacing w:after="0"/>
            </w:pPr>
            <w:r/>
            <w:r>
              <w:rPr>
                <w:rFonts w:ascii="Aptos" w:hAnsi="Aptos"/>
                <w:b w:val="0"/>
                <w:sz w:val="16"/>
              </w:rPr>
              <w:t>id, integrationId, externalEventId, eventType, resourceType, resourceId, payload, metadata, occurredAt, receivedAt, status, schemaVersion, correlationId</w:t>
            </w:r>
          </w:p>
        </w:tc>
      </w:tr>
      <w:tr>
        <w:trPr>
          <w:trHeight w:hRule="atLeast"/>
        </w:trPr>
        <w:tc>
          <w:tcPr>
            <w:tcW w:type="dxa" w:w="5040"/>
            <w:vAlign w:val="center"/>
          </w:tcPr>
          <w:p>
            <w:pPr>
              <w:spacing w:after="0"/>
            </w:pPr>
            <w:r/>
            <w:r>
              <w:rPr>
                <w:rFonts w:ascii="Aptos" w:hAnsi="Aptos"/>
                <w:b w:val="0"/>
                <w:sz w:val="16"/>
              </w:rPr>
              <w:t>Operation</w:t>
            </w:r>
          </w:p>
        </w:tc>
        <w:tc>
          <w:tcPr>
            <w:tcW w:type="dxa" w:w="5040"/>
            <w:vAlign w:val="center"/>
          </w:tcPr>
          <w:p>
            <w:pPr>
              <w:spacing w:after="0"/>
            </w:pPr>
            <w:r/>
            <w:r>
              <w:rPr>
                <w:rFonts w:ascii="Aptos" w:hAnsi="Aptos"/>
                <w:b w:val="0"/>
                <w:sz w:val="16"/>
              </w:rPr>
              <w:t>id, eventId, integrationId, endpointId, operationType, resourceType, resourceId, idempotencyKey, status, createdAt, updatedAt</w:t>
            </w:r>
          </w:p>
        </w:tc>
      </w:tr>
      <w:tr>
        <w:trPr>
          <w:trHeight w:hRule="atLeast"/>
        </w:trPr>
        <w:tc>
          <w:tcPr>
            <w:tcW w:type="dxa" w:w="5040"/>
            <w:vAlign w:val="center"/>
          </w:tcPr>
          <w:p>
            <w:pPr>
              <w:spacing w:after="0"/>
            </w:pPr>
            <w:r/>
            <w:r>
              <w:rPr>
                <w:rFonts w:ascii="Aptos" w:hAnsi="Aptos"/>
                <w:b w:val="0"/>
                <w:sz w:val="16"/>
              </w:rPr>
              <w:t>ProcessingAttempt</w:t>
            </w:r>
          </w:p>
        </w:tc>
        <w:tc>
          <w:tcPr>
            <w:tcW w:type="dxa" w:w="5040"/>
            <w:vAlign w:val="center"/>
          </w:tcPr>
          <w:p>
            <w:pPr>
              <w:spacing w:after="0"/>
            </w:pPr>
            <w:r/>
            <w:r>
              <w:rPr>
                <w:rFonts w:ascii="Aptos" w:hAnsi="Aptos"/>
                <w:b w:val="0"/>
                <w:sz w:val="16"/>
              </w:rPr>
              <w:t>id, eventId, operationId, attemptNumber, status, startedAt, completedAt, durationMs, failureCategory, errorCode, errorMessage, httpStatus, responseMetadata</w:t>
            </w:r>
          </w:p>
        </w:tc>
      </w:tr>
      <w:tr>
        <w:trPr>
          <w:trHeight w:hRule="atLeast"/>
        </w:trPr>
        <w:tc>
          <w:tcPr>
            <w:tcW w:type="dxa" w:w="5040"/>
            <w:vAlign w:val="center"/>
          </w:tcPr>
          <w:p>
            <w:pPr>
              <w:spacing w:after="0"/>
            </w:pPr>
            <w:r/>
            <w:r>
              <w:rPr>
                <w:rFonts w:ascii="Aptos" w:hAnsi="Aptos"/>
                <w:b w:val="0"/>
                <w:sz w:val="16"/>
              </w:rPr>
              <w:t>SystemResource</w:t>
            </w:r>
          </w:p>
        </w:tc>
        <w:tc>
          <w:tcPr>
            <w:tcW w:type="dxa" w:w="5040"/>
            <w:vAlign w:val="center"/>
          </w:tcPr>
          <w:p>
            <w:pPr>
              <w:spacing w:after="0"/>
            </w:pPr>
            <w:r/>
            <w:r>
              <w:rPr>
                <w:rFonts w:ascii="Aptos" w:hAnsi="Aptos"/>
                <w:b w:val="0"/>
                <w:sz w:val="16"/>
              </w:rPr>
              <w:t>id, integrationId, resourceType, externalId, displayLabel, metadata</w:t>
            </w:r>
          </w:p>
        </w:tc>
      </w:tr>
      <w:tr>
        <w:trPr>
          <w:trHeight w:hRule="atLeast"/>
        </w:trPr>
        <w:tc>
          <w:tcPr>
            <w:tcW w:type="dxa" w:w="5040"/>
            <w:vAlign w:val="center"/>
          </w:tcPr>
          <w:p>
            <w:pPr>
              <w:spacing w:after="0"/>
            </w:pPr>
            <w:r/>
            <w:r>
              <w:rPr>
                <w:rFonts w:ascii="Aptos" w:hAnsi="Aptos"/>
                <w:b w:val="0"/>
                <w:sz w:val="16"/>
              </w:rPr>
              <w:t>SyncRelationship</w:t>
            </w:r>
          </w:p>
        </w:tc>
        <w:tc>
          <w:tcPr>
            <w:tcW w:type="dxa" w:w="5040"/>
            <w:vAlign w:val="center"/>
          </w:tcPr>
          <w:p>
            <w:pPr>
              <w:spacing w:after="0"/>
            </w:pPr>
            <w:r/>
            <w:r>
              <w:rPr>
                <w:rFonts w:ascii="Aptos" w:hAnsi="Aptos"/>
                <w:b w:val="0"/>
                <w:sz w:val="16"/>
              </w:rPr>
              <w:t>id, sourceIntegrationId, sourceResourceType, sourceResourceId, targetIntegrationId, targetResourceType, targetResourceId, status, lastSyncedAt</w:t>
            </w:r>
          </w:p>
        </w:tc>
      </w:tr>
      <w:tr>
        <w:trPr>
          <w:trHeight w:hRule="atLeast"/>
        </w:trPr>
        <w:tc>
          <w:tcPr>
            <w:tcW w:type="dxa" w:w="5040"/>
            <w:vAlign w:val="center"/>
          </w:tcPr>
          <w:p>
            <w:pPr>
              <w:spacing w:after="0"/>
            </w:pPr>
            <w:r/>
            <w:r>
              <w:rPr>
                <w:rFonts w:ascii="Aptos" w:hAnsi="Aptos"/>
                <w:b w:val="0"/>
                <w:sz w:val="16"/>
              </w:rPr>
              <w:t>ReconciliationRun</w:t>
            </w:r>
          </w:p>
        </w:tc>
        <w:tc>
          <w:tcPr>
            <w:tcW w:type="dxa" w:w="5040"/>
            <w:vAlign w:val="center"/>
          </w:tcPr>
          <w:p>
            <w:pPr>
              <w:spacing w:after="0"/>
            </w:pPr>
            <w:r/>
            <w:r>
              <w:rPr>
                <w:rFonts w:ascii="Aptos" w:hAnsi="Aptos"/>
                <w:b w:val="0"/>
                <w:sz w:val="16"/>
              </w:rPr>
              <w:t>id, sourceIntegrationId, targetIntegrationId, resourceType, scope, status, startedAt, completedAt, itemsChecked, itemsMatched, itemsMismatched</w:t>
            </w:r>
          </w:p>
        </w:tc>
      </w:tr>
      <w:tr>
        <w:trPr>
          <w:trHeight w:hRule="atLeast"/>
        </w:trPr>
        <w:tc>
          <w:tcPr>
            <w:tcW w:type="dxa" w:w="5040"/>
            <w:vAlign w:val="center"/>
          </w:tcPr>
          <w:p>
            <w:pPr>
              <w:spacing w:after="0"/>
            </w:pPr>
            <w:r/>
            <w:r>
              <w:rPr>
                <w:rFonts w:ascii="Aptos" w:hAnsi="Aptos"/>
                <w:b w:val="0"/>
                <w:sz w:val="16"/>
              </w:rPr>
              <w:t>Discrepancy</w:t>
            </w:r>
          </w:p>
        </w:tc>
        <w:tc>
          <w:tcPr>
            <w:tcW w:type="dxa" w:w="5040"/>
            <w:vAlign w:val="center"/>
          </w:tcPr>
          <w:p>
            <w:pPr>
              <w:spacing w:after="0"/>
            </w:pPr>
            <w:r/>
            <w:r>
              <w:rPr>
                <w:rFonts w:ascii="Aptos" w:hAnsi="Aptos"/>
                <w:b w:val="0"/>
                <w:sz w:val="16"/>
              </w:rPr>
              <w:t>id, reconciliationRunId, resourceType, resourceId, sourceState, targetState, difference, severity, status, resolutionType, resolutionNotes, resolvedAt</w:t>
            </w:r>
          </w:p>
        </w:tc>
      </w:tr>
      <w:tr>
        <w:trPr>
          <w:trHeight w:hRule="atLeast"/>
        </w:trPr>
        <w:tc>
          <w:tcPr>
            <w:tcW w:type="dxa" w:w="5040"/>
            <w:vAlign w:val="center"/>
          </w:tcPr>
          <w:p>
            <w:pPr>
              <w:spacing w:after="0"/>
            </w:pPr>
            <w:r/>
            <w:r>
              <w:rPr>
                <w:rFonts w:ascii="Aptos" w:hAnsi="Aptos"/>
                <w:b w:val="0"/>
                <w:sz w:val="16"/>
              </w:rPr>
              <w:t>Incident</w:t>
            </w:r>
          </w:p>
        </w:tc>
        <w:tc>
          <w:tcPr>
            <w:tcW w:type="dxa" w:w="5040"/>
            <w:vAlign w:val="center"/>
          </w:tcPr>
          <w:p>
            <w:pPr>
              <w:spacing w:after="0"/>
            </w:pPr>
            <w:r/>
            <w:r>
              <w:rPr>
                <w:rFonts w:ascii="Aptos" w:hAnsi="Aptos"/>
                <w:b w:val="0"/>
                <w:sz w:val="16"/>
              </w:rPr>
              <w:t>id, integrationId, type, severity, status, title, description, detectedAt, resolvedAt, createdAt, updatedAt</w:t>
            </w:r>
          </w:p>
        </w:tc>
      </w:tr>
      <w:tr>
        <w:trPr>
          <w:trHeight w:hRule="atLeast"/>
        </w:trPr>
        <w:tc>
          <w:tcPr>
            <w:tcW w:type="dxa" w:w="5040"/>
            <w:vAlign w:val="center"/>
          </w:tcPr>
          <w:p>
            <w:pPr>
              <w:spacing w:after="0"/>
            </w:pPr>
            <w:r/>
            <w:r>
              <w:rPr>
                <w:rFonts w:ascii="Aptos" w:hAnsi="Aptos"/>
                <w:b w:val="0"/>
                <w:sz w:val="16"/>
              </w:rPr>
              <w:t>OperatorAction</w:t>
            </w:r>
          </w:p>
        </w:tc>
        <w:tc>
          <w:tcPr>
            <w:tcW w:type="dxa" w:w="5040"/>
            <w:vAlign w:val="center"/>
          </w:tcPr>
          <w:p>
            <w:pPr>
              <w:spacing w:after="0"/>
            </w:pPr>
            <w:r/>
            <w:r>
              <w:rPr>
                <w:rFonts w:ascii="Aptos" w:hAnsi="Aptos"/>
                <w:b w:val="0"/>
                <w:sz w:val="16"/>
              </w:rPr>
              <w:t>id, incidentId, actorId, actionType, targetType, targetId, reason, result, createdAt</w:t>
            </w:r>
          </w:p>
        </w:tc>
      </w:tr>
      <w:tr>
        <w:trPr>
          <w:trHeight w:hRule="atLeast"/>
        </w:trPr>
        <w:tc>
          <w:tcPr>
            <w:tcW w:type="dxa" w:w="5040"/>
            <w:vAlign w:val="center"/>
          </w:tcPr>
          <w:p>
            <w:pPr>
              <w:spacing w:after="0"/>
            </w:pPr>
            <w:r/>
            <w:r>
              <w:rPr>
                <w:rFonts w:ascii="Aptos" w:hAnsi="Aptos"/>
                <w:b w:val="0"/>
                <w:sz w:val="16"/>
              </w:rPr>
              <w:t>AuditEntry</w:t>
            </w:r>
          </w:p>
        </w:tc>
        <w:tc>
          <w:tcPr>
            <w:tcW w:type="dxa" w:w="5040"/>
            <w:vAlign w:val="center"/>
          </w:tcPr>
          <w:p>
            <w:pPr>
              <w:spacing w:after="0"/>
            </w:pPr>
            <w:r/>
            <w:r>
              <w:rPr>
                <w:rFonts w:ascii="Aptos" w:hAnsi="Aptos"/>
                <w:b w:val="0"/>
                <w:sz w:val="16"/>
              </w:rPr>
              <w:t>id, actorType, actorId, action, entityType, entityId, metadata, createdAt</w:t>
            </w:r>
          </w:p>
        </w:tc>
      </w:tr>
    </w:tbl>
    <w:p>
      <w:pPr>
        <w:spacing w:after="40"/>
      </w:pPr>
    </w:p>
    <w:p>
      <w:pPr>
        <w:pStyle w:val="Heading2"/>
      </w:pPr>
      <w:r>
        <w:t>Deliberate non-entities for V1</w:t>
      </w:r>
    </w:p>
    <w:p>
      <w:pPr>
        <w:pStyle w:val="ListBullet"/>
        <w:spacing w:after="40"/>
      </w:pPr>
      <w:r>
        <w:t>Job — BullMQ owns queue scheduling; durable execution history is represented by Operation and ProcessingAttempt.</w:t>
      </w:r>
    </w:p>
    <w:p>
      <w:pPr>
        <w:pStyle w:val="ListBullet"/>
        <w:spacing w:after="40"/>
      </w:pPr>
      <w:r>
        <w:t>Failure — a failure is an outcome of an attempt; a separate table is not currently necessary.</w:t>
      </w:r>
    </w:p>
    <w:p>
      <w:pPr>
        <w:pStyle w:val="ListBullet"/>
        <w:spacing w:after="40"/>
      </w:pPr>
      <w:r>
        <w:t>Standalone circuit-breaker entity — integration health/dependency policy is sufficient for V1.</w:t>
      </w:r>
    </w:p>
    <w:p>
      <w:pPr>
        <w:pStyle w:val="Heading2"/>
      </w:pPr>
      <w:r>
        <w:t>Payload strategy</w:t>
      </w:r>
    </w:p>
    <w:p>
      <w:r>
        <w:t>Event payloads will initially use PostgreSQL JSONB because the portfolio workload assumes modest payload sizes and operational inspection is valuable. Larger payload/object-storage strategies are deferred.</w:t>
      </w:r>
    </w:p>
    <w:p>
      <w:r>
        <w:br w:type="page"/>
      </w:r>
    </w:p>
    <w:p>
      <w:pPr>
        <w:pStyle w:val="Heading1"/>
      </w:pPr>
      <w:r>
        <w:t>14. Reconciliation Architecture</w:t>
      </w:r>
    </w:p>
    <w:p>
      <w:pPr>
        <w:spacing w:before="60" w:after="120"/>
        <w:ind w:left="288"/>
      </w:pPr>
      <w:r>
        <w:rPr>
          <w:rFonts w:ascii="Cascadia Mono" w:hAnsi="Cascadia Mono"/>
          <w:sz w:val="16"/>
        </w:rPr>
        <w:t>Start reconciliation</w:t>
        <w:br/>
        <w:t xml:space="preserve">      ↓</w:t>
        <w:br/>
        <w:t>Load sync relationships</w:t>
        <w:br/>
        <w:t xml:space="preserve">      ↓</w:t>
        <w:br/>
        <w:t>Fetch current source state</w:t>
        <w:br/>
        <w:t xml:space="preserve">      ↓</w:t>
        <w:br/>
        <w:t>Fetch current target state</w:t>
        <w:br/>
        <w:t xml:space="preserve">      ↓</w:t>
        <w:br/>
        <w:t>Compare using explicit rules</w:t>
        <w:br/>
        <w:t xml:space="preserve">      ↓</w:t>
        <w:br/>
        <w:t>Create discrepancies</w:t>
        <w:br/>
        <w:t xml:space="preserve">      ↓</w:t>
        <w:br/>
        <w:t>Auto-resolve only safe cases</w:t>
        <w:br/>
        <w:t xml:space="preserve">      ↓</w:t>
        <w:br/>
        <w:t>Escalate unsafe conflicts</w:t>
        <w:br/>
        <w:t xml:space="preserve">      ↓</w:t>
        <w:br/>
        <w:t>Verify result</w:t>
        <w:br/>
        <w:t xml:space="preserve">      ↓</w:t>
        <w:br/>
        <w:t>Complete reconciliation run</w:t>
      </w:r>
    </w:p>
    <w:p>
      <w:pPr>
        <w:pStyle w:val="Heading2"/>
      </w:pPr>
      <w:r>
        <w:t>Reconciliation principles</w:t>
      </w:r>
    </w:p>
    <w:p>
      <w:pPr>
        <w:pStyle w:val="ListBullet"/>
        <w:spacing w:after="40"/>
      </w:pPr>
      <w:r>
        <w:t>Reconciliation is a verification activity, not merely a database equality check.</w:t>
      </w:r>
    </w:p>
    <w:p>
      <w:pPr>
        <w:pStyle w:val="ListBullet"/>
        <w:spacing w:after="40"/>
      </w:pPr>
      <w:r>
        <w:t>Resource identity must be established before comparing state.</w:t>
      </w:r>
    </w:p>
    <w:p>
      <w:pPr>
        <w:pStyle w:val="ListBullet"/>
        <w:spacing w:after="40"/>
      </w:pPr>
      <w:r>
        <w:t>Comparison rules must be explicit.</w:t>
      </w:r>
    </w:p>
    <w:p>
      <w:pPr>
        <w:pStyle w:val="ListBullet"/>
        <w:spacing w:after="40"/>
      </w:pPr>
      <w:r>
        <w:t>Not every discrepancy is safe to repair automatically.</w:t>
      </w:r>
    </w:p>
    <w:p>
      <w:pPr>
        <w:pStyle w:val="ListBullet"/>
        <w:spacing w:after="40"/>
      </w:pPr>
      <w:r>
        <w:t>A resolution is not successful until the resulting state is verified.</w:t>
      </w:r>
    </w:p>
    <w:p>
      <w:pPr>
        <w:pStyle w:val="Heading2"/>
      </w:pPr>
      <w:r>
        <w:t>Example rules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Core order</w:t>
            </w:r>
          </w:p>
        </w:tc>
        <w:tc>
          <w:tcPr>
            <w:tcW w:type="dxa" w:w="3360"/>
            <w:vAlign w:val="center"/>
            <w:shd w:fill="E9EEF5"/>
            <w:tcMar>
              <w:top w:w="80" w:type="dxa"/>
              <w:bottom w:w="80" w:type="dxa"/>
              <w:start w:w="80" w:type="dxa"/>
              <w:end w:w="80" w:type="dxa"/>
            </w:tcMar>
          </w:tcPr>
          <w:p>
            <w:pPr>
              <w:spacing w:after="0"/>
            </w:pPr>
            <w:r/>
            <w:r>
              <w:rPr>
                <w:rFonts w:ascii="Aptos" w:hAnsi="Aptos"/>
                <w:b/>
                <w:sz w:val="16"/>
              </w:rPr>
              <w:t>Fulfillment</w:t>
            </w:r>
          </w:p>
        </w:tc>
        <w:tc>
          <w:tcPr>
            <w:tcW w:type="dxa" w:w="3360"/>
            <w:vAlign w:val="center"/>
            <w:shd w:fill="E9EEF5"/>
            <w:tcMar>
              <w:top w:w="80" w:type="dxa"/>
              <w:bottom w:w="80" w:type="dxa"/>
              <w:start w:w="80" w:type="dxa"/>
              <w:end w:w="80" w:type="dxa"/>
            </w:tcMar>
          </w:tcPr>
          <w:p>
            <w:pPr>
              <w:spacing w:after="0"/>
            </w:pPr>
            <w:r/>
            <w:r>
              <w:rPr>
                <w:rFonts w:ascii="Aptos" w:hAnsi="Aptos"/>
                <w:b/>
                <w:sz w:val="16"/>
              </w:rPr>
              <w:t>Interpretation</w:t>
            </w:r>
          </w:p>
        </w:tc>
      </w:tr>
      <w:tr>
        <w:trPr>
          <w:trHeight w:hRule="atLeast"/>
        </w:trPr>
        <w:tc>
          <w:tcPr>
            <w:tcW w:type="dxa" w:w="3360"/>
            <w:vAlign w:val="center"/>
          </w:tcPr>
          <w:p>
            <w:pPr>
              <w:spacing w:after="0"/>
            </w:pPr>
            <w:r/>
            <w:r>
              <w:rPr>
                <w:rFonts w:ascii="Aptos" w:hAnsi="Aptos"/>
                <w:b w:val="0"/>
                <w:sz w:val="16"/>
              </w:rPr>
              <w:t>PAID</w:t>
            </w:r>
          </w:p>
        </w:tc>
        <w:tc>
          <w:tcPr>
            <w:tcW w:type="dxa" w:w="3360"/>
            <w:vAlign w:val="center"/>
          </w:tcPr>
          <w:p>
            <w:pPr>
              <w:spacing w:after="0"/>
            </w:pPr>
            <w:r/>
            <w:r>
              <w:rPr>
                <w:rFonts w:ascii="Aptos" w:hAnsi="Aptos"/>
                <w:b w:val="0"/>
                <w:sz w:val="16"/>
              </w:rPr>
              <w:t>PROCESSING</w:t>
            </w:r>
          </w:p>
        </w:tc>
        <w:tc>
          <w:tcPr>
            <w:tcW w:type="dxa" w:w="3360"/>
            <w:vAlign w:val="center"/>
          </w:tcPr>
          <w:p>
            <w:pPr>
              <w:spacing w:after="0"/>
            </w:pPr>
            <w:r/>
            <w:r>
              <w:rPr>
                <w:rFonts w:ascii="Aptos" w:hAnsi="Aptos"/>
                <w:b w:val="0"/>
                <w:sz w:val="16"/>
              </w:rPr>
              <w:t>Expected/valid</w:t>
            </w:r>
          </w:p>
        </w:tc>
      </w:tr>
      <w:tr>
        <w:trPr>
          <w:trHeight w:hRule="atLeast"/>
        </w:trPr>
        <w:tc>
          <w:tcPr>
            <w:tcW w:type="dxa" w:w="3360"/>
            <w:vAlign w:val="center"/>
          </w:tcPr>
          <w:p>
            <w:pPr>
              <w:spacing w:after="0"/>
            </w:pPr>
            <w:r/>
            <w:r>
              <w:rPr>
                <w:rFonts w:ascii="Aptos" w:hAnsi="Aptos"/>
                <w:b w:val="0"/>
                <w:sz w:val="16"/>
              </w:rPr>
              <w:t>PAID</w:t>
            </w:r>
          </w:p>
        </w:tc>
        <w:tc>
          <w:tcPr>
            <w:tcW w:type="dxa" w:w="3360"/>
            <w:vAlign w:val="center"/>
          </w:tcPr>
          <w:p>
            <w:pPr>
              <w:spacing w:after="0"/>
            </w:pPr>
            <w:r/>
            <w:r>
              <w:rPr>
                <w:rFonts w:ascii="Aptos" w:hAnsi="Aptos"/>
                <w:b w:val="0"/>
                <w:sz w:val="16"/>
              </w:rPr>
              <w:t>SHIPPED</w:t>
            </w:r>
          </w:p>
        </w:tc>
        <w:tc>
          <w:tcPr>
            <w:tcW w:type="dxa" w:w="3360"/>
            <w:vAlign w:val="center"/>
          </w:tcPr>
          <w:p>
            <w:pPr>
              <w:spacing w:after="0"/>
            </w:pPr>
            <w:r/>
            <w:r>
              <w:rPr>
                <w:rFonts w:ascii="Aptos" w:hAnsi="Aptos"/>
                <w:b w:val="0"/>
                <w:sz w:val="16"/>
              </w:rPr>
              <w:t>Expected/valid</w:t>
            </w:r>
          </w:p>
        </w:tc>
      </w:tr>
      <w:tr>
        <w:trPr>
          <w:trHeight w:hRule="atLeast"/>
        </w:trPr>
        <w:tc>
          <w:tcPr>
            <w:tcW w:type="dxa" w:w="3360"/>
            <w:vAlign w:val="center"/>
          </w:tcPr>
          <w:p>
            <w:pPr>
              <w:spacing w:after="0"/>
            </w:pPr>
            <w:r/>
            <w:r>
              <w:rPr>
                <w:rFonts w:ascii="Aptos" w:hAnsi="Aptos"/>
                <w:b w:val="0"/>
                <w:sz w:val="16"/>
              </w:rPr>
              <w:t>PAID</w:t>
            </w:r>
          </w:p>
        </w:tc>
        <w:tc>
          <w:tcPr>
            <w:tcW w:type="dxa" w:w="3360"/>
            <w:vAlign w:val="center"/>
          </w:tcPr>
          <w:p>
            <w:pPr>
              <w:spacing w:after="0"/>
            </w:pPr>
            <w:r/>
            <w:r>
              <w:rPr>
                <w:rFonts w:ascii="Aptos" w:hAnsi="Aptos"/>
                <w:b w:val="0"/>
                <w:sz w:val="16"/>
              </w:rPr>
              <w:t>DELIVERED</w:t>
            </w:r>
          </w:p>
        </w:tc>
        <w:tc>
          <w:tcPr>
            <w:tcW w:type="dxa" w:w="3360"/>
            <w:vAlign w:val="center"/>
          </w:tcPr>
          <w:p>
            <w:pPr>
              <w:spacing w:after="0"/>
            </w:pPr>
            <w:r/>
            <w:r>
              <w:rPr>
                <w:rFonts w:ascii="Aptos" w:hAnsi="Aptos"/>
                <w:b w:val="0"/>
                <w:sz w:val="16"/>
              </w:rPr>
              <w:t>Expected/valid</w:t>
            </w:r>
          </w:p>
        </w:tc>
      </w:tr>
      <w:tr>
        <w:trPr>
          <w:trHeight w:hRule="atLeast"/>
        </w:trPr>
        <w:tc>
          <w:tcPr>
            <w:tcW w:type="dxa" w:w="3360"/>
            <w:vAlign w:val="center"/>
          </w:tcPr>
          <w:p>
            <w:pPr>
              <w:spacing w:after="0"/>
            </w:pPr>
            <w:r/>
            <w:r>
              <w:rPr>
                <w:rFonts w:ascii="Aptos" w:hAnsi="Aptos"/>
                <w:b w:val="0"/>
                <w:sz w:val="16"/>
              </w:rPr>
              <w:t>PAID</w:t>
            </w:r>
          </w:p>
        </w:tc>
        <w:tc>
          <w:tcPr>
            <w:tcW w:type="dxa" w:w="3360"/>
            <w:vAlign w:val="center"/>
          </w:tcPr>
          <w:p>
            <w:pPr>
              <w:spacing w:after="0"/>
            </w:pPr>
            <w:r/>
            <w:r>
              <w:rPr>
                <w:rFonts w:ascii="Aptos" w:hAnsi="Aptos"/>
                <w:b w:val="0"/>
                <w:sz w:val="16"/>
              </w:rPr>
              <w:t>CANCELLED</w:t>
            </w:r>
          </w:p>
        </w:tc>
        <w:tc>
          <w:tcPr>
            <w:tcW w:type="dxa" w:w="3360"/>
            <w:vAlign w:val="center"/>
          </w:tcPr>
          <w:p>
            <w:pPr>
              <w:spacing w:after="0"/>
            </w:pPr>
            <w:r/>
            <w:r>
              <w:rPr>
                <w:rFonts w:ascii="Aptos" w:hAnsi="Aptos"/>
                <w:b w:val="0"/>
                <w:sz w:val="16"/>
              </w:rPr>
              <w:t>High-risk discrepancy; manual review</w:t>
            </w:r>
          </w:p>
        </w:tc>
      </w:tr>
      <w:tr>
        <w:trPr>
          <w:trHeight w:hRule="atLeast"/>
        </w:trPr>
        <w:tc>
          <w:tcPr>
            <w:tcW w:type="dxa" w:w="3360"/>
            <w:vAlign w:val="center"/>
          </w:tcPr>
          <w:p>
            <w:pPr>
              <w:spacing w:after="0"/>
            </w:pPr>
            <w:r/>
            <w:r>
              <w:rPr>
                <w:rFonts w:ascii="Aptos" w:hAnsi="Aptos"/>
                <w:b w:val="0"/>
                <w:sz w:val="16"/>
              </w:rPr>
              <w:t>PAID</w:t>
            </w:r>
          </w:p>
        </w:tc>
        <w:tc>
          <w:tcPr>
            <w:tcW w:type="dxa" w:w="3360"/>
            <w:vAlign w:val="center"/>
          </w:tcPr>
          <w:p>
            <w:pPr>
              <w:spacing w:after="0"/>
            </w:pPr>
            <w:r/>
            <w:r>
              <w:rPr>
                <w:rFonts w:ascii="Aptos" w:hAnsi="Aptos"/>
                <w:b w:val="0"/>
                <w:sz w:val="16"/>
              </w:rPr>
              <w:t>NOT_FOUND</w:t>
            </w:r>
          </w:p>
        </w:tc>
        <w:tc>
          <w:tcPr>
            <w:tcW w:type="dxa" w:w="3360"/>
            <w:vAlign w:val="center"/>
          </w:tcPr>
          <w:p>
            <w:pPr>
              <w:spacing w:after="0"/>
            </w:pPr>
            <w:r/>
            <w:r>
              <w:rPr>
                <w:rFonts w:ascii="Aptos" w:hAnsi="Aptos"/>
                <w:b w:val="0"/>
                <w:sz w:val="16"/>
              </w:rPr>
              <w:t>Verify remote state, then consider controlled recovery</w:t>
            </w:r>
          </w:p>
        </w:tc>
      </w:tr>
      <w:tr>
        <w:trPr>
          <w:trHeight w:hRule="atLeast"/>
        </w:trPr>
        <w:tc>
          <w:tcPr>
            <w:tcW w:type="dxa" w:w="3360"/>
            <w:vAlign w:val="center"/>
          </w:tcPr>
          <w:p>
            <w:pPr>
              <w:spacing w:after="0"/>
            </w:pPr>
            <w:r/>
            <w:r>
              <w:rPr>
                <w:rFonts w:ascii="Aptos" w:hAnsi="Aptos"/>
                <w:b w:val="0"/>
                <w:sz w:val="16"/>
              </w:rPr>
              <w:t>CANCELLED</w:t>
            </w:r>
          </w:p>
        </w:tc>
        <w:tc>
          <w:tcPr>
            <w:tcW w:type="dxa" w:w="3360"/>
            <w:vAlign w:val="center"/>
          </w:tcPr>
          <w:p>
            <w:pPr>
              <w:spacing w:after="0"/>
            </w:pPr>
            <w:r/>
            <w:r>
              <w:rPr>
                <w:rFonts w:ascii="Aptos" w:hAnsi="Aptos"/>
                <w:b w:val="0"/>
                <w:sz w:val="16"/>
              </w:rPr>
              <w:t>SHIPPED</w:t>
            </w:r>
          </w:p>
        </w:tc>
        <w:tc>
          <w:tcPr>
            <w:tcW w:type="dxa" w:w="3360"/>
            <w:vAlign w:val="center"/>
          </w:tcPr>
          <w:p>
            <w:pPr>
              <w:spacing w:after="0"/>
            </w:pPr>
            <w:r/>
            <w:r>
              <w:rPr>
                <w:rFonts w:ascii="Aptos" w:hAnsi="Aptos"/>
                <w:b w:val="0"/>
                <w:sz w:val="16"/>
              </w:rPr>
              <w:t>Manual intervention required</w:t>
            </w:r>
          </w:p>
        </w:tc>
      </w:tr>
    </w:tbl>
    <w:p>
      <w:pPr>
        <w:spacing w:after="40"/>
      </w:pPr>
    </w:p>
    <w:p>
      <w:r>
        <w:br w:type="page"/>
      </w:r>
    </w:p>
    <w:p>
      <w:pPr>
        <w:pStyle w:val="Heading1"/>
      </w:pPr>
      <w:r>
        <w:t>15. Operations Console</w:t>
      </w:r>
    </w:p>
    <w:p>
      <w:r>
        <w:t>The operations console is an internal control surface, not a marketing site. It exists to make failures understandable and interventions controlled.</w:t>
      </w:r>
    </w:p>
    <w:p>
      <w:pPr>
        <w:pStyle w:val="Heading2"/>
      </w:pPr>
      <w:r>
        <w:t>Dashboard</w:t>
      </w:r>
    </w:p>
    <w:p>
      <w:pPr>
        <w:pStyle w:val="ListBullet"/>
        <w:spacing w:after="40"/>
      </w:pPr>
      <w:r>
        <w:t>Integration health.</w:t>
      </w:r>
    </w:p>
    <w:p>
      <w:pPr>
        <w:pStyle w:val="ListBullet"/>
        <w:spacing w:after="40"/>
      </w:pPr>
      <w:r>
        <w:t>Recent failures.</w:t>
      </w:r>
    </w:p>
    <w:p>
      <w:pPr>
        <w:pStyle w:val="ListBullet"/>
        <w:spacing w:after="40"/>
      </w:pPr>
      <w:r>
        <w:t>Retrying operations.</w:t>
      </w:r>
    </w:p>
    <w:p>
      <w:pPr>
        <w:pStyle w:val="ListBullet"/>
        <w:spacing w:after="40"/>
      </w:pPr>
      <w:r>
        <w:t>Open incidents.</w:t>
      </w:r>
    </w:p>
    <w:p>
      <w:pPr>
        <w:pStyle w:val="ListBullet"/>
        <w:spacing w:after="40"/>
      </w:pPr>
      <w:r>
        <w:t>Reconciliation alerts.</w:t>
      </w:r>
    </w:p>
    <w:p>
      <w:pPr>
        <w:pStyle w:val="Heading2"/>
      </w:pPr>
      <w:r>
        <w:t>Event Explorer</w:t>
      </w:r>
    </w:p>
    <w:p>
      <w:pPr>
        <w:pStyle w:val="ListBullet"/>
        <w:spacing w:after="40"/>
      </w:pPr>
      <w:r>
        <w:t>Filter by integration, event type, status, resource, and time.</w:t>
      </w:r>
    </w:p>
    <w:p>
      <w:pPr>
        <w:pStyle w:val="ListBullet"/>
        <w:spacing w:after="40"/>
      </w:pPr>
      <w:r>
        <w:t>Open event details.</w:t>
      </w:r>
    </w:p>
    <w:p>
      <w:pPr>
        <w:pStyle w:val="ListBullet"/>
        <w:spacing w:after="40"/>
      </w:pPr>
      <w:r>
        <w:t>View sanitized payload.</w:t>
      </w:r>
    </w:p>
    <w:p>
      <w:pPr>
        <w:pStyle w:val="ListBullet"/>
        <w:spacing w:after="40"/>
      </w:pPr>
      <w:r>
        <w:t>View processing attempts.</w:t>
      </w:r>
    </w:p>
    <w:p>
      <w:pPr>
        <w:pStyle w:val="ListBullet"/>
        <w:spacing w:after="40"/>
      </w:pPr>
      <w:r>
        <w:t>View timeline.</w:t>
      </w:r>
    </w:p>
    <w:p>
      <w:pPr>
        <w:pStyle w:val="ListBullet"/>
        <w:spacing w:after="40"/>
      </w:pPr>
      <w:r>
        <w:t>Retry/replay where permitted.</w:t>
      </w:r>
    </w:p>
    <w:p>
      <w:pPr>
        <w:pStyle w:val="Heading2"/>
      </w:pPr>
      <w:r>
        <w:t>Integration detail</w:t>
      </w:r>
    </w:p>
    <w:p>
      <w:pPr>
        <w:pStyle w:val="ListBullet"/>
        <w:spacing w:after="40"/>
      </w:pPr>
      <w:r>
        <w:t>Configuration status.</w:t>
      </w:r>
    </w:p>
    <w:p>
      <w:pPr>
        <w:pStyle w:val="ListBullet"/>
        <w:spacing w:after="40"/>
      </w:pPr>
      <w:r>
        <w:t>Health.</w:t>
      </w:r>
    </w:p>
    <w:p>
      <w:pPr>
        <w:pStyle w:val="ListBullet"/>
        <w:spacing w:after="40"/>
      </w:pPr>
      <w:r>
        <w:t>Endpoint capabilities.</w:t>
      </w:r>
    </w:p>
    <w:p>
      <w:pPr>
        <w:pStyle w:val="ListBullet"/>
        <w:spacing w:after="40"/>
      </w:pPr>
      <w:r>
        <w:t>Recent failures.</w:t>
      </w:r>
    </w:p>
    <w:p>
      <w:pPr>
        <w:pStyle w:val="ListBullet"/>
        <w:spacing w:after="40"/>
      </w:pPr>
      <w:r>
        <w:t>Last successful operation.</w:t>
      </w:r>
    </w:p>
    <w:p>
      <w:pPr>
        <w:pStyle w:val="Heading2"/>
      </w:pPr>
      <w:r>
        <w:t>Reconciliation</w:t>
      </w:r>
    </w:p>
    <w:p>
      <w:pPr>
        <w:pStyle w:val="ListBullet"/>
        <w:spacing w:after="40"/>
      </w:pPr>
      <w:r>
        <w:t>Run history.</w:t>
      </w:r>
    </w:p>
    <w:p>
      <w:pPr>
        <w:pStyle w:val="ListBullet"/>
        <w:spacing w:after="40"/>
      </w:pPr>
      <w:r>
        <w:t>Discrepancy list.</w:t>
      </w:r>
    </w:p>
    <w:p>
      <w:pPr>
        <w:pStyle w:val="ListBullet"/>
        <w:spacing w:after="40"/>
      </w:pPr>
      <w:r>
        <w:t>Comparison details.</w:t>
      </w:r>
    </w:p>
    <w:p>
      <w:pPr>
        <w:pStyle w:val="ListBullet"/>
        <w:spacing w:after="40"/>
      </w:pPr>
      <w:r>
        <w:t>Resolution action.</w:t>
      </w:r>
    </w:p>
    <w:p>
      <w:pPr>
        <w:pStyle w:val="Heading2"/>
      </w:pPr>
      <w:r>
        <w:t>Operator safety</w:t>
      </w:r>
    </w:p>
    <w:p>
      <w:r>
        <w:t>Destructive or side-effecting controls should be explicit. The UI must distinguish Retry from Replay. A user should understand why a replay is allowed before clicking it.</w:t>
      </w:r>
    </w:p>
    <w:p>
      <w:r>
        <w:br w:type="page"/>
      </w:r>
    </w:p>
    <w:p>
      <w:pPr>
        <w:pStyle w:val="Heading1"/>
      </w:pPr>
      <w:r>
        <w:t>16. API Surface — Initial Contract Map</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Area</w:t>
            </w:r>
          </w:p>
        </w:tc>
        <w:tc>
          <w:tcPr>
            <w:tcW w:type="dxa" w:w="3360"/>
            <w:vAlign w:val="center"/>
            <w:shd w:fill="E9EEF5"/>
            <w:tcMar>
              <w:top w:w="80" w:type="dxa"/>
              <w:bottom w:w="80" w:type="dxa"/>
              <w:start w:w="80" w:type="dxa"/>
              <w:end w:w="80" w:type="dxa"/>
            </w:tcMar>
          </w:tcPr>
          <w:p>
            <w:pPr>
              <w:spacing w:after="0"/>
            </w:pPr>
            <w:r/>
            <w:r>
              <w:rPr>
                <w:rFonts w:ascii="Aptos" w:hAnsi="Aptos"/>
                <w:b/>
                <w:sz w:val="16"/>
              </w:rPr>
              <w:t>Endpoint</w:t>
            </w:r>
          </w:p>
        </w:tc>
        <w:tc>
          <w:tcPr>
            <w:tcW w:type="dxa" w:w="3360"/>
            <w:vAlign w:val="center"/>
            <w:shd w:fill="E9EEF5"/>
            <w:tcMar>
              <w:top w:w="80" w:type="dxa"/>
              <w:bottom w:w="80" w:type="dxa"/>
              <w:start w:w="80" w:type="dxa"/>
              <w:end w:w="80" w:type="dxa"/>
            </w:tcMar>
          </w:tcPr>
          <w:p>
            <w:pPr>
              <w:spacing w:after="0"/>
            </w:pPr>
            <w:r/>
            <w:r>
              <w:rPr>
                <w:rFonts w:ascii="Aptos" w:hAnsi="Aptos"/>
                <w:b/>
                <w:sz w:val="16"/>
              </w:rPr>
              <w:t>Intent</w:t>
            </w:r>
          </w:p>
        </w:tc>
      </w:tr>
      <w:tr>
        <w:trPr>
          <w:trHeight w:hRule="atLeast"/>
        </w:trPr>
        <w:tc>
          <w:tcPr>
            <w:tcW w:type="dxa" w:w="3360"/>
            <w:vAlign w:val="center"/>
          </w:tcPr>
          <w:p>
            <w:pPr>
              <w:spacing w:after="0"/>
            </w:pPr>
            <w:r/>
            <w:r>
              <w:rPr>
                <w:rFonts w:ascii="Aptos" w:hAnsi="Aptos"/>
                <w:b w:val="0"/>
                <w:sz w:val="16"/>
              </w:rPr>
              <w:t>Webhooks</w:t>
            </w:r>
          </w:p>
        </w:tc>
        <w:tc>
          <w:tcPr>
            <w:tcW w:type="dxa" w:w="3360"/>
            <w:vAlign w:val="center"/>
          </w:tcPr>
          <w:p>
            <w:pPr>
              <w:spacing w:after="0"/>
            </w:pPr>
            <w:r/>
            <w:r>
              <w:rPr>
                <w:rFonts w:ascii="Aptos" w:hAnsi="Aptos"/>
                <w:b w:val="0"/>
                <w:sz w:val="16"/>
              </w:rPr>
              <w:t>POST /api/webhooks/:integrationKey</w:t>
            </w:r>
          </w:p>
        </w:tc>
        <w:tc>
          <w:tcPr>
            <w:tcW w:type="dxa" w:w="3360"/>
            <w:vAlign w:val="center"/>
          </w:tcPr>
          <w:p>
            <w:pPr>
              <w:spacing w:after="0"/>
            </w:pPr>
            <w:r/>
            <w:r>
              <w:rPr>
                <w:rFonts w:ascii="Aptos" w:hAnsi="Aptos"/>
                <w:b w:val="0"/>
                <w:sz w:val="16"/>
              </w:rPr>
              <w:t>Receive provider event</w:t>
            </w:r>
          </w:p>
        </w:tc>
      </w:tr>
      <w:tr>
        <w:trPr>
          <w:trHeight w:hRule="atLeast"/>
        </w:trPr>
        <w:tc>
          <w:tcPr>
            <w:tcW w:type="dxa" w:w="3360"/>
            <w:vAlign w:val="center"/>
          </w:tcPr>
          <w:p>
            <w:pPr>
              <w:spacing w:after="0"/>
            </w:pPr>
            <w:r/>
            <w:r>
              <w:rPr>
                <w:rFonts w:ascii="Aptos" w:hAnsi="Aptos"/>
                <w:b w:val="0"/>
                <w:sz w:val="16"/>
              </w:rPr>
              <w:t>Integrations</w:t>
            </w:r>
          </w:p>
        </w:tc>
        <w:tc>
          <w:tcPr>
            <w:tcW w:type="dxa" w:w="3360"/>
            <w:vAlign w:val="center"/>
          </w:tcPr>
          <w:p>
            <w:pPr>
              <w:spacing w:after="0"/>
            </w:pPr>
            <w:r/>
            <w:r>
              <w:rPr>
                <w:rFonts w:ascii="Aptos" w:hAnsi="Aptos"/>
                <w:b w:val="0"/>
                <w:sz w:val="16"/>
              </w:rPr>
              <w:t>GET /api/integrations</w:t>
            </w:r>
          </w:p>
        </w:tc>
        <w:tc>
          <w:tcPr>
            <w:tcW w:type="dxa" w:w="3360"/>
            <w:vAlign w:val="center"/>
          </w:tcPr>
          <w:p>
            <w:pPr>
              <w:spacing w:after="0"/>
            </w:pPr>
            <w:r/>
            <w:r>
              <w:rPr>
                <w:rFonts w:ascii="Aptos" w:hAnsi="Aptos"/>
                <w:b w:val="0"/>
                <w:sz w:val="16"/>
              </w:rPr>
              <w:t>List configured integrations</w:t>
            </w:r>
          </w:p>
        </w:tc>
      </w:tr>
      <w:tr>
        <w:trPr>
          <w:trHeight w:hRule="atLeast"/>
        </w:trPr>
        <w:tc>
          <w:tcPr>
            <w:tcW w:type="dxa" w:w="3360"/>
            <w:vAlign w:val="center"/>
          </w:tcPr>
          <w:p>
            <w:pPr>
              <w:spacing w:after="0"/>
            </w:pPr>
            <w:r/>
            <w:r>
              <w:rPr>
                <w:rFonts w:ascii="Aptos" w:hAnsi="Aptos"/>
                <w:b w:val="0"/>
                <w:sz w:val="16"/>
              </w:rPr>
              <w:t>Integrations</w:t>
            </w:r>
          </w:p>
        </w:tc>
        <w:tc>
          <w:tcPr>
            <w:tcW w:type="dxa" w:w="3360"/>
            <w:vAlign w:val="center"/>
          </w:tcPr>
          <w:p>
            <w:pPr>
              <w:spacing w:after="0"/>
            </w:pPr>
            <w:r/>
            <w:r>
              <w:rPr>
                <w:rFonts w:ascii="Aptos" w:hAnsi="Aptos"/>
                <w:b w:val="0"/>
                <w:sz w:val="16"/>
              </w:rPr>
              <w:t>GET /api/integrations/:id</w:t>
            </w:r>
          </w:p>
        </w:tc>
        <w:tc>
          <w:tcPr>
            <w:tcW w:type="dxa" w:w="3360"/>
            <w:vAlign w:val="center"/>
          </w:tcPr>
          <w:p>
            <w:pPr>
              <w:spacing w:after="0"/>
            </w:pPr>
            <w:r/>
            <w:r>
              <w:rPr>
                <w:rFonts w:ascii="Aptos" w:hAnsi="Aptos"/>
                <w:b w:val="0"/>
                <w:sz w:val="16"/>
              </w:rPr>
              <w:t>Inspect integration</w:t>
            </w:r>
          </w:p>
        </w:tc>
      </w:tr>
      <w:tr>
        <w:trPr>
          <w:trHeight w:hRule="atLeast"/>
        </w:trPr>
        <w:tc>
          <w:tcPr>
            <w:tcW w:type="dxa" w:w="3360"/>
            <w:vAlign w:val="center"/>
          </w:tcPr>
          <w:p>
            <w:pPr>
              <w:spacing w:after="0"/>
            </w:pPr>
            <w:r/>
            <w:r>
              <w:rPr>
                <w:rFonts w:ascii="Aptos" w:hAnsi="Aptos"/>
                <w:b w:val="0"/>
                <w:sz w:val="16"/>
              </w:rPr>
              <w:t>Integrations</w:t>
            </w:r>
          </w:p>
        </w:tc>
        <w:tc>
          <w:tcPr>
            <w:tcW w:type="dxa" w:w="3360"/>
            <w:vAlign w:val="center"/>
          </w:tcPr>
          <w:p>
            <w:pPr>
              <w:spacing w:after="0"/>
            </w:pPr>
            <w:r/>
            <w:r>
              <w:rPr>
                <w:rFonts w:ascii="Aptos" w:hAnsi="Aptos"/>
                <w:b w:val="0"/>
                <w:sz w:val="16"/>
              </w:rPr>
              <w:t>POST /api/integrations</w:t>
            </w:r>
          </w:p>
        </w:tc>
        <w:tc>
          <w:tcPr>
            <w:tcW w:type="dxa" w:w="3360"/>
            <w:vAlign w:val="center"/>
          </w:tcPr>
          <w:p>
            <w:pPr>
              <w:spacing w:after="0"/>
            </w:pPr>
            <w:r/>
            <w:r>
              <w:rPr>
                <w:rFonts w:ascii="Aptos" w:hAnsi="Aptos"/>
                <w:b w:val="0"/>
                <w:sz w:val="16"/>
              </w:rPr>
              <w:t>Create integration</w:t>
            </w:r>
          </w:p>
        </w:tc>
      </w:tr>
      <w:tr>
        <w:trPr>
          <w:trHeight w:hRule="atLeast"/>
        </w:trPr>
        <w:tc>
          <w:tcPr>
            <w:tcW w:type="dxa" w:w="3360"/>
            <w:vAlign w:val="center"/>
          </w:tcPr>
          <w:p>
            <w:pPr>
              <w:spacing w:after="0"/>
            </w:pPr>
            <w:r/>
            <w:r>
              <w:rPr>
                <w:rFonts w:ascii="Aptos" w:hAnsi="Aptos"/>
                <w:b w:val="0"/>
                <w:sz w:val="16"/>
              </w:rPr>
              <w:t>Integrations</w:t>
            </w:r>
          </w:p>
        </w:tc>
        <w:tc>
          <w:tcPr>
            <w:tcW w:type="dxa" w:w="3360"/>
            <w:vAlign w:val="center"/>
          </w:tcPr>
          <w:p>
            <w:pPr>
              <w:spacing w:after="0"/>
            </w:pPr>
            <w:r/>
            <w:r>
              <w:rPr>
                <w:rFonts w:ascii="Aptos" w:hAnsi="Aptos"/>
                <w:b w:val="0"/>
                <w:sz w:val="16"/>
              </w:rPr>
              <w:t>PATCH /api/integrations/:id</w:t>
            </w:r>
          </w:p>
        </w:tc>
        <w:tc>
          <w:tcPr>
            <w:tcW w:type="dxa" w:w="3360"/>
            <w:vAlign w:val="center"/>
          </w:tcPr>
          <w:p>
            <w:pPr>
              <w:spacing w:after="0"/>
            </w:pPr>
            <w:r/>
            <w:r>
              <w:rPr>
                <w:rFonts w:ascii="Aptos" w:hAnsi="Aptos"/>
                <w:b w:val="0"/>
                <w:sz w:val="16"/>
              </w:rPr>
              <w:t>Update integration</w:t>
            </w:r>
          </w:p>
        </w:tc>
      </w:tr>
      <w:tr>
        <w:trPr>
          <w:trHeight w:hRule="atLeast"/>
        </w:trPr>
        <w:tc>
          <w:tcPr>
            <w:tcW w:type="dxa" w:w="3360"/>
            <w:vAlign w:val="center"/>
          </w:tcPr>
          <w:p>
            <w:pPr>
              <w:spacing w:after="0"/>
            </w:pPr>
            <w:r/>
            <w:r>
              <w:rPr>
                <w:rFonts w:ascii="Aptos" w:hAnsi="Aptos"/>
                <w:b w:val="0"/>
                <w:sz w:val="16"/>
              </w:rPr>
              <w:t>Integrations</w:t>
            </w:r>
          </w:p>
        </w:tc>
        <w:tc>
          <w:tcPr>
            <w:tcW w:type="dxa" w:w="3360"/>
            <w:vAlign w:val="center"/>
          </w:tcPr>
          <w:p>
            <w:pPr>
              <w:spacing w:after="0"/>
            </w:pPr>
            <w:r/>
            <w:r>
              <w:rPr>
                <w:rFonts w:ascii="Aptos" w:hAnsi="Aptos"/>
                <w:b w:val="0"/>
                <w:sz w:val="16"/>
              </w:rPr>
              <w:t>POST /api/integrations/:id/test</w:t>
            </w:r>
          </w:p>
        </w:tc>
        <w:tc>
          <w:tcPr>
            <w:tcW w:type="dxa" w:w="3360"/>
            <w:vAlign w:val="center"/>
          </w:tcPr>
          <w:p>
            <w:pPr>
              <w:spacing w:after="0"/>
            </w:pPr>
            <w:r/>
            <w:r>
              <w:rPr>
                <w:rFonts w:ascii="Aptos" w:hAnsi="Aptos"/>
                <w:b w:val="0"/>
                <w:sz w:val="16"/>
              </w:rPr>
              <w:t>Test integration</w:t>
            </w:r>
          </w:p>
        </w:tc>
      </w:tr>
      <w:tr>
        <w:trPr>
          <w:trHeight w:hRule="atLeast"/>
        </w:trPr>
        <w:tc>
          <w:tcPr>
            <w:tcW w:type="dxa" w:w="3360"/>
            <w:vAlign w:val="center"/>
          </w:tcPr>
          <w:p>
            <w:pPr>
              <w:spacing w:after="0"/>
            </w:pPr>
            <w:r/>
            <w:r>
              <w:rPr>
                <w:rFonts w:ascii="Aptos" w:hAnsi="Aptos"/>
                <w:b w:val="0"/>
                <w:sz w:val="16"/>
              </w:rPr>
              <w:t>Health</w:t>
            </w:r>
          </w:p>
        </w:tc>
        <w:tc>
          <w:tcPr>
            <w:tcW w:type="dxa" w:w="3360"/>
            <w:vAlign w:val="center"/>
          </w:tcPr>
          <w:p>
            <w:pPr>
              <w:spacing w:after="0"/>
            </w:pPr>
            <w:r/>
            <w:r>
              <w:rPr>
                <w:rFonts w:ascii="Aptos" w:hAnsi="Aptos"/>
                <w:b w:val="0"/>
                <w:sz w:val="16"/>
              </w:rPr>
              <w:t>GET /api/integrations/:id/health</w:t>
            </w:r>
          </w:p>
        </w:tc>
        <w:tc>
          <w:tcPr>
            <w:tcW w:type="dxa" w:w="3360"/>
            <w:vAlign w:val="center"/>
          </w:tcPr>
          <w:p>
            <w:pPr>
              <w:spacing w:after="0"/>
            </w:pPr>
            <w:r/>
            <w:r>
              <w:rPr>
                <w:rFonts w:ascii="Aptos" w:hAnsi="Aptos"/>
                <w:b w:val="0"/>
                <w:sz w:val="16"/>
              </w:rPr>
              <w:t>Inspect dependency health</w:t>
            </w:r>
          </w:p>
        </w:tc>
      </w:tr>
      <w:tr>
        <w:trPr>
          <w:trHeight w:hRule="atLeast"/>
        </w:trPr>
        <w:tc>
          <w:tcPr>
            <w:tcW w:type="dxa" w:w="3360"/>
            <w:vAlign w:val="center"/>
          </w:tcPr>
          <w:p>
            <w:pPr>
              <w:spacing w:after="0"/>
            </w:pPr>
            <w:r/>
            <w:r>
              <w:rPr>
                <w:rFonts w:ascii="Aptos" w:hAnsi="Aptos"/>
                <w:b w:val="0"/>
                <w:sz w:val="16"/>
              </w:rPr>
              <w:t>Events</w:t>
            </w:r>
          </w:p>
        </w:tc>
        <w:tc>
          <w:tcPr>
            <w:tcW w:type="dxa" w:w="3360"/>
            <w:vAlign w:val="center"/>
          </w:tcPr>
          <w:p>
            <w:pPr>
              <w:spacing w:after="0"/>
            </w:pPr>
            <w:r/>
            <w:r>
              <w:rPr>
                <w:rFonts w:ascii="Aptos" w:hAnsi="Aptos"/>
                <w:b w:val="0"/>
                <w:sz w:val="16"/>
              </w:rPr>
              <w:t>GET /api/events</w:t>
            </w:r>
          </w:p>
        </w:tc>
        <w:tc>
          <w:tcPr>
            <w:tcW w:type="dxa" w:w="3360"/>
            <w:vAlign w:val="center"/>
          </w:tcPr>
          <w:p>
            <w:pPr>
              <w:spacing w:after="0"/>
            </w:pPr>
            <w:r/>
            <w:r>
              <w:rPr>
                <w:rFonts w:ascii="Aptos" w:hAnsi="Aptos"/>
                <w:b w:val="0"/>
                <w:sz w:val="16"/>
              </w:rPr>
              <w:t>Search events</w:t>
            </w:r>
          </w:p>
        </w:tc>
      </w:tr>
      <w:tr>
        <w:trPr>
          <w:trHeight w:hRule="atLeast"/>
        </w:trPr>
        <w:tc>
          <w:tcPr>
            <w:tcW w:type="dxa" w:w="3360"/>
            <w:vAlign w:val="center"/>
          </w:tcPr>
          <w:p>
            <w:pPr>
              <w:spacing w:after="0"/>
            </w:pPr>
            <w:r/>
            <w:r>
              <w:rPr>
                <w:rFonts w:ascii="Aptos" w:hAnsi="Aptos"/>
                <w:b w:val="0"/>
                <w:sz w:val="16"/>
              </w:rPr>
              <w:t>Events</w:t>
            </w:r>
          </w:p>
        </w:tc>
        <w:tc>
          <w:tcPr>
            <w:tcW w:type="dxa" w:w="3360"/>
            <w:vAlign w:val="center"/>
          </w:tcPr>
          <w:p>
            <w:pPr>
              <w:spacing w:after="0"/>
            </w:pPr>
            <w:r/>
            <w:r>
              <w:rPr>
                <w:rFonts w:ascii="Aptos" w:hAnsi="Aptos"/>
                <w:b w:val="0"/>
                <w:sz w:val="16"/>
              </w:rPr>
              <w:t>GET /api/events/:id</w:t>
            </w:r>
          </w:p>
        </w:tc>
        <w:tc>
          <w:tcPr>
            <w:tcW w:type="dxa" w:w="3360"/>
            <w:vAlign w:val="center"/>
          </w:tcPr>
          <w:p>
            <w:pPr>
              <w:spacing w:after="0"/>
            </w:pPr>
            <w:r/>
            <w:r>
              <w:rPr>
                <w:rFonts w:ascii="Aptos" w:hAnsi="Aptos"/>
                <w:b w:val="0"/>
                <w:sz w:val="16"/>
              </w:rPr>
              <w:t>Inspect event</w:t>
            </w:r>
          </w:p>
        </w:tc>
      </w:tr>
      <w:tr>
        <w:trPr>
          <w:trHeight w:hRule="atLeast"/>
        </w:trPr>
        <w:tc>
          <w:tcPr>
            <w:tcW w:type="dxa" w:w="3360"/>
            <w:vAlign w:val="center"/>
          </w:tcPr>
          <w:p>
            <w:pPr>
              <w:spacing w:after="0"/>
            </w:pPr>
            <w:r/>
            <w:r>
              <w:rPr>
                <w:rFonts w:ascii="Aptos" w:hAnsi="Aptos"/>
                <w:b w:val="0"/>
                <w:sz w:val="16"/>
              </w:rPr>
              <w:t>Events</w:t>
            </w:r>
          </w:p>
        </w:tc>
        <w:tc>
          <w:tcPr>
            <w:tcW w:type="dxa" w:w="3360"/>
            <w:vAlign w:val="center"/>
          </w:tcPr>
          <w:p>
            <w:pPr>
              <w:spacing w:after="0"/>
            </w:pPr>
            <w:r/>
            <w:r>
              <w:rPr>
                <w:rFonts w:ascii="Aptos" w:hAnsi="Aptos"/>
                <w:b w:val="0"/>
                <w:sz w:val="16"/>
              </w:rPr>
              <w:t>POST /api/events/:id/retry</w:t>
            </w:r>
          </w:p>
        </w:tc>
        <w:tc>
          <w:tcPr>
            <w:tcW w:type="dxa" w:w="3360"/>
            <w:vAlign w:val="center"/>
          </w:tcPr>
          <w:p>
            <w:pPr>
              <w:spacing w:after="0"/>
            </w:pPr>
            <w:r/>
            <w:r>
              <w:rPr>
                <w:rFonts w:ascii="Aptos" w:hAnsi="Aptos"/>
                <w:b w:val="0"/>
                <w:sz w:val="16"/>
              </w:rPr>
              <w:t>Controlled retry</w:t>
            </w:r>
          </w:p>
        </w:tc>
      </w:tr>
      <w:tr>
        <w:trPr>
          <w:trHeight w:hRule="atLeast"/>
        </w:trPr>
        <w:tc>
          <w:tcPr>
            <w:tcW w:type="dxa" w:w="3360"/>
            <w:vAlign w:val="center"/>
          </w:tcPr>
          <w:p>
            <w:pPr>
              <w:spacing w:after="0"/>
            </w:pPr>
            <w:r/>
            <w:r>
              <w:rPr>
                <w:rFonts w:ascii="Aptos" w:hAnsi="Aptos"/>
                <w:b w:val="0"/>
                <w:sz w:val="16"/>
              </w:rPr>
              <w:t>Events</w:t>
            </w:r>
          </w:p>
        </w:tc>
        <w:tc>
          <w:tcPr>
            <w:tcW w:type="dxa" w:w="3360"/>
            <w:vAlign w:val="center"/>
          </w:tcPr>
          <w:p>
            <w:pPr>
              <w:spacing w:after="0"/>
            </w:pPr>
            <w:r/>
            <w:r>
              <w:rPr>
                <w:rFonts w:ascii="Aptos" w:hAnsi="Aptos"/>
                <w:b w:val="0"/>
                <w:sz w:val="16"/>
              </w:rPr>
              <w:t>POST /api/events/:id/replay</w:t>
            </w:r>
          </w:p>
        </w:tc>
        <w:tc>
          <w:tcPr>
            <w:tcW w:type="dxa" w:w="3360"/>
            <w:vAlign w:val="center"/>
          </w:tcPr>
          <w:p>
            <w:pPr>
              <w:spacing w:after="0"/>
            </w:pPr>
            <w:r/>
            <w:r>
              <w:rPr>
                <w:rFonts w:ascii="Aptos" w:hAnsi="Aptos"/>
                <w:b w:val="0"/>
                <w:sz w:val="16"/>
              </w:rPr>
              <w:t>Controlled replay</w:t>
            </w:r>
          </w:p>
        </w:tc>
      </w:tr>
      <w:tr>
        <w:trPr>
          <w:trHeight w:hRule="atLeast"/>
        </w:trPr>
        <w:tc>
          <w:tcPr>
            <w:tcW w:type="dxa" w:w="3360"/>
            <w:vAlign w:val="center"/>
          </w:tcPr>
          <w:p>
            <w:pPr>
              <w:spacing w:after="0"/>
            </w:pPr>
            <w:r/>
            <w:r>
              <w:rPr>
                <w:rFonts w:ascii="Aptos" w:hAnsi="Aptos"/>
                <w:b w:val="0"/>
                <w:sz w:val="16"/>
              </w:rPr>
              <w:t>Reconciliation</w:t>
            </w:r>
          </w:p>
        </w:tc>
        <w:tc>
          <w:tcPr>
            <w:tcW w:type="dxa" w:w="3360"/>
            <w:vAlign w:val="center"/>
          </w:tcPr>
          <w:p>
            <w:pPr>
              <w:spacing w:after="0"/>
            </w:pPr>
            <w:r/>
            <w:r>
              <w:rPr>
                <w:rFonts w:ascii="Aptos" w:hAnsi="Aptos"/>
                <w:b w:val="0"/>
                <w:sz w:val="16"/>
              </w:rPr>
              <w:t>POST /api/reconciliation</w:t>
            </w:r>
          </w:p>
        </w:tc>
        <w:tc>
          <w:tcPr>
            <w:tcW w:type="dxa" w:w="3360"/>
            <w:vAlign w:val="center"/>
          </w:tcPr>
          <w:p>
            <w:pPr>
              <w:spacing w:after="0"/>
            </w:pPr>
            <w:r/>
            <w:r>
              <w:rPr>
                <w:rFonts w:ascii="Aptos" w:hAnsi="Aptos"/>
                <w:b w:val="0"/>
                <w:sz w:val="16"/>
              </w:rPr>
              <w:t>Start reconciliation</w:t>
            </w:r>
          </w:p>
        </w:tc>
      </w:tr>
      <w:tr>
        <w:trPr>
          <w:trHeight w:hRule="atLeast"/>
        </w:trPr>
        <w:tc>
          <w:tcPr>
            <w:tcW w:type="dxa" w:w="3360"/>
            <w:vAlign w:val="center"/>
          </w:tcPr>
          <w:p>
            <w:pPr>
              <w:spacing w:after="0"/>
            </w:pPr>
            <w:r/>
            <w:r>
              <w:rPr>
                <w:rFonts w:ascii="Aptos" w:hAnsi="Aptos"/>
                <w:b w:val="0"/>
                <w:sz w:val="16"/>
              </w:rPr>
              <w:t>Reconciliation</w:t>
            </w:r>
          </w:p>
        </w:tc>
        <w:tc>
          <w:tcPr>
            <w:tcW w:type="dxa" w:w="3360"/>
            <w:vAlign w:val="center"/>
          </w:tcPr>
          <w:p>
            <w:pPr>
              <w:spacing w:after="0"/>
            </w:pPr>
            <w:r/>
            <w:r>
              <w:rPr>
                <w:rFonts w:ascii="Aptos" w:hAnsi="Aptos"/>
                <w:b w:val="0"/>
                <w:sz w:val="16"/>
              </w:rPr>
              <w:t>GET /api/reconciliation/:id</w:t>
            </w:r>
          </w:p>
        </w:tc>
        <w:tc>
          <w:tcPr>
            <w:tcW w:type="dxa" w:w="3360"/>
            <w:vAlign w:val="center"/>
          </w:tcPr>
          <w:p>
            <w:pPr>
              <w:spacing w:after="0"/>
            </w:pPr>
            <w:r/>
            <w:r>
              <w:rPr>
                <w:rFonts w:ascii="Aptos" w:hAnsi="Aptos"/>
                <w:b w:val="0"/>
                <w:sz w:val="16"/>
              </w:rPr>
              <w:t>Inspect run</w:t>
            </w:r>
          </w:p>
        </w:tc>
      </w:tr>
      <w:tr>
        <w:trPr>
          <w:trHeight w:hRule="atLeast"/>
        </w:trPr>
        <w:tc>
          <w:tcPr>
            <w:tcW w:type="dxa" w:w="3360"/>
            <w:vAlign w:val="center"/>
          </w:tcPr>
          <w:p>
            <w:pPr>
              <w:spacing w:after="0"/>
            </w:pPr>
            <w:r/>
            <w:r>
              <w:rPr>
                <w:rFonts w:ascii="Aptos" w:hAnsi="Aptos"/>
                <w:b w:val="0"/>
                <w:sz w:val="16"/>
              </w:rPr>
              <w:t>Discrepancies</w:t>
            </w:r>
          </w:p>
        </w:tc>
        <w:tc>
          <w:tcPr>
            <w:tcW w:type="dxa" w:w="3360"/>
            <w:vAlign w:val="center"/>
          </w:tcPr>
          <w:p>
            <w:pPr>
              <w:spacing w:after="0"/>
            </w:pPr>
            <w:r/>
            <w:r>
              <w:rPr>
                <w:rFonts w:ascii="Aptos" w:hAnsi="Aptos"/>
                <w:b w:val="0"/>
                <w:sz w:val="16"/>
              </w:rPr>
              <w:t>GET /api/discrepancies</w:t>
            </w:r>
          </w:p>
        </w:tc>
        <w:tc>
          <w:tcPr>
            <w:tcW w:type="dxa" w:w="3360"/>
            <w:vAlign w:val="center"/>
          </w:tcPr>
          <w:p>
            <w:pPr>
              <w:spacing w:after="0"/>
            </w:pPr>
            <w:r/>
            <w:r>
              <w:rPr>
                <w:rFonts w:ascii="Aptos" w:hAnsi="Aptos"/>
                <w:b w:val="0"/>
                <w:sz w:val="16"/>
              </w:rPr>
              <w:t>Search discrepancies</w:t>
            </w:r>
          </w:p>
        </w:tc>
      </w:tr>
      <w:tr>
        <w:trPr>
          <w:trHeight w:hRule="atLeast"/>
        </w:trPr>
        <w:tc>
          <w:tcPr>
            <w:tcW w:type="dxa" w:w="3360"/>
            <w:vAlign w:val="center"/>
          </w:tcPr>
          <w:p>
            <w:pPr>
              <w:spacing w:after="0"/>
            </w:pPr>
            <w:r/>
            <w:r>
              <w:rPr>
                <w:rFonts w:ascii="Aptos" w:hAnsi="Aptos"/>
                <w:b w:val="0"/>
                <w:sz w:val="16"/>
              </w:rPr>
              <w:t>Discrepancies</w:t>
            </w:r>
          </w:p>
        </w:tc>
        <w:tc>
          <w:tcPr>
            <w:tcW w:type="dxa" w:w="3360"/>
            <w:vAlign w:val="center"/>
          </w:tcPr>
          <w:p>
            <w:pPr>
              <w:spacing w:after="0"/>
            </w:pPr>
            <w:r/>
            <w:r>
              <w:rPr>
                <w:rFonts w:ascii="Aptos" w:hAnsi="Aptos"/>
                <w:b w:val="0"/>
                <w:sz w:val="16"/>
              </w:rPr>
              <w:t>POST /api/discrepancies/:id/resolve</w:t>
            </w:r>
          </w:p>
        </w:tc>
        <w:tc>
          <w:tcPr>
            <w:tcW w:type="dxa" w:w="3360"/>
            <w:vAlign w:val="center"/>
          </w:tcPr>
          <w:p>
            <w:pPr>
              <w:spacing w:after="0"/>
            </w:pPr>
            <w:r/>
            <w:r>
              <w:rPr>
                <w:rFonts w:ascii="Aptos" w:hAnsi="Aptos"/>
                <w:b w:val="0"/>
                <w:sz w:val="16"/>
              </w:rPr>
              <w:t>Resolve discrepancy</w:t>
            </w:r>
          </w:p>
        </w:tc>
      </w:tr>
      <w:tr>
        <w:trPr>
          <w:trHeight w:hRule="atLeast"/>
        </w:trPr>
        <w:tc>
          <w:tcPr>
            <w:tcW w:type="dxa" w:w="3360"/>
            <w:vAlign w:val="center"/>
          </w:tcPr>
          <w:p>
            <w:pPr>
              <w:spacing w:after="0"/>
            </w:pPr>
            <w:r/>
            <w:r>
              <w:rPr>
                <w:rFonts w:ascii="Aptos" w:hAnsi="Aptos"/>
                <w:b w:val="0"/>
                <w:sz w:val="16"/>
              </w:rPr>
              <w:t>Incidents</w:t>
            </w:r>
          </w:p>
        </w:tc>
        <w:tc>
          <w:tcPr>
            <w:tcW w:type="dxa" w:w="3360"/>
            <w:vAlign w:val="center"/>
          </w:tcPr>
          <w:p>
            <w:pPr>
              <w:spacing w:after="0"/>
            </w:pPr>
            <w:r/>
            <w:r>
              <w:rPr>
                <w:rFonts w:ascii="Aptos" w:hAnsi="Aptos"/>
                <w:b w:val="0"/>
                <w:sz w:val="16"/>
              </w:rPr>
              <w:t>GET /api/incidents</w:t>
            </w:r>
          </w:p>
        </w:tc>
        <w:tc>
          <w:tcPr>
            <w:tcW w:type="dxa" w:w="3360"/>
            <w:vAlign w:val="center"/>
          </w:tcPr>
          <w:p>
            <w:pPr>
              <w:spacing w:after="0"/>
            </w:pPr>
            <w:r/>
            <w:r>
              <w:rPr>
                <w:rFonts w:ascii="Aptos" w:hAnsi="Aptos"/>
                <w:b w:val="0"/>
                <w:sz w:val="16"/>
              </w:rPr>
              <w:t>Search incidents</w:t>
            </w:r>
          </w:p>
        </w:tc>
      </w:tr>
      <w:tr>
        <w:trPr>
          <w:trHeight w:hRule="atLeast"/>
        </w:trPr>
        <w:tc>
          <w:tcPr>
            <w:tcW w:type="dxa" w:w="3360"/>
            <w:vAlign w:val="center"/>
          </w:tcPr>
          <w:p>
            <w:pPr>
              <w:spacing w:after="0"/>
            </w:pPr>
            <w:r/>
            <w:r>
              <w:rPr>
                <w:rFonts w:ascii="Aptos" w:hAnsi="Aptos"/>
                <w:b w:val="0"/>
                <w:sz w:val="16"/>
              </w:rPr>
              <w:t>Incidents</w:t>
            </w:r>
          </w:p>
        </w:tc>
        <w:tc>
          <w:tcPr>
            <w:tcW w:type="dxa" w:w="3360"/>
            <w:vAlign w:val="center"/>
          </w:tcPr>
          <w:p>
            <w:pPr>
              <w:spacing w:after="0"/>
            </w:pPr>
            <w:r/>
            <w:r>
              <w:rPr>
                <w:rFonts w:ascii="Aptos" w:hAnsi="Aptos"/>
                <w:b w:val="0"/>
                <w:sz w:val="16"/>
              </w:rPr>
              <w:t>GET /api/incidents/:id</w:t>
            </w:r>
          </w:p>
        </w:tc>
        <w:tc>
          <w:tcPr>
            <w:tcW w:type="dxa" w:w="3360"/>
            <w:vAlign w:val="center"/>
          </w:tcPr>
          <w:p>
            <w:pPr>
              <w:spacing w:after="0"/>
            </w:pPr>
            <w:r/>
            <w:r>
              <w:rPr>
                <w:rFonts w:ascii="Aptos" w:hAnsi="Aptos"/>
                <w:b w:val="0"/>
                <w:sz w:val="16"/>
              </w:rPr>
              <w:t>Inspect incident</w:t>
            </w:r>
          </w:p>
        </w:tc>
      </w:tr>
      <w:tr>
        <w:trPr>
          <w:trHeight w:hRule="atLeast"/>
        </w:trPr>
        <w:tc>
          <w:tcPr>
            <w:tcW w:type="dxa" w:w="3360"/>
            <w:vAlign w:val="center"/>
          </w:tcPr>
          <w:p>
            <w:pPr>
              <w:spacing w:after="0"/>
            </w:pPr>
            <w:r/>
            <w:r>
              <w:rPr>
                <w:rFonts w:ascii="Aptos" w:hAnsi="Aptos"/>
                <w:b w:val="0"/>
                <w:sz w:val="16"/>
              </w:rPr>
              <w:t>Incidents</w:t>
            </w:r>
          </w:p>
        </w:tc>
        <w:tc>
          <w:tcPr>
            <w:tcW w:type="dxa" w:w="3360"/>
            <w:vAlign w:val="center"/>
          </w:tcPr>
          <w:p>
            <w:pPr>
              <w:spacing w:after="0"/>
            </w:pPr>
            <w:r/>
            <w:r>
              <w:rPr>
                <w:rFonts w:ascii="Aptos" w:hAnsi="Aptos"/>
                <w:b w:val="0"/>
                <w:sz w:val="16"/>
              </w:rPr>
              <w:t>POST /api/incidents/:id/resolve</w:t>
            </w:r>
          </w:p>
        </w:tc>
        <w:tc>
          <w:tcPr>
            <w:tcW w:type="dxa" w:w="3360"/>
            <w:vAlign w:val="center"/>
          </w:tcPr>
          <w:p>
            <w:pPr>
              <w:spacing w:after="0"/>
            </w:pPr>
            <w:r/>
            <w:r>
              <w:rPr>
                <w:rFonts w:ascii="Aptos" w:hAnsi="Aptos"/>
                <w:b w:val="0"/>
                <w:sz w:val="16"/>
              </w:rPr>
              <w:t>Resolve incident</w:t>
            </w:r>
          </w:p>
        </w:tc>
      </w:tr>
    </w:tbl>
    <w:p>
      <w:pPr>
        <w:spacing w:after="40"/>
      </w:pPr>
    </w:p>
    <w:p>
      <w:r>
        <w:t>This is a contract map, not a final OpenAPI specification. Request/response shapes will be defined as implementation tasks reach the relevant boundary.</w:t>
      </w:r>
    </w:p>
    <w:p>
      <w:r>
        <w:t>Error responses from apps/api use a generic flat body {"error": &lt;code&gt;, "requestId": &lt;server-generated request ID&gt;} with a closed set of fixed codes: BAD_REQUEST (400), UNAUTHORIZED (401), NOT_FOUND (404), REQUEST_TIMEOUT (408), PAYLOAD_TOO_LARGE (413), UNSUPPORTED_MEDIA_TYPE (415), TOO_MANY_REQUESTS (429), INTERNAL_ERROR (500) and SERVICE_UNAVAILABLE (503) (D-019). Responses generated by the Node.js HTTP layer before the application observes a request are outside this contract and outside all application-level rate-limit guarantees and counters (O-011).</w:t>
      </w:r>
    </w:p>
    <w:p>
      <w:r>
        <w:br w:type="page"/>
      </w:r>
    </w:p>
    <w:p>
      <w:pPr>
        <w:pStyle w:val="Heading1"/>
      </w:pPr>
      <w:r>
        <w:t>17. Observability &amp; Audit</w:t>
      </w:r>
    </w:p>
    <w:p>
      <w:pPr>
        <w:pStyle w:val="Heading2"/>
      </w:pPr>
      <w:r>
        <w:t>Structured logging</w:t>
      </w:r>
    </w:p>
    <w:p>
      <w:r>
        <w:t>Important technical operations should use structured logs containing timestamp, level, eventId, operationId, attemptId, integrationId, correlationId, message, and safe metadata.</w:t>
      </w:r>
    </w:p>
    <w:p>
      <w:r>
        <w:t>Raw client network addresses are not logged by default. Rate-limit events contain only the limiting layer, the request ID and a process-scoped keyed fingerprint of the normalized peer key (D-020).</w:t>
      </w:r>
    </w:p>
    <w:p>
      <w:pPr>
        <w:pStyle w:val="Heading2"/>
      </w:pPr>
      <w:r>
        <w:t>Correlation</w:t>
      </w:r>
    </w:p>
    <w:p>
      <w:r>
        <w:t>A correlation ID allows one business workflow to be traced across webhook reception, processing, downstream operations, retries, reconciliation, and operator intervention.</w:t>
      </w:r>
    </w:p>
    <w:p>
      <w:pPr>
        <w:pStyle w:val="Heading2"/>
      </w:pPr>
      <w:r>
        <w:t>Timeline</w:t>
      </w:r>
    </w:p>
    <w:p>
      <w:r>
        <w:t>The persistent operational timeline should tell the story of what happened without requiring the operator to reconstruct it from raw logs alone.</w:t>
      </w:r>
    </w:p>
    <w:p>
      <w:pPr>
        <w:spacing w:before="60" w:after="120"/>
        <w:ind w:left="288"/>
      </w:pPr>
      <w:r>
        <w:rPr>
          <w:rFonts w:ascii="Cascadia Mono" w:hAnsi="Cascadia Mono"/>
          <w:sz w:val="16"/>
        </w:rPr>
        <w:t>14:03:11  webhook received</w:t>
        <w:br/>
        <w:t>14:03:11  signature verified</w:t>
        <w:br/>
        <w:t>14:03:11  event persisted</w:t>
        <w:br/>
        <w:t>14:03:12  event queued</w:t>
        <w:br/>
        <w:t>14:03:13  fulfillment request sent</w:t>
        <w:br/>
        <w:t>14:03:17  timeout</w:t>
        <w:br/>
        <w:t>14:03:17  outcome UNKNOWN</w:t>
        <w:br/>
        <w:t>14:03:18  remote lookup</w:t>
        <w:br/>
        <w:t>14:03:19  remote resource found</w:t>
        <w:br/>
        <w:t>14:03:19  reconciliation completed</w:t>
      </w:r>
    </w:p>
    <w:p>
      <w:pPr>
        <w:pStyle w:val="Heading2"/>
      </w:pPr>
      <w:r>
        <w:t>Audit events</w:t>
      </w:r>
    </w:p>
    <w:p>
      <w:pPr>
        <w:pStyle w:val="ListBullet"/>
        <w:spacing w:after="40"/>
      </w:pPr>
      <w:r>
        <w:t>EVENT_RECEIVED</w:t>
      </w:r>
    </w:p>
    <w:p>
      <w:pPr>
        <w:pStyle w:val="ListBullet"/>
        <w:spacing w:after="40"/>
      </w:pPr>
      <w:r>
        <w:t>EVENT_REJECTED</w:t>
      </w:r>
    </w:p>
    <w:p>
      <w:pPr>
        <w:pStyle w:val="ListBullet"/>
        <w:spacing w:after="40"/>
      </w:pPr>
      <w:r>
        <w:t>RETRY_SCHEDULED</w:t>
      </w:r>
    </w:p>
    <w:p>
      <w:pPr>
        <w:pStyle w:val="ListBullet"/>
        <w:spacing w:after="40"/>
      </w:pPr>
      <w:r>
        <w:t>EVENT_REPLAYED</w:t>
      </w:r>
    </w:p>
    <w:p>
      <w:pPr>
        <w:pStyle w:val="ListBullet"/>
        <w:spacing w:after="40"/>
      </w:pPr>
      <w:r>
        <w:t>RECONCILIATION_STARTED</w:t>
      </w:r>
    </w:p>
    <w:p>
      <w:pPr>
        <w:pStyle w:val="ListBullet"/>
        <w:spacing w:after="40"/>
      </w:pPr>
      <w:r>
        <w:t>RECONCILIATION_RESOLVED</w:t>
      </w:r>
    </w:p>
    <w:p>
      <w:pPr>
        <w:pStyle w:val="ListBullet"/>
        <w:spacing w:after="40"/>
      </w:pPr>
      <w:r>
        <w:t>INTEGRATION_DISABLED</w:t>
      </w:r>
    </w:p>
    <w:p>
      <w:pPr>
        <w:pStyle w:val="ListBullet"/>
        <w:spacing w:after="40"/>
      </w:pPr>
      <w:r>
        <w:t>CREDENTIAL_REFRESHED</w:t>
      </w:r>
    </w:p>
    <w:p>
      <w:pPr>
        <w:pStyle w:val="ListBullet"/>
        <w:spacing w:after="40"/>
      </w:pPr>
      <w:r>
        <w:t>OPERATOR_ACTION</w:t>
      </w:r>
    </w:p>
    <w:p>
      <w:r>
        <w:t>Webhook requests rejected with HTTP 429 are not recorded as individual EVENT_REJECTED entries. They are recorded as bounded aggregate summaries that identify the limiter instance and the sequence range they cover. Missing coverage, including coverage lost through abnormal process termination, is recorded explicitly as an evidence gap without estimated counts. Evidence records are immutable once a write is attempted and are persisted transactionally or idempotently. Event names and persistence are defined by Task 011A.</w:t>
      </w:r>
    </w:p>
    <w:p>
      <w:r>
        <w:br w:type="page"/>
      </w:r>
    </w:p>
    <w:p>
      <w:pPr>
        <w:pStyle w:val="Heading1"/>
      </w:pPr>
      <w:r>
        <w:t>18. Security Model</w:t>
      </w:r>
    </w:p>
    <w:p>
      <w:pPr>
        <w:pStyle w:val="Heading2"/>
      </w:pPr>
      <w:r>
        <w:t>Webhook security</w:t>
      </w:r>
    </w:p>
    <w:p>
      <w:pPr>
        <w:pStyle w:val="ListNumber"/>
        <w:spacing w:after="40"/>
      </w:pPr>
      <w:r>
        <w:t>Use HTTPS in deployed environments.</w:t>
      </w:r>
    </w:p>
    <w:p>
      <w:pPr>
        <w:pStyle w:val="ListNumber"/>
        <w:spacing w:after="40"/>
      </w:pPr>
      <w:r>
        <w:t>Verify provider signatures using a secret with adequate entropy.</w:t>
      </w:r>
    </w:p>
    <w:p>
      <w:pPr>
        <w:pStyle w:val="ListNumber"/>
        <w:spacing w:after="40"/>
      </w:pPr>
      <w:r>
        <w:t>Validate payload schema.</w:t>
      </w:r>
    </w:p>
    <w:p>
      <w:pPr>
        <w:pStyle w:val="ListNumber"/>
        <w:spacing w:after="40"/>
      </w:pPr>
      <w:r>
        <w:t>Do not trust inbound event data as authoritative until verification passes.</w:t>
      </w:r>
    </w:p>
    <w:p>
      <w:pPr>
        <w:pStyle w:val="Heading2"/>
      </w:pPr>
      <w:r>
        <w:t>Credentials</w:t>
      </w:r>
    </w:p>
    <w:p>
      <w:r>
        <w:t>Credential metadata may be persisted; secret material should be kept in environment/secrets infrastructure appropriate to the deployment. No secrets in Git, logs, screenshots, or portfolio case studies.</w:t>
      </w:r>
    </w:p>
    <w:p>
      <w:pPr>
        <w:pStyle w:val="Heading2"/>
      </w:pPr>
      <w:r>
        <w:t>Initial webhook-secret mechanism</w:t>
      </w:r>
    </w:p>
    <w:p>
      <w:r>
        <w:t>Per D-017, webhook secrets are initially supplied through environment-backed configuration (IRS_WEBHOOK_SECRETS), keyed by Integration.id. The variable is a comma-separated list of integration-uuid=hex-secret entries: each key is a canonical lowercase UUID of any version (the Integration.id) and each secret is lowercase hexadecimal of even length that decodes to at least 32 bytes (at least 64 hexadecimal characters). Malformed entries and duplicate integration IDs are rejected, and an absent or empty variable configures no integrations, so every webhook then fails closed. This mechanism is limited to local development, demonstrations, and controlled mock-provider use; it is not a production secret-management design. Secret-store selection and secret rotation remain open follow-up requirements.</w:t>
      </w:r>
    </w:p>
    <w:p>
      <w:pPr>
        <w:pStyle w:val="Heading2"/>
      </w:pPr>
      <w:r>
        <w:t>Security-audit recording and rate limiting</w:t>
      </w:r>
    </w:p>
    <w:p>
      <w:pPr>
        <w:pStyle w:val="ListBullet"/>
        <w:spacing w:after="40"/>
      </w:pPr>
      <w:r>
        <w:t>Rejected webhook deliveries must be recorded durably as security-audit evidence, consistent with the EVENT_REJECTED audit event (Section 17) and the Rejected and recorded failure-test expectation (Section 19). Structured application logging is not a substitute for a durable audit record. This requirement is planned as Task 011A and is not implemented by Task 010A.</w:t>
      </w:r>
    </w:p>
    <w:p>
      <w:pPr>
        <w:pStyle w:val="ListBullet"/>
        <w:spacing w:after="40"/>
      </w:pPr>
      <w:r>
        <w:t>Rate limiting on the webhook endpoint is specified in Section 10 ("Webhook rate limiting (Task 011B)") and by D-018 to D-020. Rejections converted to HTTP 429 because a peer's rejection allowance is exhausted, and all other rate-limited requests, are evidenced through aggregate summaries rather than individual rejection records. Task 011A must record those summaries durably and must record evidence gaps without inventing counts.</w:t>
      </w:r>
    </w:p>
    <w:p>
      <w:pPr>
        <w:pStyle w:val="Heading2"/>
      </w:pPr>
      <w:r>
        <w:t>Operations console</w:t>
      </w:r>
    </w:p>
    <w:p>
      <w:r>
        <w:t>V1 roles: OPERATOR and ADMIN. OPERATOR can investigate and perform allowed recovery actions. ADMIN can configure integrations and credentials.</w:t>
      </w:r>
    </w:p>
    <w:p>
      <w:pPr>
        <w:pStyle w:val="Heading2"/>
      </w:pPr>
      <w:r>
        <w:t>Logging hygiene</w:t>
      </w:r>
    </w:p>
    <w:p>
      <w:r>
        <w:t>Sensitive values must be redacted. Raw authorization headers, tokens, webhook secrets, cookies, and similar sensitive data must never be logged. Raw client network addresses must not be logged by default; source-address logging at a trusted network edge requires a separate decision (D-020).</w:t>
      </w:r>
    </w:p>
    <w:p>
      <w:pPr>
        <w:pStyle w:val="Heading2"/>
      </w:pPr>
      <w:r>
        <w:t>Security decisions that must be verified during implementation</w:t>
      </w:r>
    </w:p>
    <w:p>
      <w:pPr>
        <w:pStyle w:val="ListBullet"/>
        <w:spacing w:after="40"/>
      </w:pPr>
      <w:r>
        <w:t>Exact session/auth mechanism.</w:t>
      </w:r>
    </w:p>
    <w:p>
      <w:pPr>
        <w:pStyle w:val="ListBullet"/>
        <w:spacing w:after="40"/>
      </w:pPr>
      <w:r>
        <w:t>Exact role enforcement.</w:t>
      </w:r>
    </w:p>
    <w:p>
      <w:pPr>
        <w:pStyle w:val="ListBullet"/>
        <w:spacing w:after="40"/>
      </w:pPr>
      <w:r>
        <w:t>CSRF considerations if cookie-based sessions are used.</w:t>
      </w:r>
    </w:p>
    <w:p>
      <w:pPr>
        <w:pStyle w:val="ListBullet"/>
        <w:spacing w:after="40"/>
      </w:pPr>
      <w:r>
        <w:t>Rate limiting on webhook endpoints (Task 011B; Section 10) and on operator endpoints (deferred until those endpoints exist).</w:t>
      </w:r>
    </w:p>
    <w:p>
      <w:pPr>
        <w:pStyle w:val="ListBullet"/>
        <w:spacing w:after="40"/>
      </w:pPr>
      <w:r>
        <w:t>Connection-level protection, trusted-proxy client-address derivation (including reassessment of the shared Layer 2 rejection allowance), and handling of Node.js-level malformed-HTTP, framing and timeout responses, which are outside all application-level rate-limit guarantees and counters, before any public exposure (O-011).</w:t>
      </w:r>
    </w:p>
    <w:p>
      <w:pPr>
        <w:pStyle w:val="ListBullet"/>
        <w:spacing w:after="40"/>
      </w:pPr>
      <w:r>
        <w:t>Input size limits.</w:t>
      </w:r>
    </w:p>
    <w:p>
      <w:pPr>
        <w:pStyle w:val="ListBullet"/>
        <w:spacing w:after="40"/>
      </w:pPr>
      <w:r>
        <w:t>Replay-window behavior for signed webhooks, where applicable.</w:t>
      </w:r>
    </w:p>
    <w:p>
      <w:r>
        <w:br w:type="page"/>
      </w:r>
    </w:p>
    <w:p>
      <w:pPr>
        <w:pStyle w:val="Heading1"/>
      </w:pPr>
      <w:r>
        <w:t>19. Testing Strategy</w:t>
      </w:r>
    </w:p>
    <w:p>
      <w:pPr>
        <w:pStyle w:val="Heading2"/>
      </w:pPr>
      <w:r>
        <w:t>Unit tests</w:t>
      </w:r>
    </w:p>
    <w:p>
      <w:pPr>
        <w:pStyle w:val="ListBullet"/>
        <w:spacing w:after="40"/>
      </w:pPr>
      <w:r>
        <w:t>Failure classifier.</w:t>
      </w:r>
    </w:p>
    <w:p>
      <w:pPr>
        <w:pStyle w:val="ListBullet"/>
        <w:spacing w:after="40"/>
      </w:pPr>
      <w:r>
        <w:t>Retry eligibility.</w:t>
      </w:r>
    </w:p>
    <w:p>
      <w:pPr>
        <w:pStyle w:val="ListBullet"/>
        <w:spacing w:after="40"/>
      </w:pPr>
      <w:r>
        <w:t>Retry scheduling calculations.</w:t>
      </w:r>
    </w:p>
    <w:p>
      <w:pPr>
        <w:pStyle w:val="ListBullet"/>
        <w:spacing w:after="40"/>
      </w:pPr>
      <w:r>
        <w:t>Event state transitions.</w:t>
      </w:r>
    </w:p>
    <w:p>
      <w:pPr>
        <w:pStyle w:val="ListBullet"/>
        <w:spacing w:after="40"/>
      </w:pPr>
      <w:r>
        <w:t>Operation state transitions.</w:t>
      </w:r>
    </w:p>
    <w:p>
      <w:pPr>
        <w:pStyle w:val="ListBullet"/>
        <w:spacing w:after="40"/>
      </w:pPr>
      <w:r>
        <w:t>Idempotency rules.</w:t>
      </w:r>
    </w:p>
    <w:p>
      <w:pPr>
        <w:pStyle w:val="ListBullet"/>
        <w:spacing w:after="40"/>
      </w:pPr>
      <w:r>
        <w:t>Reconciliation rules.</w:t>
      </w:r>
    </w:p>
    <w:p>
      <w:pPr>
        <w:pStyle w:val="Heading2"/>
      </w:pPr>
      <w:r>
        <w:t>Integration tests</w:t>
      </w:r>
    </w:p>
    <w:p>
      <w:pPr>
        <w:pStyle w:val="ListBullet"/>
        <w:spacing w:after="40"/>
      </w:pPr>
      <w:r>
        <w:t>Database transactions.</w:t>
      </w:r>
    </w:p>
    <w:p>
      <w:pPr>
        <w:pStyle w:val="ListBullet"/>
        <w:spacing w:after="40"/>
      </w:pPr>
      <w:r>
        <w:t>Webhook persistence.</w:t>
      </w:r>
    </w:p>
    <w:p>
      <w:pPr>
        <w:pStyle w:val="ListBullet"/>
        <w:spacing w:after="40"/>
      </w:pPr>
      <w:r>
        <w:t>Queue dispatch.</w:t>
      </w:r>
    </w:p>
    <w:p>
      <w:pPr>
        <w:pStyle w:val="ListBullet"/>
        <w:spacing w:after="40"/>
      </w:pPr>
      <w:r>
        <w:t>Adapter behavior against mock providers.</w:t>
      </w:r>
    </w:p>
    <w:p>
      <w:pPr>
        <w:pStyle w:val="ListBullet"/>
        <w:spacing w:after="40"/>
      </w:pPr>
      <w:r>
        <w:t>Credential refresh behavior.</w:t>
      </w:r>
    </w:p>
    <w:p>
      <w:pPr>
        <w:pStyle w:val="Heading2"/>
      </w:pPr>
      <w:r>
        <w:t>Failure tests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Test</w:t>
            </w:r>
          </w:p>
        </w:tc>
        <w:tc>
          <w:tcPr>
            <w:tcW w:type="dxa" w:w="5040"/>
            <w:vAlign w:val="center"/>
            <w:shd w:fill="E9EEF5"/>
            <w:tcMar>
              <w:top w:w="80" w:type="dxa"/>
              <w:bottom w:w="80" w:type="dxa"/>
              <w:start w:w="80" w:type="dxa"/>
              <w:end w:w="80" w:type="dxa"/>
            </w:tcMar>
          </w:tcPr>
          <w:p>
            <w:pPr>
              <w:spacing w:after="0"/>
            </w:pPr>
            <w:r/>
            <w:r>
              <w:rPr>
                <w:rFonts w:ascii="Aptos" w:hAnsi="Aptos"/>
                <w:b/>
                <w:sz w:val="16"/>
              </w:rPr>
              <w:t>Expected proof</w:t>
            </w:r>
          </w:p>
        </w:tc>
      </w:tr>
      <w:tr>
        <w:trPr>
          <w:trHeight w:hRule="atLeast"/>
        </w:trPr>
        <w:tc>
          <w:tcPr>
            <w:tcW w:type="dxa" w:w="5040"/>
            <w:vAlign w:val="center"/>
          </w:tcPr>
          <w:p>
            <w:pPr>
              <w:spacing w:after="0"/>
            </w:pPr>
            <w:r/>
            <w:r>
              <w:rPr>
                <w:rFonts w:ascii="Aptos" w:hAnsi="Aptos"/>
                <w:b w:val="0"/>
                <w:sz w:val="16"/>
              </w:rPr>
              <w:t>Duplicate webhook</w:t>
            </w:r>
          </w:p>
        </w:tc>
        <w:tc>
          <w:tcPr>
            <w:tcW w:type="dxa" w:w="5040"/>
            <w:vAlign w:val="center"/>
          </w:tcPr>
          <w:p>
            <w:pPr>
              <w:spacing w:after="0"/>
            </w:pPr>
            <w:r/>
            <w:r>
              <w:rPr>
                <w:rFonts w:ascii="Aptos" w:hAnsi="Aptos"/>
                <w:b w:val="0"/>
                <w:sz w:val="16"/>
              </w:rPr>
              <w:t>No duplicate business side effect; duplicate visible in history</w:t>
            </w:r>
          </w:p>
        </w:tc>
      </w:tr>
      <w:tr>
        <w:trPr>
          <w:trHeight w:hRule="atLeast"/>
        </w:trPr>
        <w:tc>
          <w:tcPr>
            <w:tcW w:type="dxa" w:w="5040"/>
            <w:vAlign w:val="center"/>
          </w:tcPr>
          <w:p>
            <w:pPr>
              <w:spacing w:after="0"/>
            </w:pPr>
            <w:r/>
            <w:r>
              <w:rPr>
                <w:rFonts w:ascii="Aptos" w:hAnsi="Aptos"/>
                <w:b w:val="0"/>
                <w:sz w:val="16"/>
              </w:rPr>
              <w:t>500/503</w:t>
            </w:r>
          </w:p>
        </w:tc>
        <w:tc>
          <w:tcPr>
            <w:tcW w:type="dxa" w:w="5040"/>
            <w:vAlign w:val="center"/>
          </w:tcPr>
          <w:p>
            <w:pPr>
              <w:spacing w:after="0"/>
            </w:pPr>
            <w:r/>
            <w:r>
              <w:rPr>
                <w:rFonts w:ascii="Aptos" w:hAnsi="Aptos"/>
                <w:b w:val="0"/>
                <w:sz w:val="16"/>
              </w:rPr>
              <w:t>Bounded retries with backoff; final failure surfaced</w:t>
            </w:r>
          </w:p>
        </w:tc>
      </w:tr>
      <w:tr>
        <w:trPr>
          <w:trHeight w:hRule="atLeast"/>
        </w:trPr>
        <w:tc>
          <w:tcPr>
            <w:tcW w:type="dxa" w:w="5040"/>
            <w:vAlign w:val="center"/>
          </w:tcPr>
          <w:p>
            <w:pPr>
              <w:spacing w:after="0"/>
            </w:pPr>
            <w:r/>
            <w:r>
              <w:rPr>
                <w:rFonts w:ascii="Aptos" w:hAnsi="Aptos"/>
                <w:b w:val="0"/>
                <w:sz w:val="16"/>
              </w:rPr>
              <w:t>429</w:t>
            </w:r>
          </w:p>
        </w:tc>
        <w:tc>
          <w:tcPr>
            <w:tcW w:type="dxa" w:w="5040"/>
            <w:vAlign w:val="center"/>
          </w:tcPr>
          <w:p>
            <w:pPr>
              <w:spacing w:after="0"/>
            </w:pPr>
            <w:r/>
            <w:r>
              <w:rPr>
                <w:rFonts w:ascii="Aptos" w:hAnsi="Aptos"/>
                <w:b w:val="0"/>
                <w:sz w:val="16"/>
              </w:rPr>
              <w:t>Retry delay honored</w:t>
            </w:r>
          </w:p>
        </w:tc>
      </w:tr>
      <w:tr>
        <w:trPr>
          <w:trHeight w:hRule="atLeast"/>
        </w:trPr>
        <w:tc>
          <w:tcPr>
            <w:tcW w:type="dxa" w:w="5040"/>
            <w:vAlign w:val="center"/>
          </w:tcPr>
          <w:p>
            <w:pPr>
              <w:spacing w:after="0"/>
            </w:pPr>
            <w:r/>
            <w:r>
              <w:rPr>
                <w:rFonts w:ascii="Aptos" w:hAnsi="Aptos"/>
                <w:b w:val="0"/>
                <w:sz w:val="16"/>
              </w:rPr>
              <w:t>401</w:t>
            </w:r>
          </w:p>
        </w:tc>
        <w:tc>
          <w:tcPr>
            <w:tcW w:type="dxa" w:w="5040"/>
            <w:vAlign w:val="center"/>
          </w:tcPr>
          <w:p>
            <w:pPr>
              <w:spacing w:after="0"/>
            </w:pPr>
            <w:r/>
            <w:r>
              <w:rPr>
                <w:rFonts w:ascii="Aptos" w:hAnsi="Aptos"/>
                <w:b w:val="0"/>
                <w:sz w:val="16"/>
              </w:rPr>
              <w:t>Credential refresh path exercised</w:t>
            </w:r>
          </w:p>
        </w:tc>
      </w:tr>
      <w:tr>
        <w:trPr>
          <w:trHeight w:hRule="atLeast"/>
        </w:trPr>
        <w:tc>
          <w:tcPr>
            <w:tcW w:type="dxa" w:w="5040"/>
            <w:vAlign w:val="center"/>
          </w:tcPr>
          <w:p>
            <w:pPr>
              <w:spacing w:after="0"/>
            </w:pPr>
            <w:r/>
            <w:r>
              <w:rPr>
                <w:rFonts w:ascii="Aptos" w:hAnsi="Aptos"/>
                <w:b w:val="0"/>
                <w:sz w:val="16"/>
              </w:rPr>
              <w:t>403</w:t>
            </w:r>
          </w:p>
        </w:tc>
        <w:tc>
          <w:tcPr>
            <w:tcW w:type="dxa" w:w="5040"/>
            <w:vAlign w:val="center"/>
          </w:tcPr>
          <w:p>
            <w:pPr>
              <w:spacing w:after="0"/>
            </w:pPr>
            <w:r/>
            <w:r>
              <w:rPr>
                <w:rFonts w:ascii="Aptos" w:hAnsi="Aptos"/>
                <w:b w:val="0"/>
                <w:sz w:val="16"/>
              </w:rPr>
              <w:t>No endless retry</w:t>
            </w:r>
          </w:p>
        </w:tc>
      </w:tr>
      <w:tr>
        <w:trPr>
          <w:trHeight w:hRule="atLeast"/>
        </w:trPr>
        <w:tc>
          <w:tcPr>
            <w:tcW w:type="dxa" w:w="5040"/>
            <w:vAlign w:val="center"/>
          </w:tcPr>
          <w:p>
            <w:pPr>
              <w:spacing w:after="0"/>
            </w:pPr>
            <w:r/>
            <w:r>
              <w:rPr>
                <w:rFonts w:ascii="Aptos" w:hAnsi="Aptos"/>
                <w:b w:val="0"/>
                <w:sz w:val="16"/>
              </w:rPr>
              <w:t>Malformed payload</w:t>
            </w:r>
          </w:p>
        </w:tc>
        <w:tc>
          <w:tcPr>
            <w:tcW w:type="dxa" w:w="5040"/>
            <w:vAlign w:val="center"/>
          </w:tcPr>
          <w:p>
            <w:pPr>
              <w:spacing w:after="0"/>
            </w:pPr>
            <w:r/>
            <w:r>
              <w:rPr>
                <w:rFonts w:ascii="Aptos" w:hAnsi="Aptos"/>
                <w:b w:val="0"/>
                <w:sz w:val="16"/>
              </w:rPr>
              <w:t>Rejected safely</w:t>
            </w:r>
          </w:p>
        </w:tc>
      </w:tr>
      <w:tr>
        <w:trPr>
          <w:trHeight w:hRule="atLeast"/>
        </w:trPr>
        <w:tc>
          <w:tcPr>
            <w:tcW w:type="dxa" w:w="5040"/>
            <w:vAlign w:val="center"/>
          </w:tcPr>
          <w:p>
            <w:pPr>
              <w:spacing w:after="0"/>
            </w:pPr>
            <w:r/>
            <w:r>
              <w:rPr>
                <w:rFonts w:ascii="Aptos" w:hAnsi="Aptos"/>
                <w:b w:val="0"/>
                <w:sz w:val="16"/>
              </w:rPr>
              <w:t>Invalid signature</w:t>
            </w:r>
          </w:p>
        </w:tc>
        <w:tc>
          <w:tcPr>
            <w:tcW w:type="dxa" w:w="5040"/>
            <w:vAlign w:val="center"/>
          </w:tcPr>
          <w:p>
            <w:pPr>
              <w:spacing w:after="0"/>
            </w:pPr>
            <w:r/>
            <w:r>
              <w:rPr>
                <w:rFonts w:ascii="Aptos" w:hAnsi="Aptos"/>
                <w:b w:val="0"/>
                <w:sz w:val="16"/>
              </w:rPr>
              <w:t>Rejected and recorded</w:t>
            </w:r>
          </w:p>
        </w:tc>
      </w:tr>
      <w:tr>
        <w:trPr>
          <w:trHeight w:hRule="atLeast"/>
        </w:trPr>
        <w:tc>
          <w:tcPr>
            <w:tcW w:type="dxa" w:w="5040"/>
            <w:vAlign w:val="center"/>
          </w:tcPr>
          <w:p>
            <w:pPr>
              <w:spacing w:after="0"/>
            </w:pPr>
            <w:r/>
            <w:r>
              <w:rPr>
                <w:rFonts w:ascii="Aptos" w:hAnsi="Aptos"/>
                <w:b w:val="0"/>
                <w:sz w:val="16"/>
              </w:rPr>
              <w:t>Webhook request flood</w:t>
            </w:r>
          </w:p>
        </w:tc>
        <w:tc>
          <w:tcPr>
            <w:tcW w:type="dxa" w:w="5040"/>
            <w:vAlign w:val="center"/>
          </w:tcPr>
          <w:p>
            <w:pPr>
              <w:spacing w:after="0"/>
            </w:pPr>
            <w:r/>
            <w:r>
              <w:rPr>
                <w:rFonts w:ascii="Aptos" w:hAnsi="Aptos"/>
                <w:b w:val="0"/>
                <w:sz w:val="16"/>
              </w:rPr>
              <w:t>Generic 429 with Retry-After before body processing; aggregate rate-limit evidence recorded</w:t>
            </w:r>
          </w:p>
        </w:tc>
      </w:tr>
      <w:tr>
        <w:trPr>
          <w:trHeight w:hRule="atLeast"/>
        </w:trPr>
        <w:tc>
          <w:tcPr>
            <w:tcW w:type="dxa" w:w="5040"/>
            <w:vAlign w:val="center"/>
          </w:tcPr>
          <w:p>
            <w:pPr>
              <w:spacing w:after="0"/>
            </w:pPr>
            <w:r/>
            <w:r>
              <w:rPr>
                <w:rFonts w:ascii="Aptos" w:hAnsi="Aptos"/>
                <w:b w:val="0"/>
                <w:sz w:val="16"/>
              </w:rPr>
              <w:t>Timeout after remote side effect</w:t>
            </w:r>
          </w:p>
        </w:tc>
        <w:tc>
          <w:tcPr>
            <w:tcW w:type="dxa" w:w="5040"/>
            <w:vAlign w:val="center"/>
          </w:tcPr>
          <w:p>
            <w:pPr>
              <w:spacing w:after="0"/>
            </w:pPr>
            <w:r/>
            <w:r>
              <w:rPr>
                <w:rFonts w:ascii="Aptos" w:hAnsi="Aptos"/>
                <w:b w:val="0"/>
                <w:sz w:val="16"/>
              </w:rPr>
              <w:t>UNKNOWN then verify/reconcile, not blind duplicate create</w:t>
            </w:r>
          </w:p>
        </w:tc>
      </w:tr>
      <w:tr>
        <w:trPr>
          <w:trHeight w:hRule="atLeast"/>
        </w:trPr>
        <w:tc>
          <w:tcPr>
            <w:tcW w:type="dxa" w:w="5040"/>
            <w:vAlign w:val="center"/>
          </w:tcPr>
          <w:p>
            <w:pPr>
              <w:spacing w:after="0"/>
            </w:pPr>
            <w:r/>
            <w:r>
              <w:rPr>
                <w:rFonts w:ascii="Aptos" w:hAnsi="Aptos"/>
                <w:b w:val="0"/>
                <w:sz w:val="16"/>
              </w:rPr>
              <w:t>Retry exhaustion</w:t>
            </w:r>
          </w:p>
        </w:tc>
        <w:tc>
          <w:tcPr>
            <w:tcW w:type="dxa" w:w="5040"/>
            <w:vAlign w:val="center"/>
          </w:tcPr>
          <w:p>
            <w:pPr>
              <w:spacing w:after="0"/>
            </w:pPr>
            <w:r/>
            <w:r>
              <w:rPr>
                <w:rFonts w:ascii="Aptos" w:hAnsi="Aptos"/>
                <w:b w:val="0"/>
                <w:sz w:val="16"/>
              </w:rPr>
              <w:t>FAILED state + operator path</w:t>
            </w:r>
          </w:p>
        </w:tc>
      </w:tr>
      <w:tr>
        <w:trPr>
          <w:trHeight w:hRule="atLeast"/>
        </w:trPr>
        <w:tc>
          <w:tcPr>
            <w:tcW w:type="dxa" w:w="5040"/>
            <w:vAlign w:val="center"/>
          </w:tcPr>
          <w:p>
            <w:pPr>
              <w:spacing w:after="0"/>
            </w:pPr>
            <w:r/>
            <w:r>
              <w:rPr>
                <w:rFonts w:ascii="Aptos" w:hAnsi="Aptos"/>
                <w:b w:val="0"/>
                <w:sz w:val="16"/>
              </w:rPr>
              <w:t>Manual replay</w:t>
            </w:r>
          </w:p>
        </w:tc>
        <w:tc>
          <w:tcPr>
            <w:tcW w:type="dxa" w:w="5040"/>
            <w:vAlign w:val="center"/>
          </w:tcPr>
          <w:p>
            <w:pPr>
              <w:spacing w:after="0"/>
            </w:pPr>
            <w:r/>
            <w:r>
              <w:rPr>
                <w:rFonts w:ascii="Aptos" w:hAnsi="Aptos"/>
                <w:b w:val="0"/>
                <w:sz w:val="16"/>
              </w:rPr>
              <w:t>History preserved; new processing attempt recorded</w:t>
            </w:r>
          </w:p>
        </w:tc>
      </w:tr>
      <w:tr>
        <w:trPr>
          <w:trHeight w:hRule="atLeast"/>
        </w:trPr>
        <w:tc>
          <w:tcPr>
            <w:tcW w:type="dxa" w:w="5040"/>
            <w:vAlign w:val="center"/>
          </w:tcPr>
          <w:p>
            <w:pPr>
              <w:spacing w:after="0"/>
            </w:pPr>
            <w:r/>
            <w:r>
              <w:rPr>
                <w:rFonts w:ascii="Aptos" w:hAnsi="Aptos"/>
                <w:b w:val="0"/>
                <w:sz w:val="16"/>
              </w:rPr>
              <w:t>State mismatch</w:t>
            </w:r>
          </w:p>
        </w:tc>
        <w:tc>
          <w:tcPr>
            <w:tcW w:type="dxa" w:w="5040"/>
            <w:vAlign w:val="center"/>
          </w:tcPr>
          <w:p>
            <w:pPr>
              <w:spacing w:after="0"/>
            </w:pPr>
            <w:r/>
            <w:r>
              <w:rPr>
                <w:rFonts w:ascii="Aptos" w:hAnsi="Aptos"/>
                <w:b w:val="0"/>
                <w:sz w:val="16"/>
              </w:rPr>
              <w:t>Discrepancy produced; correct resolution path</w:t>
            </w:r>
          </w:p>
        </w:tc>
      </w:tr>
      <w:tr>
        <w:trPr>
          <w:trHeight w:hRule="atLeast"/>
        </w:trPr>
        <w:tc>
          <w:tcPr>
            <w:tcW w:type="dxa" w:w="5040"/>
            <w:vAlign w:val="center"/>
          </w:tcPr>
          <w:p>
            <w:pPr>
              <w:spacing w:after="0"/>
            </w:pPr>
            <w:r/>
            <w:r>
              <w:rPr>
                <w:rFonts w:ascii="Aptos" w:hAnsi="Aptos"/>
                <w:b w:val="0"/>
                <w:sz w:val="16"/>
              </w:rPr>
              <w:t>Out-of-order update</w:t>
            </w:r>
          </w:p>
        </w:tc>
        <w:tc>
          <w:tcPr>
            <w:tcW w:type="dxa" w:w="5040"/>
            <w:vAlign w:val="center"/>
          </w:tcPr>
          <w:p>
            <w:pPr>
              <w:spacing w:after="0"/>
            </w:pPr>
            <w:r/>
            <w:r>
              <w:rPr>
                <w:rFonts w:ascii="Aptos" w:hAnsi="Aptos"/>
                <w:b w:val="0"/>
                <w:sz w:val="16"/>
              </w:rPr>
              <w:t>Older state cannot silently overwrite newer state where ordering rule applies</w:t>
            </w:r>
          </w:p>
        </w:tc>
      </w:tr>
    </w:tbl>
    <w:p>
      <w:pPr>
        <w:spacing w:after="40"/>
      </w:pPr>
    </w:p>
    <w:p>
      <w:pPr>
        <w:pStyle w:val="Heading2"/>
      </w:pPr>
      <w:r>
        <w:t>End-to-end demonstrations</w:t>
      </w:r>
    </w:p>
    <w:p>
      <w:pPr>
        <w:pStyle w:val="ListNumber"/>
        <w:spacing w:after="40"/>
      </w:pPr>
      <w:r>
        <w:t>Normal customer synchronization.</w:t>
      </w:r>
    </w:p>
    <w:p>
      <w:pPr>
        <w:pStyle w:val="ListNumber"/>
        <w:spacing w:after="40"/>
      </w:pPr>
      <w:r>
        <w:t>Duplicate payment webhook.</w:t>
      </w:r>
    </w:p>
    <w:p>
      <w:pPr>
        <w:pStyle w:val="ListNumber"/>
        <w:spacing w:after="40"/>
      </w:pPr>
      <w:r>
        <w:t>Fulfillment 503 then recovery.</w:t>
      </w:r>
    </w:p>
    <w:p>
      <w:pPr>
        <w:pStyle w:val="ListNumber"/>
        <w:spacing w:after="40"/>
      </w:pPr>
      <w:r>
        <w:t>Fulfillment timeout with remote success.</w:t>
      </w:r>
    </w:p>
    <w:p>
      <w:pPr>
        <w:pStyle w:val="ListNumber"/>
        <w:spacing w:after="40"/>
      </w:pPr>
      <w:r>
        <w:t>Rate-limit recovery.</w:t>
      </w:r>
    </w:p>
    <w:p>
      <w:pPr>
        <w:pStyle w:val="ListNumber"/>
        <w:spacing w:after="40"/>
      </w:pPr>
      <w:r>
        <w:t>Expired authentication.</w:t>
      </w:r>
    </w:p>
    <w:p>
      <w:pPr>
        <w:pStyle w:val="ListNumber"/>
        <w:spacing w:after="40"/>
      </w:pPr>
      <w:r>
        <w:t>Malformed webhook.</w:t>
      </w:r>
    </w:p>
    <w:p>
      <w:pPr>
        <w:pStyle w:val="ListNumber"/>
        <w:spacing w:after="40"/>
      </w:pPr>
      <w:r>
        <w:t>Manual replay.</w:t>
      </w:r>
    </w:p>
    <w:p>
      <w:pPr>
        <w:pStyle w:val="ListNumber"/>
        <w:spacing w:after="40"/>
      </w:pPr>
      <w:r>
        <w:t>Reconciliation of mismatched states.</w:t>
      </w:r>
    </w:p>
    <w:p>
      <w:r>
        <w:br w:type="page"/>
      </w:r>
    </w:p>
    <w:p>
      <w:pPr>
        <w:pStyle w:val="Heading1"/>
      </w:pPr>
      <w:r>
        <w:t>20. Reliability Metrics for the Portfolio</w:t>
      </w:r>
    </w:p>
    <w:p>
      <w:r>
        <w:t>The project should generate its own repeatable measurements from synthetic workloads. We must never present these as client outcomes.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Metric</w:t>
            </w:r>
          </w:p>
        </w:tc>
        <w:tc>
          <w:tcPr>
            <w:tcW w:type="dxa" w:w="5040"/>
            <w:vAlign w:val="center"/>
            <w:shd w:fill="E9EEF5"/>
            <w:tcMar>
              <w:top w:w="80" w:type="dxa"/>
              <w:bottom w:w="80" w:type="dxa"/>
              <w:start w:w="80" w:type="dxa"/>
              <w:end w:w="80" w:type="dxa"/>
            </w:tcMar>
          </w:tcPr>
          <w:p>
            <w:pPr>
              <w:spacing w:after="0"/>
            </w:pPr>
            <w:r/>
            <w:r>
              <w:rPr>
                <w:rFonts w:ascii="Aptos" w:hAnsi="Aptos"/>
                <w:b/>
                <w:sz w:val="16"/>
              </w:rPr>
              <w:t>Meaning</w:t>
            </w:r>
          </w:p>
        </w:tc>
      </w:tr>
      <w:tr>
        <w:trPr>
          <w:trHeight w:hRule="atLeast"/>
        </w:trPr>
        <w:tc>
          <w:tcPr>
            <w:tcW w:type="dxa" w:w="5040"/>
            <w:vAlign w:val="center"/>
          </w:tcPr>
          <w:p>
            <w:pPr>
              <w:spacing w:after="0"/>
            </w:pPr>
            <w:r/>
            <w:r>
              <w:rPr>
                <w:rFonts w:ascii="Aptos" w:hAnsi="Aptos"/>
                <w:b w:val="0"/>
                <w:sz w:val="16"/>
              </w:rPr>
              <w:t>Event processing success rate</w:t>
            </w:r>
          </w:p>
        </w:tc>
        <w:tc>
          <w:tcPr>
            <w:tcW w:type="dxa" w:w="5040"/>
            <w:vAlign w:val="center"/>
          </w:tcPr>
          <w:p>
            <w:pPr>
              <w:spacing w:after="0"/>
            </w:pPr>
            <w:r/>
            <w:r>
              <w:rPr>
                <w:rFonts w:ascii="Aptos" w:hAnsi="Aptos"/>
                <w:b w:val="0"/>
                <w:sz w:val="16"/>
              </w:rPr>
              <w:t>Percent of accepted events eventually reaching successful processing.</w:t>
            </w:r>
          </w:p>
        </w:tc>
      </w:tr>
      <w:tr>
        <w:trPr>
          <w:trHeight w:hRule="atLeast"/>
        </w:trPr>
        <w:tc>
          <w:tcPr>
            <w:tcW w:type="dxa" w:w="5040"/>
            <w:vAlign w:val="center"/>
          </w:tcPr>
          <w:p>
            <w:pPr>
              <w:spacing w:after="0"/>
            </w:pPr>
            <w:r/>
            <w:r>
              <w:rPr>
                <w:rFonts w:ascii="Aptos" w:hAnsi="Aptos"/>
                <w:b w:val="0"/>
                <w:sz w:val="16"/>
              </w:rPr>
              <w:t>Retry recovery rate</w:t>
            </w:r>
          </w:p>
        </w:tc>
        <w:tc>
          <w:tcPr>
            <w:tcW w:type="dxa" w:w="5040"/>
            <w:vAlign w:val="center"/>
          </w:tcPr>
          <w:p>
            <w:pPr>
              <w:spacing w:after="0"/>
            </w:pPr>
            <w:r/>
            <w:r>
              <w:rPr>
                <w:rFonts w:ascii="Aptos" w:hAnsi="Aptos"/>
                <w:b w:val="0"/>
                <w:sz w:val="16"/>
              </w:rPr>
              <w:t>Percent of retryable failures that recover automatically.</w:t>
            </w:r>
          </w:p>
        </w:tc>
      </w:tr>
      <w:tr>
        <w:trPr>
          <w:trHeight w:hRule="atLeast"/>
        </w:trPr>
        <w:tc>
          <w:tcPr>
            <w:tcW w:type="dxa" w:w="5040"/>
            <w:vAlign w:val="center"/>
          </w:tcPr>
          <w:p>
            <w:pPr>
              <w:spacing w:after="0"/>
            </w:pPr>
            <w:r/>
            <w:r>
              <w:rPr>
                <w:rFonts w:ascii="Aptos" w:hAnsi="Aptos"/>
                <w:b w:val="0"/>
                <w:sz w:val="16"/>
              </w:rPr>
              <w:t>Duplicate suppression rate</w:t>
            </w:r>
          </w:p>
        </w:tc>
        <w:tc>
          <w:tcPr>
            <w:tcW w:type="dxa" w:w="5040"/>
            <w:vAlign w:val="center"/>
          </w:tcPr>
          <w:p>
            <w:pPr>
              <w:spacing w:after="0"/>
            </w:pPr>
            <w:r/>
            <w:r>
              <w:rPr>
                <w:rFonts w:ascii="Aptos" w:hAnsi="Aptos"/>
                <w:b w:val="0"/>
                <w:sz w:val="16"/>
              </w:rPr>
              <w:t>Duplicate deliveries correctly prevented from creating duplicate side effects.</w:t>
            </w:r>
          </w:p>
        </w:tc>
      </w:tr>
      <w:tr>
        <w:trPr>
          <w:trHeight w:hRule="atLeast"/>
        </w:trPr>
        <w:tc>
          <w:tcPr>
            <w:tcW w:type="dxa" w:w="5040"/>
            <w:vAlign w:val="center"/>
          </w:tcPr>
          <w:p>
            <w:pPr>
              <w:spacing w:after="0"/>
            </w:pPr>
            <w:r/>
            <w:r>
              <w:rPr>
                <w:rFonts w:ascii="Aptos" w:hAnsi="Aptos"/>
                <w:b w:val="0"/>
                <w:sz w:val="16"/>
              </w:rPr>
              <w:t>Median processing time</w:t>
            </w:r>
          </w:p>
        </w:tc>
        <w:tc>
          <w:tcPr>
            <w:tcW w:type="dxa" w:w="5040"/>
            <w:vAlign w:val="center"/>
          </w:tcPr>
          <w:p>
            <w:pPr>
              <w:spacing w:after="0"/>
            </w:pPr>
            <w:r/>
            <w:r>
              <w:rPr>
                <w:rFonts w:ascii="Aptos" w:hAnsi="Aptos"/>
                <w:b w:val="0"/>
                <w:sz w:val="16"/>
              </w:rPr>
              <w:t>Typical event-processing duration.</w:t>
            </w:r>
          </w:p>
        </w:tc>
      </w:tr>
      <w:tr>
        <w:trPr>
          <w:trHeight w:hRule="atLeast"/>
        </w:trPr>
        <w:tc>
          <w:tcPr>
            <w:tcW w:type="dxa" w:w="5040"/>
            <w:vAlign w:val="center"/>
          </w:tcPr>
          <w:p>
            <w:pPr>
              <w:spacing w:after="0"/>
            </w:pPr>
            <w:r/>
            <w:r>
              <w:rPr>
                <w:rFonts w:ascii="Aptos" w:hAnsi="Aptos"/>
                <w:b w:val="0"/>
                <w:sz w:val="16"/>
              </w:rPr>
              <w:t>p95 processing time</w:t>
            </w:r>
          </w:p>
        </w:tc>
        <w:tc>
          <w:tcPr>
            <w:tcW w:type="dxa" w:w="5040"/>
            <w:vAlign w:val="center"/>
          </w:tcPr>
          <w:p>
            <w:pPr>
              <w:spacing w:after="0"/>
            </w:pPr>
            <w:r/>
            <w:r>
              <w:rPr>
                <w:rFonts w:ascii="Aptos" w:hAnsi="Aptos"/>
                <w:b w:val="0"/>
                <w:sz w:val="16"/>
              </w:rPr>
              <w:t>Tail latency for processing.</w:t>
            </w:r>
          </w:p>
        </w:tc>
      </w:tr>
      <w:tr>
        <w:trPr>
          <w:trHeight w:hRule="atLeast"/>
        </w:trPr>
        <w:tc>
          <w:tcPr>
            <w:tcW w:type="dxa" w:w="5040"/>
            <w:vAlign w:val="center"/>
          </w:tcPr>
          <w:p>
            <w:pPr>
              <w:spacing w:after="0"/>
            </w:pPr>
            <w:r/>
            <w:r>
              <w:rPr>
                <w:rFonts w:ascii="Aptos" w:hAnsi="Aptos"/>
                <w:b w:val="0"/>
                <w:sz w:val="16"/>
              </w:rPr>
              <w:t>Reconciliation match rate</w:t>
            </w:r>
          </w:p>
        </w:tc>
        <w:tc>
          <w:tcPr>
            <w:tcW w:type="dxa" w:w="5040"/>
            <w:vAlign w:val="center"/>
          </w:tcPr>
          <w:p>
            <w:pPr>
              <w:spacing w:after="0"/>
            </w:pPr>
            <w:r/>
            <w:r>
              <w:rPr>
                <w:rFonts w:ascii="Aptos" w:hAnsi="Aptos"/>
                <w:b w:val="0"/>
                <w:sz w:val="16"/>
              </w:rPr>
              <w:t>Resources whose source/target state agrees under defined rules.</w:t>
            </w:r>
          </w:p>
        </w:tc>
      </w:tr>
      <w:tr>
        <w:trPr>
          <w:trHeight w:hRule="atLeast"/>
        </w:trPr>
        <w:tc>
          <w:tcPr>
            <w:tcW w:type="dxa" w:w="5040"/>
            <w:vAlign w:val="center"/>
          </w:tcPr>
          <w:p>
            <w:pPr>
              <w:spacing w:after="0"/>
            </w:pPr>
            <w:r/>
            <w:r>
              <w:rPr>
                <w:rFonts w:ascii="Aptos" w:hAnsi="Aptos"/>
                <w:b w:val="0"/>
                <w:sz w:val="16"/>
              </w:rPr>
              <w:t>Manual intervention rate</w:t>
            </w:r>
          </w:p>
        </w:tc>
        <w:tc>
          <w:tcPr>
            <w:tcW w:type="dxa" w:w="5040"/>
            <w:vAlign w:val="center"/>
          </w:tcPr>
          <w:p>
            <w:pPr>
              <w:spacing w:after="0"/>
            </w:pPr>
            <w:r/>
            <w:r>
              <w:rPr>
                <w:rFonts w:ascii="Aptos" w:hAnsi="Aptos"/>
                <w:b w:val="0"/>
                <w:sz w:val="16"/>
              </w:rPr>
              <w:t>Share of scenarios requiring operator action.</w:t>
            </w:r>
          </w:p>
        </w:tc>
      </w:tr>
      <w:tr>
        <w:trPr>
          <w:trHeight w:hRule="atLeast"/>
        </w:trPr>
        <w:tc>
          <w:tcPr>
            <w:tcW w:type="dxa" w:w="5040"/>
            <w:vAlign w:val="center"/>
          </w:tcPr>
          <w:p>
            <w:pPr>
              <w:spacing w:after="0"/>
            </w:pPr>
            <w:r/>
            <w:r>
              <w:rPr>
                <w:rFonts w:ascii="Aptos" w:hAnsi="Aptos"/>
                <w:b w:val="0"/>
                <w:sz w:val="16"/>
              </w:rPr>
              <w:t>Failure detection time</w:t>
            </w:r>
          </w:p>
        </w:tc>
        <w:tc>
          <w:tcPr>
            <w:tcW w:type="dxa" w:w="5040"/>
            <w:vAlign w:val="center"/>
          </w:tcPr>
          <w:p>
            <w:pPr>
              <w:spacing w:after="0"/>
            </w:pPr>
            <w:r/>
            <w:r>
              <w:rPr>
                <w:rFonts w:ascii="Aptos" w:hAnsi="Aptos"/>
                <w:b w:val="0"/>
                <w:sz w:val="16"/>
              </w:rPr>
              <w:t>Time between fault occurrence and operational visibility.</w:t>
            </w:r>
          </w:p>
        </w:tc>
      </w:tr>
    </w:tbl>
    <w:p>
      <w:pPr>
        <w:spacing w:after="40"/>
      </w:pPr>
    </w:p>
    <w:p>
      <w:r>
        <w:t>Metrics should be generated through scripts/tests and included in the final case study with clear labeling as synthetic benchmark results.</w:t>
      </w:r>
    </w:p>
    <w:p>
      <w:r>
        <w:br w:type="page"/>
      </w:r>
    </w:p>
    <w:p>
      <w:pPr>
        <w:pStyle w:val="Heading1"/>
      </w:pPr>
      <w:r>
        <w:t>21. Repository Foundation Contract</w:t>
      </w:r>
    </w:p>
    <w:p>
      <w:r>
        <w:t>Before feature implementation, the repository should establish a clean foundation. The first commit is not expected to contain the whole product.</w:t>
      </w:r>
    </w:p>
    <w:p>
      <w:pPr>
        <w:pStyle w:val="Heading2"/>
      </w:pPr>
      <w:r>
        <w:t>Initial files / directories</w:t>
      </w:r>
    </w:p>
    <w:p>
      <w:pPr>
        <w:spacing w:before="60" w:after="120"/>
        <w:ind w:left="288"/>
      </w:pPr>
      <w:r>
        <w:rPr>
          <w:rFonts w:ascii="Cascadia Mono" w:hAnsi="Cascadia Mono"/>
          <w:sz w:val="16"/>
        </w:rPr>
        <w:t>apps/</w:t>
        <w:br/>
        <w:t>packages/</w:t>
        <w:br/>
        <w:t>docs/</w:t>
        <w:br/>
        <w:t>tests/</w:t>
        <w:br/>
        <w:t>scripts/</w:t>
        <w:br/>
        <w:t>docker-compose.yml</w:t>
        <w:br/>
        <w:t>package.json</w:t>
        <w:br/>
        <w:t>pnpm-workspace.yaml</w:t>
        <w:br/>
        <w:t>tsconfig.base.json</w:t>
        <w:br/>
        <w:t>README.md</w:t>
        <w:br/>
        <w:t>.env.example</w:t>
        <w:br/>
        <w:t>.gitignore</w:t>
      </w:r>
    </w:p>
    <w:p>
      <w:pPr>
        <w:pStyle w:val="Heading2"/>
      </w:pPr>
      <w:r>
        <w:t>Git conventions</w:t>
      </w:r>
    </w:p>
    <w:p>
      <w:pPr>
        <w:pStyle w:val="ListBullet"/>
        <w:spacing w:after="40"/>
      </w:pPr>
      <w:r>
        <w:t>main remains stable.</w:t>
      </w:r>
    </w:p>
    <w:p>
      <w:pPr>
        <w:pStyle w:val="ListBullet"/>
        <w:spacing w:after="40"/>
      </w:pPr>
      <w:r>
        <w:t>Use focused feature branches for meaningful work.</w:t>
      </w:r>
    </w:p>
    <w:p>
      <w:pPr>
        <w:pStyle w:val="ListBullet"/>
        <w:spacing w:after="40"/>
      </w:pPr>
      <w:r>
        <w:t>Commits should describe engineering intent: feat:, fix:, test:, docs:, refactor:.</w:t>
      </w:r>
    </w:p>
    <w:p>
      <w:pPr>
        <w:pStyle w:val="ListBullet"/>
        <w:spacing w:after="40"/>
      </w:pPr>
      <w:r>
        <w:t>Do not commit secrets or machine-specific generated artifacts.</w:t>
      </w:r>
    </w:p>
    <w:p>
      <w:pPr>
        <w:pStyle w:val="Heading2"/>
      </w:pPr>
      <w:r>
        <w:t>Development infrastructure</w:t>
      </w:r>
    </w:p>
    <w:p>
      <w:r>
        <w:t>Docker Compose initially provides PostgreSQL and Redis. Application runtimes may run directly on the host during development for faster debugging. Containerizing the application runtimes is a later deployment concern.</w:t>
      </w:r>
    </w:p>
    <w:p>
      <w:pPr>
        <w:pStyle w:val="Heading2"/>
      </w:pPr>
      <w:r>
        <w:t>README baseline</w:t>
      </w:r>
    </w:p>
    <w:p>
      <w:r>
        <w:t>The initial README should explain the problem, architecture at a glance, prerequisites, local setup, environment variables, how to run the apps, and where the architecture decisions are documented.</w:t>
      </w:r>
    </w:p>
    <w:p>
      <w:r>
        <w:br w:type="page"/>
      </w:r>
    </w:p>
    <w:p>
      <w:pPr>
        <w:pStyle w:val="Heading1"/>
      </w:pPr>
      <w:r>
        <w:t>22. Build Phases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5040"/>
            <w:vAlign w:val="center"/>
            <w:shd w:fill="E9EEF5"/>
            <w:tcMar>
              <w:top w:w="80" w:type="dxa"/>
              <w:bottom w:w="80" w:type="dxa"/>
              <w:start w:w="80" w:type="dxa"/>
              <w:end w:w="80" w:type="dxa"/>
            </w:tcMar>
          </w:tcPr>
          <w:p>
            <w:pPr>
              <w:spacing w:after="0"/>
            </w:pPr>
            <w:r/>
            <w:r>
              <w:rPr>
                <w:rFonts w:ascii="Aptos" w:hAnsi="Aptos"/>
                <w:b/>
                <w:sz w:val="16"/>
              </w:rPr>
              <w:t>Phase</w:t>
            </w:r>
          </w:p>
        </w:tc>
        <w:tc>
          <w:tcPr>
            <w:tcW w:type="dxa" w:w="5040"/>
            <w:vAlign w:val="center"/>
            <w:shd w:fill="E9EEF5"/>
            <w:tcMar>
              <w:top w:w="80" w:type="dxa"/>
              <w:bottom w:w="80" w:type="dxa"/>
              <w:start w:w="80" w:type="dxa"/>
              <w:end w:w="80" w:type="dxa"/>
            </w:tcMar>
          </w:tcPr>
          <w:p>
            <w:pPr>
              <w:spacing w:after="0"/>
            </w:pPr>
            <w:r/>
            <w:r>
              <w:rPr>
                <w:rFonts w:ascii="Aptos" w:hAnsi="Aptos"/>
                <w:b/>
                <w:sz w:val="16"/>
              </w:rPr>
              <w:t>Outcome</w:t>
            </w:r>
          </w:p>
        </w:tc>
      </w:tr>
      <w:tr>
        <w:trPr>
          <w:trHeight w:hRule="atLeast"/>
        </w:trPr>
        <w:tc>
          <w:tcPr>
            <w:tcW w:type="dxa" w:w="5040"/>
            <w:vAlign w:val="center"/>
          </w:tcPr>
          <w:p>
            <w:pPr>
              <w:spacing w:after="0"/>
            </w:pPr>
            <w:r/>
            <w:r>
              <w:rPr>
                <w:rFonts w:ascii="Aptos" w:hAnsi="Aptos"/>
                <w:b w:val="0"/>
                <w:sz w:val="16"/>
              </w:rPr>
              <w:t>0 — Repository foundation</w:t>
            </w:r>
          </w:p>
        </w:tc>
        <w:tc>
          <w:tcPr>
            <w:tcW w:type="dxa" w:w="5040"/>
            <w:vAlign w:val="center"/>
          </w:tcPr>
          <w:p>
            <w:pPr>
              <w:spacing w:after="0"/>
            </w:pPr>
            <w:r/>
            <w:r>
              <w:rPr>
                <w:rFonts w:ascii="Aptos" w:hAnsi="Aptos"/>
                <w:b w:val="0"/>
                <w:sz w:val="16"/>
              </w:rPr>
              <w:t>Workspace, tooling, Docker infrastructure, docs baseline.</w:t>
            </w:r>
          </w:p>
        </w:tc>
      </w:tr>
      <w:tr>
        <w:trPr>
          <w:trHeight w:hRule="atLeast"/>
        </w:trPr>
        <w:tc>
          <w:tcPr>
            <w:tcW w:type="dxa" w:w="5040"/>
            <w:vAlign w:val="center"/>
          </w:tcPr>
          <w:p>
            <w:pPr>
              <w:spacing w:after="0"/>
            </w:pPr>
            <w:r/>
            <w:r>
              <w:rPr>
                <w:rFonts w:ascii="Aptos" w:hAnsi="Aptos"/>
                <w:b w:val="0"/>
                <w:sz w:val="16"/>
              </w:rPr>
              <w:t>1 — Persistence foundation</w:t>
            </w:r>
          </w:p>
        </w:tc>
        <w:tc>
          <w:tcPr>
            <w:tcW w:type="dxa" w:w="5040"/>
            <w:vAlign w:val="center"/>
          </w:tcPr>
          <w:p>
            <w:pPr>
              <w:spacing w:after="0"/>
            </w:pPr>
            <w:r/>
            <w:r>
              <w:rPr>
                <w:rFonts w:ascii="Aptos" w:hAnsi="Aptos"/>
                <w:b w:val="0"/>
                <w:sz w:val="16"/>
              </w:rPr>
              <w:t>Prisma schema, migrations, constraints, indexes.</w:t>
            </w:r>
          </w:p>
        </w:tc>
      </w:tr>
      <w:tr>
        <w:trPr>
          <w:trHeight w:hRule="atLeast"/>
        </w:trPr>
        <w:tc>
          <w:tcPr>
            <w:tcW w:type="dxa" w:w="5040"/>
            <w:vAlign w:val="center"/>
          </w:tcPr>
          <w:p>
            <w:pPr>
              <w:spacing w:after="0"/>
            </w:pPr>
            <w:r/>
            <w:r>
              <w:rPr>
                <w:rFonts w:ascii="Aptos" w:hAnsi="Aptos"/>
                <w:b w:val="0"/>
                <w:sz w:val="16"/>
              </w:rPr>
              <w:t>2 — Domain foundation</w:t>
            </w:r>
          </w:p>
        </w:tc>
        <w:tc>
          <w:tcPr>
            <w:tcW w:type="dxa" w:w="5040"/>
            <w:vAlign w:val="center"/>
          </w:tcPr>
          <w:p>
            <w:pPr>
              <w:spacing w:after="0"/>
            </w:pPr>
            <w:r/>
            <w:r>
              <w:rPr>
                <w:rFonts w:ascii="Aptos" w:hAnsi="Aptos"/>
                <w:b w:val="0"/>
                <w:sz w:val="16"/>
              </w:rPr>
              <w:t>States, failure taxonomy, retry policy, idempotency rules.</w:t>
            </w:r>
          </w:p>
        </w:tc>
      </w:tr>
      <w:tr>
        <w:trPr>
          <w:trHeight w:hRule="atLeast"/>
        </w:trPr>
        <w:tc>
          <w:tcPr>
            <w:tcW w:type="dxa" w:w="5040"/>
            <w:vAlign w:val="center"/>
          </w:tcPr>
          <w:p>
            <w:pPr>
              <w:spacing w:after="0"/>
            </w:pPr>
            <w:r/>
            <w:r>
              <w:rPr>
                <w:rFonts w:ascii="Aptos" w:hAnsi="Aptos"/>
                <w:b w:val="0"/>
                <w:sz w:val="16"/>
              </w:rPr>
              <w:t>3 — Webhook ingestion</w:t>
            </w:r>
          </w:p>
        </w:tc>
        <w:tc>
          <w:tcPr>
            <w:tcW w:type="dxa" w:w="5040"/>
            <w:vAlign w:val="center"/>
          </w:tcPr>
          <w:p>
            <w:pPr>
              <w:spacing w:after="0"/>
            </w:pPr>
            <w:r/>
            <w:r>
              <w:rPr>
                <w:rFonts w:ascii="Aptos" w:hAnsi="Aptos"/>
                <w:b w:val="0"/>
                <w:sz w:val="16"/>
              </w:rPr>
              <w:t>Signature verification, validation, persistence, duplicate handling, security-audit recording, rate limiting.</w:t>
            </w:r>
          </w:p>
        </w:tc>
      </w:tr>
      <w:tr>
        <w:trPr>
          <w:trHeight w:hRule="atLeast"/>
        </w:trPr>
        <w:tc>
          <w:tcPr>
            <w:tcW w:type="dxa" w:w="5040"/>
            <w:vAlign w:val="center"/>
          </w:tcPr>
          <w:p>
            <w:pPr>
              <w:spacing w:after="0"/>
            </w:pPr>
            <w:r/>
            <w:r>
              <w:rPr>
                <w:rFonts w:ascii="Aptos" w:hAnsi="Aptos"/>
                <w:b w:val="0"/>
                <w:sz w:val="16"/>
              </w:rPr>
              <w:t>4 — Worker processing</w:t>
            </w:r>
          </w:p>
        </w:tc>
        <w:tc>
          <w:tcPr>
            <w:tcW w:type="dxa" w:w="5040"/>
            <w:vAlign w:val="center"/>
          </w:tcPr>
          <w:p>
            <w:pPr>
              <w:spacing w:after="0"/>
            </w:pPr>
            <w:r/>
            <w:r>
              <w:rPr>
                <w:rFonts w:ascii="Aptos" w:hAnsi="Aptos"/>
                <w:b w:val="0"/>
                <w:sz w:val="16"/>
              </w:rPr>
              <w:t>BullMQ worker, operations, attempts, failure classification.</w:t>
            </w:r>
          </w:p>
        </w:tc>
      </w:tr>
      <w:tr>
        <w:trPr>
          <w:trHeight w:hRule="atLeast"/>
        </w:trPr>
        <w:tc>
          <w:tcPr>
            <w:tcW w:type="dxa" w:w="5040"/>
            <w:vAlign w:val="center"/>
          </w:tcPr>
          <w:p>
            <w:pPr>
              <w:spacing w:after="0"/>
            </w:pPr>
            <w:r/>
            <w:r>
              <w:rPr>
                <w:rFonts w:ascii="Aptos" w:hAnsi="Aptos"/>
                <w:b w:val="0"/>
                <w:sz w:val="16"/>
              </w:rPr>
              <w:t>5 — Integration adapters</w:t>
            </w:r>
          </w:p>
        </w:tc>
        <w:tc>
          <w:tcPr>
            <w:tcW w:type="dxa" w:w="5040"/>
            <w:vAlign w:val="center"/>
          </w:tcPr>
          <w:p>
            <w:pPr>
              <w:spacing w:after="0"/>
            </w:pPr>
            <w:r/>
            <w:r>
              <w:rPr>
                <w:rFonts w:ascii="Aptos" w:hAnsi="Aptos"/>
                <w:b w:val="0"/>
                <w:sz w:val="16"/>
              </w:rPr>
              <w:t>CRM, payment, fulfillment, notification mock integrations.</w:t>
            </w:r>
          </w:p>
        </w:tc>
      </w:tr>
      <w:tr>
        <w:trPr>
          <w:trHeight w:hRule="atLeast"/>
        </w:trPr>
        <w:tc>
          <w:tcPr>
            <w:tcW w:type="dxa" w:w="5040"/>
            <w:vAlign w:val="center"/>
          </w:tcPr>
          <w:p>
            <w:pPr>
              <w:spacing w:after="0"/>
            </w:pPr>
            <w:r/>
            <w:r>
              <w:rPr>
                <w:rFonts w:ascii="Aptos" w:hAnsi="Aptos"/>
                <w:b w:val="0"/>
                <w:sz w:val="16"/>
              </w:rPr>
              <w:t>6 — Reliability</w:t>
            </w:r>
          </w:p>
        </w:tc>
        <w:tc>
          <w:tcPr>
            <w:tcW w:type="dxa" w:w="5040"/>
            <w:vAlign w:val="center"/>
          </w:tcPr>
          <w:p>
            <w:pPr>
              <w:spacing w:after="0"/>
            </w:pPr>
            <w:r/>
            <w:r>
              <w:rPr>
                <w:rFonts w:ascii="Aptos" w:hAnsi="Aptos"/>
                <w:b w:val="0"/>
                <w:sz w:val="16"/>
              </w:rPr>
              <w:t>Retries, ambiguity, rate limits, auth refresh, health, failure injection.</w:t>
            </w:r>
          </w:p>
        </w:tc>
      </w:tr>
      <w:tr>
        <w:trPr>
          <w:trHeight w:hRule="atLeast"/>
        </w:trPr>
        <w:tc>
          <w:tcPr>
            <w:tcW w:type="dxa" w:w="5040"/>
            <w:vAlign w:val="center"/>
          </w:tcPr>
          <w:p>
            <w:pPr>
              <w:spacing w:after="0"/>
            </w:pPr>
            <w:r/>
            <w:r>
              <w:rPr>
                <w:rFonts w:ascii="Aptos" w:hAnsi="Aptos"/>
                <w:b w:val="0"/>
                <w:sz w:val="16"/>
              </w:rPr>
              <w:t>7 — Reconciliation</w:t>
            </w:r>
          </w:p>
        </w:tc>
        <w:tc>
          <w:tcPr>
            <w:tcW w:type="dxa" w:w="5040"/>
            <w:vAlign w:val="center"/>
          </w:tcPr>
          <w:p>
            <w:pPr>
              <w:spacing w:after="0"/>
            </w:pPr>
            <w:r/>
            <w:r>
              <w:rPr>
                <w:rFonts w:ascii="Aptos" w:hAnsi="Aptos"/>
                <w:b w:val="0"/>
                <w:sz w:val="16"/>
              </w:rPr>
              <w:t>Relationships, comparison rules, discrepancies, resolution.</w:t>
            </w:r>
          </w:p>
        </w:tc>
      </w:tr>
      <w:tr>
        <w:trPr>
          <w:trHeight w:hRule="atLeast"/>
        </w:trPr>
        <w:tc>
          <w:tcPr>
            <w:tcW w:type="dxa" w:w="5040"/>
            <w:vAlign w:val="center"/>
          </w:tcPr>
          <w:p>
            <w:pPr>
              <w:spacing w:after="0"/>
            </w:pPr>
            <w:r/>
            <w:r>
              <w:rPr>
                <w:rFonts w:ascii="Aptos" w:hAnsi="Aptos"/>
                <w:b w:val="0"/>
                <w:sz w:val="16"/>
              </w:rPr>
              <w:t>8 — Operations console</w:t>
            </w:r>
          </w:p>
        </w:tc>
        <w:tc>
          <w:tcPr>
            <w:tcW w:type="dxa" w:w="5040"/>
            <w:vAlign w:val="center"/>
          </w:tcPr>
          <w:p>
            <w:pPr>
              <w:spacing w:after="0"/>
            </w:pPr>
            <w:r/>
            <w:r>
              <w:rPr>
                <w:rFonts w:ascii="Aptos" w:hAnsi="Aptos"/>
                <w:b w:val="0"/>
                <w:sz w:val="16"/>
              </w:rPr>
              <w:t>Dashboard, events, integrations, incidents, reconciliation controls.</w:t>
            </w:r>
          </w:p>
        </w:tc>
      </w:tr>
      <w:tr>
        <w:trPr>
          <w:trHeight w:hRule="atLeast"/>
        </w:trPr>
        <w:tc>
          <w:tcPr>
            <w:tcW w:type="dxa" w:w="5040"/>
            <w:vAlign w:val="center"/>
          </w:tcPr>
          <w:p>
            <w:pPr>
              <w:spacing w:after="0"/>
            </w:pPr>
            <w:r/>
            <w:r>
              <w:rPr>
                <w:rFonts w:ascii="Aptos" w:hAnsi="Aptos"/>
                <w:b w:val="0"/>
                <w:sz w:val="16"/>
              </w:rPr>
              <w:t>9 — Security &amp; testing</w:t>
            </w:r>
          </w:p>
        </w:tc>
        <w:tc>
          <w:tcPr>
            <w:tcW w:type="dxa" w:w="5040"/>
            <w:vAlign w:val="center"/>
          </w:tcPr>
          <w:p>
            <w:pPr>
              <w:spacing w:after="0"/>
            </w:pPr>
            <w:r/>
            <w:r>
              <w:rPr>
                <w:rFonts w:ascii="Aptos" w:hAnsi="Aptos"/>
                <w:b w:val="0"/>
                <w:sz w:val="16"/>
              </w:rPr>
              <w:t>Auth, authorization, redaction, unit/integration/e2e/failure tests.</w:t>
            </w:r>
          </w:p>
        </w:tc>
      </w:tr>
      <w:tr>
        <w:trPr>
          <w:trHeight w:hRule="atLeast"/>
        </w:trPr>
        <w:tc>
          <w:tcPr>
            <w:tcW w:type="dxa" w:w="5040"/>
            <w:vAlign w:val="center"/>
          </w:tcPr>
          <w:p>
            <w:pPr>
              <w:spacing w:after="0"/>
            </w:pPr>
            <w:r/>
            <w:r>
              <w:rPr>
                <w:rFonts w:ascii="Aptos" w:hAnsi="Aptos"/>
                <w:b w:val="0"/>
                <w:sz w:val="16"/>
              </w:rPr>
              <w:t>10 — Portfolio hardening</w:t>
            </w:r>
          </w:p>
        </w:tc>
        <w:tc>
          <w:tcPr>
            <w:tcW w:type="dxa" w:w="5040"/>
            <w:vAlign w:val="center"/>
          </w:tcPr>
          <w:p>
            <w:pPr>
              <w:spacing w:after="0"/>
            </w:pPr>
            <w:r/>
            <w:r>
              <w:rPr>
                <w:rFonts w:ascii="Aptos" w:hAnsi="Aptos"/>
                <w:b w:val="0"/>
                <w:sz w:val="16"/>
              </w:rPr>
              <w:t>Deployment, reproducible demos, metrics, documentation, case study.</w:t>
            </w:r>
          </w:p>
        </w:tc>
      </w:tr>
    </w:tbl>
    <w:p>
      <w:pPr>
        <w:spacing w:after="40"/>
      </w:pPr>
    </w:p>
    <w:p>
      <w:pPr>
        <w:pStyle w:val="Heading2"/>
      </w:pPr>
      <w:r>
        <w:t>Build rule</w:t>
      </w:r>
    </w:p>
    <w:p>
      <w:r>
        <w:t>Do not start the next phase merely because the previous phase has code. A phase advances when its acceptance criteria are met and the behavior is verified.</w:t>
      </w:r>
    </w:p>
    <w:p>
      <w:pPr>
        <w:pStyle w:val="Heading2"/>
      </w:pPr>
      <w:r>
        <w:t>Phase 3 acceptance criteria</w:t>
      </w:r>
    </w:p>
    <w:p>
      <w:r>
        <w:t>Phase 3 — Webhook ingestion cannot be declared complete until all of the following are implemented and verified:</w:t>
      </w:r>
    </w:p>
    <w:p>
      <w:pPr>
        <w:pStyle w:val="ListBullet"/>
        <w:spacing w:after="40"/>
      </w:pPr>
      <w:r>
        <w:t>Durable event ingestion and duplicate handling (Task 011).</w:t>
      </w:r>
    </w:p>
    <w:p>
      <w:pPr>
        <w:pStyle w:val="ListBullet"/>
        <w:spacing w:after="40"/>
      </w:pPr>
      <w:r>
        <w:t>Durable recording of rejected webhooks as security-audit evidence (Task 011A).</w:t>
      </w:r>
    </w:p>
    <w:p>
      <w:pPr>
        <w:pStyle w:val="ListBullet"/>
        <w:spacing w:after="40"/>
      </w:pPr>
      <w:r>
        <w:t>Webhook endpoint rate limiting (Task 011B).</w:t>
      </w:r>
    </w:p>
    <w:p>
      <w:r>
        <w:t>Task 010A (transport boundary and fail-closed ingestion handoff) does not by itself satisfy any of these criteria.</w:t>
      </w:r>
    </w:p>
    <w:p>
      <w:r>
        <w:br w:type="page"/>
      </w:r>
    </w:p>
    <w:p>
      <w:pPr>
        <w:pStyle w:val="Heading1"/>
      </w:pPr>
      <w:r>
        <w:t>23. AI-Assisted Engineering Protocol</w:t>
      </w:r>
    </w:p>
    <w:p>
      <w:pPr>
        <w:pStyle w:val="Heading2"/>
      </w:pPr>
      <w:r>
        <w:t>Human architect</w:t>
      </w:r>
    </w:p>
    <w:p>
      <w:r>
        <w:t>The founder owns the system. The founder decides scope, architecture, stack, acceptance, and what code enters the repository.</w:t>
      </w:r>
    </w:p>
    <w:p>
      <w:pPr>
        <w:pStyle w:val="Heading2"/>
      </w:pPr>
      <w:r>
        <w:t>ChatGPT — architecture/research partner</w:t>
      </w:r>
    </w:p>
    <w:p>
      <w:pPr>
        <w:pStyle w:val="ListBullet"/>
        <w:spacing w:after="40"/>
      </w:pPr>
      <w:r>
        <w:t>Research current market/technical evidence when needed.</w:t>
      </w:r>
    </w:p>
    <w:p>
      <w:pPr>
        <w:pStyle w:val="ListBullet"/>
        <w:spacing w:after="40"/>
      </w:pPr>
      <w:r>
        <w:t>Turn requirements into specifications.</w:t>
      </w:r>
    </w:p>
    <w:p>
      <w:pPr>
        <w:pStyle w:val="ListBullet"/>
        <w:spacing w:after="40"/>
      </w:pPr>
      <w:r>
        <w:t>Challenge assumptions.</w:t>
      </w:r>
    </w:p>
    <w:p>
      <w:pPr>
        <w:pStyle w:val="ListBullet"/>
        <w:spacing w:after="40"/>
      </w:pPr>
      <w:r>
        <w:t>Design architecture and decision records.</w:t>
      </w:r>
    </w:p>
    <w:p>
      <w:pPr>
        <w:pStyle w:val="ListBullet"/>
        <w:spacing w:after="40"/>
      </w:pPr>
      <w:r>
        <w:t>Review implementation against the specification.</w:t>
      </w:r>
    </w:p>
    <w:p>
      <w:pPr>
        <w:pStyle w:val="ListBullet"/>
        <w:spacing w:after="40"/>
      </w:pPr>
      <w:r>
        <w:t>Maintain continuity and flag drift.</w:t>
      </w:r>
    </w:p>
    <w:p>
      <w:pPr>
        <w:pStyle w:val="Heading2"/>
      </w:pPr>
      <w:r>
        <w:t>Claude — implementation assistant</w:t>
      </w:r>
    </w:p>
    <w:p>
      <w:pPr>
        <w:pStyle w:val="ListBullet"/>
        <w:spacing w:after="40"/>
      </w:pPr>
      <w:r>
        <w:t>Receive the master document as context.</w:t>
      </w:r>
    </w:p>
    <w:p>
      <w:pPr>
        <w:pStyle w:val="ListBullet"/>
        <w:spacing w:after="40"/>
      </w:pPr>
      <w:r>
        <w:t>Receive one bounded task at a time.</w:t>
      </w:r>
    </w:p>
    <w:p>
      <w:pPr>
        <w:pStyle w:val="ListBullet"/>
        <w:spacing w:after="40"/>
      </w:pPr>
      <w:r>
        <w:t>Implement only the requested scope.</w:t>
      </w:r>
    </w:p>
    <w:p>
      <w:pPr>
        <w:pStyle w:val="ListBullet"/>
        <w:spacing w:after="40"/>
      </w:pPr>
      <w:r>
        <w:t>Do not silently refactor unrelated architecture.</w:t>
      </w:r>
    </w:p>
    <w:p>
      <w:pPr>
        <w:pStyle w:val="ListBullet"/>
        <w:spacing w:after="40"/>
      </w:pPr>
      <w:r>
        <w:t>Return changed files, reasoning, tests, and any deviations.</w:t>
      </w:r>
    </w:p>
    <w:p>
      <w:pPr>
        <w:pStyle w:val="Heading2"/>
      </w:pPr>
      <w:r>
        <w:t>Gemini — independent challenger</w:t>
      </w:r>
    </w:p>
    <w:p>
      <w:pPr>
        <w:pStyle w:val="ListBullet"/>
        <w:spacing w:after="40"/>
      </w:pPr>
      <w:r>
        <w:t>Review targeted architecture or code.</w:t>
      </w:r>
    </w:p>
    <w:p>
      <w:pPr>
        <w:pStyle w:val="ListBullet"/>
        <w:spacing w:after="40"/>
      </w:pPr>
      <w:r>
        <w:t>Identify hidden failure modes, security issues, test gaps, and alternative approaches.</w:t>
      </w:r>
    </w:p>
    <w:p>
      <w:pPr>
        <w:pStyle w:val="ListBullet"/>
        <w:spacing w:after="40"/>
      </w:pPr>
      <w:r>
        <w:t>Do not be treated as the automatic source of truth.</w:t>
      </w:r>
    </w:p>
    <w:p>
      <w:pPr>
        <w:pStyle w:val="Heading2"/>
      </w:pPr>
      <w:r>
        <w:t>Human integration loop</w:t>
      </w:r>
    </w:p>
    <w:p>
      <w:pPr>
        <w:spacing w:before="60" w:after="120"/>
        <w:ind w:left="288"/>
      </w:pPr>
      <w:r>
        <w:rPr>
          <w:rFonts w:ascii="Cascadia Mono" w:hAnsi="Cascadia Mono"/>
          <w:sz w:val="16"/>
        </w:rPr>
        <w:t>Master spec</w:t>
        <w:br/>
        <w:t xml:space="preserve">   ↓</w:t>
        <w:br/>
        <w:t>Specific task</w:t>
        <w:br/>
        <w:t xml:space="preserve">   ↓</w:t>
        <w:br/>
        <w:t>Claude implementation</w:t>
        <w:br/>
        <w:t xml:space="preserve">   ↓</w:t>
        <w:br/>
        <w:t>Human inspection</w:t>
        <w:br/>
        <w:t xml:space="preserve">   ↓</w:t>
        <w:br/>
        <w:t>ChatGPT review</w:t>
        <w:br/>
        <w:t xml:space="preserve">   ↓</w:t>
        <w:br/>
        <w:t>Gemini challenge</w:t>
        <w:br/>
        <w:t xml:space="preserve">   ↓</w:t>
        <w:br/>
        <w:t>Reconcile findings</w:t>
        <w:br/>
        <w:t xml:space="preserve">   ↓</w:t>
        <w:br/>
        <w:t>Human integrates code in Cursor / VS Code</w:t>
        <w:br/>
        <w:t xml:space="preserve">   ↓</w:t>
        <w:br/>
        <w:t>Run tests</w:t>
        <w:br/>
        <w:t xml:space="preserve">   ↓</w:t>
        <w:br/>
        <w:t>Commit to Git</w:t>
        <w:br/>
        <w:t xml:space="preserve">   ↓</w:t>
        <w:br/>
        <w:t>Update decision record if necessary</w:t>
      </w:r>
    </w:p>
    <w:p>
      <w:r>
        <w:br w:type="page"/>
      </w:r>
    </w:p>
    <w:p>
      <w:pPr>
        <w:pStyle w:val="Heading1"/>
      </w:pPr>
      <w:r>
        <w:t>24. Claude Handoff Contract</w:t>
      </w:r>
    </w:p>
    <w:p>
      <w:r>
        <w:t>Every Claude task should include two things: (1) the Product 1 Master Specification as the governing context, and (2) a specific task that is narrow enough to review.</w:t>
      </w:r>
    </w:p>
    <w:p>
      <w:pPr>
        <w:pStyle w:val="Heading2"/>
      </w:pPr>
      <w:r>
        <w:t>Required wording / structure</w:t>
      </w:r>
    </w:p>
    <w:p>
      <w:pPr>
        <w:spacing w:before="60" w:after="120"/>
        <w:ind w:left="288"/>
      </w:pPr>
      <w:r>
        <w:rPr>
          <w:rFonts w:ascii="Cascadia Mono" w:hAnsi="Cascadia Mono"/>
          <w:sz w:val="16"/>
        </w:rPr>
        <w:t>You are implementing one bounded task inside the Integration Reliability System.</w:t>
        <w:br/>
        <w:br/>
        <w:t>AUTHORITATIVE CONTEXT</w:t>
        <w:br/>
        <w:t>Read the attached Product 1 Master Specification first.</w:t>
        <w:br/>
        <w:t>It is the governing product and architecture context for this repository.</w:t>
        <w:br/>
        <w:br/>
        <w:t>TASK</w:t>
        <w:br/>
        <w:t>[One specific implementation task.]</w:t>
        <w:br/>
        <w:br/>
        <w:t>OBJECTIVE</w:t>
        <w:br/>
        <w:t>[What the task must accomplish.]</w:t>
        <w:br/>
        <w:br/>
        <w:t>IN SCOPE</w:t>
        <w:br/>
        <w:t>[Exact files/components/behavior.]</w:t>
        <w:br/>
        <w:br/>
        <w:t>OUT OF SCOPE</w:t>
        <w:br/>
        <w:t>[What must not be changed.]</w:t>
        <w:br/>
        <w:br/>
        <w:t>ARCHITECTURAL CONSTRAINTS</w:t>
        <w:br/>
        <w:t>[Relevant accepted decisions.]</w:t>
        <w:br/>
        <w:br/>
        <w:t>ACCEPTANCE CRITERIA</w:t>
        <w:br/>
        <w:t>[Observable conditions that prove completion.]</w:t>
        <w:br/>
        <w:br/>
        <w:t>TEST REQUIREMENTS</w:t>
        <w:br/>
        <w:t>[Exact tests to add/run.]</w:t>
        <w:br/>
        <w:br/>
        <w:t>OUTPUT</w:t>
        <w:br/>
        <w:t>Return:</w:t>
        <w:br/>
        <w:t>1. summary of implementation</w:t>
        <w:br/>
        <w:t>2. files changed</w:t>
        <w:br/>
        <w:t>3. important decisions/assumptions</w:t>
        <w:br/>
        <w:t>4. tests added</w:t>
        <w:br/>
        <w:t>5. test results</w:t>
        <w:br/>
        <w:t>6. anything that conflicts with the master specification</w:t>
        <w:br/>
        <w:t>7. anything you believe should be reconsidered</w:t>
        <w:br/>
        <w:br/>
        <w:t>DO NOT</w:t>
        <w:br/>
        <w:t>- redesign the system</w:t>
        <w:br/>
        <w:t>- change unrelated modules</w:t>
        <w:br/>
        <w:t>- introduce new infrastructure without justification</w:t>
        <w:br/>
        <w:t>- silently change accepted decisions</w:t>
        <w:br/>
        <w:t>- claim tests passed if they were not run</w:t>
      </w:r>
    </w:p>
    <w:p>
      <w:r>
        <w:t>This is the standard skeleton. Each actual task prompt will be written specifically for that task.</w:t>
      </w:r>
    </w:p>
    <w:p>
      <w:r>
        <w:br w:type="page"/>
      </w:r>
    </w:p>
    <w:p>
      <w:pPr>
        <w:pStyle w:val="Heading1"/>
      </w:pPr>
      <w:r>
        <w:t>25. Initial Claude Task Queue</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trPr>
        <w:tc>
          <w:tcPr>
            <w:tcW w:type="dxa" w:w="2520"/>
            <w:vAlign w:val="center"/>
            <w:shd w:fill="E9EEF5"/>
            <w:tcMar>
              <w:top w:w="80" w:type="dxa"/>
              <w:bottom w:w="80" w:type="dxa"/>
              <w:start w:w="80" w:type="dxa"/>
              <w:end w:w="80" w:type="dxa"/>
            </w:tcMar>
          </w:tcPr>
          <w:p>
            <w:pPr>
              <w:spacing w:after="0"/>
            </w:pPr>
            <w:r/>
            <w:r>
              <w:rPr>
                <w:rFonts w:ascii="Aptos" w:hAnsi="Aptos"/>
                <w:b/>
                <w:sz w:val="16"/>
              </w:rPr>
              <w:t>Task ID</w:t>
            </w:r>
          </w:p>
        </w:tc>
        <w:tc>
          <w:tcPr>
            <w:tcW w:type="dxa" w:w="2520"/>
            <w:vAlign w:val="center"/>
            <w:shd w:fill="E9EEF5"/>
            <w:tcMar>
              <w:top w:w="80" w:type="dxa"/>
              <w:bottom w:w="80" w:type="dxa"/>
              <w:start w:w="80" w:type="dxa"/>
              <w:end w:w="80" w:type="dxa"/>
            </w:tcMar>
          </w:tcPr>
          <w:p>
            <w:pPr>
              <w:spacing w:after="0"/>
            </w:pPr>
            <w:r/>
            <w:r>
              <w:rPr>
                <w:rFonts w:ascii="Aptos" w:hAnsi="Aptos"/>
                <w:b/>
                <w:sz w:val="16"/>
              </w:rPr>
              <w:t>Task</w:t>
            </w:r>
          </w:p>
        </w:tc>
        <w:tc>
          <w:tcPr>
            <w:tcW w:type="dxa" w:w="2520"/>
            <w:vAlign w:val="center"/>
            <w:shd w:fill="E9EEF5"/>
            <w:tcMar>
              <w:top w:w="80" w:type="dxa"/>
              <w:bottom w:w="80" w:type="dxa"/>
              <w:start w:w="80" w:type="dxa"/>
              <w:end w:w="80" w:type="dxa"/>
            </w:tcMar>
          </w:tcPr>
          <w:p>
            <w:pPr>
              <w:spacing w:after="0"/>
            </w:pPr>
            <w:r/>
            <w:r>
              <w:rPr>
                <w:rFonts w:ascii="Aptos" w:hAnsi="Aptos"/>
                <w:b/>
                <w:sz w:val="16"/>
              </w:rPr>
              <w:t>Purpose</w:t>
            </w:r>
          </w:p>
        </w:tc>
        <w:tc>
          <w:tcPr>
            <w:tcW w:type="dxa" w:w="2520"/>
            <w:vAlign w:val="center"/>
            <w:shd w:fill="E9EEF5"/>
            <w:tcMar>
              <w:top w:w="80" w:type="dxa"/>
              <w:bottom w:w="80" w:type="dxa"/>
              <w:start w:w="80" w:type="dxa"/>
              <w:end w:w="80" w:type="dxa"/>
            </w:tcMar>
          </w:tcPr>
          <w:p>
            <w:pPr>
              <w:spacing w:after="0"/>
            </w:pPr>
            <w:r/>
            <w:r>
              <w:rPr>
                <w:rFonts w:ascii="Aptos" w:hAnsi="Aptos"/>
                <w:b/>
                <w:sz w:val="16"/>
              </w:rPr>
              <w:t>Dependency</w:t>
            </w:r>
          </w:p>
        </w:tc>
      </w:tr>
      <w:tr>
        <w:trPr>
          <w:trHeight w:hRule="atLeast"/>
        </w:trPr>
        <w:tc>
          <w:tcPr>
            <w:tcW w:type="dxa" w:w="2520"/>
            <w:vAlign w:val="center"/>
          </w:tcPr>
          <w:p>
            <w:pPr>
              <w:spacing w:after="0"/>
            </w:pPr>
            <w:r/>
            <w:r>
              <w:rPr>
                <w:rFonts w:ascii="Aptos" w:hAnsi="Aptos"/>
                <w:b w:val="0"/>
                <w:sz w:val="16"/>
              </w:rPr>
              <w:t>001</w:t>
            </w:r>
          </w:p>
        </w:tc>
        <w:tc>
          <w:tcPr>
            <w:tcW w:type="dxa" w:w="2520"/>
            <w:vAlign w:val="center"/>
          </w:tcPr>
          <w:p>
            <w:pPr>
              <w:spacing w:after="0"/>
            </w:pPr>
            <w:r/>
            <w:r>
              <w:rPr>
                <w:rFonts w:ascii="Aptos" w:hAnsi="Aptos"/>
                <w:b w:val="0"/>
                <w:sz w:val="16"/>
              </w:rPr>
              <w:t>Repository bootstrap</w:t>
            </w:r>
          </w:p>
        </w:tc>
        <w:tc>
          <w:tcPr>
            <w:tcW w:type="dxa" w:w="2520"/>
            <w:vAlign w:val="center"/>
          </w:tcPr>
          <w:p>
            <w:pPr>
              <w:spacing w:after="0"/>
            </w:pPr>
            <w:r/>
            <w:r>
              <w:rPr>
                <w:rFonts w:ascii="Aptos" w:hAnsi="Aptos"/>
                <w:b w:val="0"/>
                <w:sz w:val="16"/>
              </w:rPr>
              <w:t>Create monorepo skeleton and tooling</w:t>
            </w:r>
          </w:p>
        </w:tc>
        <w:tc>
          <w:tcPr>
            <w:tcW w:type="dxa" w:w="2520"/>
            <w:vAlign w:val="center"/>
          </w:tcPr>
          <w:p>
            <w:pPr>
              <w:spacing w:after="0"/>
            </w:pPr>
            <w:r/>
            <w:r>
              <w:rPr>
                <w:rFonts w:ascii="Aptos" w:hAnsi="Aptos"/>
                <w:b w:val="0"/>
                <w:sz w:val="16"/>
              </w:rPr>
              <w:t>None</w:t>
            </w:r>
          </w:p>
        </w:tc>
      </w:tr>
      <w:tr>
        <w:trPr>
          <w:trHeight w:hRule="atLeast"/>
        </w:trPr>
        <w:tc>
          <w:tcPr>
            <w:tcW w:type="dxa" w:w="2520"/>
            <w:vAlign w:val="center"/>
          </w:tcPr>
          <w:p>
            <w:pPr>
              <w:spacing w:after="0"/>
            </w:pPr>
            <w:r/>
            <w:r>
              <w:rPr>
                <w:rFonts w:ascii="Aptos" w:hAnsi="Aptos"/>
                <w:b w:val="0"/>
                <w:sz w:val="16"/>
              </w:rPr>
              <w:t>002</w:t>
            </w:r>
          </w:p>
        </w:tc>
        <w:tc>
          <w:tcPr>
            <w:tcW w:type="dxa" w:w="2520"/>
            <w:vAlign w:val="center"/>
          </w:tcPr>
          <w:p>
            <w:pPr>
              <w:spacing w:after="0"/>
            </w:pPr>
            <w:r/>
            <w:r>
              <w:rPr>
                <w:rFonts w:ascii="Aptos" w:hAnsi="Aptos"/>
                <w:b w:val="0"/>
                <w:sz w:val="16"/>
              </w:rPr>
              <w:t>Docker infrastructure</w:t>
            </w:r>
          </w:p>
        </w:tc>
        <w:tc>
          <w:tcPr>
            <w:tcW w:type="dxa" w:w="2520"/>
            <w:vAlign w:val="center"/>
          </w:tcPr>
          <w:p>
            <w:pPr>
              <w:spacing w:after="0"/>
            </w:pPr>
            <w:r/>
            <w:r>
              <w:rPr>
                <w:rFonts w:ascii="Aptos" w:hAnsi="Aptos"/>
                <w:b w:val="0"/>
                <w:sz w:val="16"/>
              </w:rPr>
              <w:t>PostgreSQL + Redis local services</w:t>
            </w:r>
          </w:p>
        </w:tc>
        <w:tc>
          <w:tcPr>
            <w:tcW w:type="dxa" w:w="2520"/>
            <w:vAlign w:val="center"/>
          </w:tcPr>
          <w:p>
            <w:pPr>
              <w:spacing w:after="0"/>
            </w:pPr>
            <w:r/>
            <w:r>
              <w:rPr>
                <w:rFonts w:ascii="Aptos" w:hAnsi="Aptos"/>
                <w:b w:val="0"/>
                <w:sz w:val="16"/>
              </w:rPr>
              <w:t>001</w:t>
            </w:r>
          </w:p>
        </w:tc>
      </w:tr>
      <w:tr>
        <w:trPr>
          <w:trHeight w:hRule="atLeast"/>
        </w:trPr>
        <w:tc>
          <w:tcPr>
            <w:tcW w:type="dxa" w:w="2520"/>
            <w:vAlign w:val="center"/>
          </w:tcPr>
          <w:p>
            <w:pPr>
              <w:spacing w:after="0"/>
            </w:pPr>
            <w:r/>
            <w:r>
              <w:rPr>
                <w:rFonts w:ascii="Aptos" w:hAnsi="Aptos"/>
                <w:b w:val="0"/>
                <w:sz w:val="16"/>
              </w:rPr>
              <w:t>003</w:t>
            </w:r>
          </w:p>
        </w:tc>
        <w:tc>
          <w:tcPr>
            <w:tcW w:type="dxa" w:w="2520"/>
            <w:vAlign w:val="center"/>
          </w:tcPr>
          <w:p>
            <w:pPr>
              <w:spacing w:after="0"/>
            </w:pPr>
            <w:r/>
            <w:r>
              <w:rPr>
                <w:rFonts w:ascii="Aptos" w:hAnsi="Aptos"/>
                <w:b w:val="0"/>
                <w:sz w:val="16"/>
              </w:rPr>
              <w:t>Configuration foundation</w:t>
            </w:r>
          </w:p>
        </w:tc>
        <w:tc>
          <w:tcPr>
            <w:tcW w:type="dxa" w:w="2520"/>
            <w:vAlign w:val="center"/>
          </w:tcPr>
          <w:p>
            <w:pPr>
              <w:spacing w:after="0"/>
            </w:pPr>
            <w:r/>
            <w:r>
              <w:rPr>
                <w:rFonts w:ascii="Aptos" w:hAnsi="Aptos"/>
                <w:b w:val="0"/>
                <w:sz w:val="16"/>
              </w:rPr>
              <w:t>Typed environment/config handling</w:t>
            </w:r>
          </w:p>
        </w:tc>
        <w:tc>
          <w:tcPr>
            <w:tcW w:type="dxa" w:w="2520"/>
            <w:vAlign w:val="center"/>
          </w:tcPr>
          <w:p>
            <w:pPr>
              <w:spacing w:after="0"/>
            </w:pPr>
            <w:r/>
            <w:r>
              <w:rPr>
                <w:rFonts w:ascii="Aptos" w:hAnsi="Aptos"/>
                <w:b w:val="0"/>
                <w:sz w:val="16"/>
              </w:rPr>
              <w:t>001</w:t>
            </w:r>
          </w:p>
        </w:tc>
      </w:tr>
      <w:tr>
        <w:trPr>
          <w:trHeight w:hRule="atLeast"/>
        </w:trPr>
        <w:tc>
          <w:tcPr>
            <w:tcW w:type="dxa" w:w="2520"/>
            <w:vAlign w:val="center"/>
          </w:tcPr>
          <w:p>
            <w:pPr>
              <w:spacing w:after="0"/>
            </w:pPr>
            <w:r/>
            <w:r>
              <w:rPr>
                <w:rFonts w:ascii="Aptos" w:hAnsi="Aptos"/>
                <w:b w:val="0"/>
                <w:sz w:val="16"/>
              </w:rPr>
              <w:t>004</w:t>
            </w:r>
          </w:p>
        </w:tc>
        <w:tc>
          <w:tcPr>
            <w:tcW w:type="dxa" w:w="2520"/>
            <w:vAlign w:val="center"/>
          </w:tcPr>
          <w:p>
            <w:pPr>
              <w:spacing w:after="0"/>
            </w:pPr>
            <w:r/>
            <w:r>
              <w:rPr>
                <w:rFonts w:ascii="Aptos" w:hAnsi="Aptos"/>
                <w:b w:val="0"/>
                <w:sz w:val="16"/>
              </w:rPr>
              <w:t>Prisma initialization</w:t>
            </w:r>
          </w:p>
        </w:tc>
        <w:tc>
          <w:tcPr>
            <w:tcW w:type="dxa" w:w="2520"/>
            <w:vAlign w:val="center"/>
          </w:tcPr>
          <w:p>
            <w:pPr>
              <w:spacing w:after="0"/>
            </w:pPr>
            <w:r/>
            <w:r>
              <w:rPr>
                <w:rFonts w:ascii="Aptos" w:hAnsi="Aptos"/>
                <w:b w:val="0"/>
                <w:sz w:val="16"/>
              </w:rPr>
              <w:t>Database client/migration foundation</w:t>
            </w:r>
          </w:p>
        </w:tc>
        <w:tc>
          <w:tcPr>
            <w:tcW w:type="dxa" w:w="2520"/>
            <w:vAlign w:val="center"/>
          </w:tcPr>
          <w:p>
            <w:pPr>
              <w:spacing w:after="0"/>
            </w:pPr>
            <w:r/>
            <w:r>
              <w:rPr>
                <w:rFonts w:ascii="Aptos" w:hAnsi="Aptos"/>
                <w:b w:val="0"/>
                <w:sz w:val="16"/>
              </w:rPr>
              <w:t>002</w:t>
            </w:r>
          </w:p>
        </w:tc>
      </w:tr>
      <w:tr>
        <w:trPr>
          <w:trHeight w:hRule="atLeast"/>
        </w:trPr>
        <w:tc>
          <w:tcPr>
            <w:tcW w:type="dxa" w:w="2520"/>
            <w:vAlign w:val="center"/>
          </w:tcPr>
          <w:p>
            <w:pPr>
              <w:spacing w:after="0"/>
            </w:pPr>
            <w:r/>
            <w:r>
              <w:rPr>
                <w:rFonts w:ascii="Aptos" w:hAnsi="Aptos"/>
                <w:b w:val="0"/>
                <w:sz w:val="16"/>
              </w:rPr>
              <w:t>005</w:t>
            </w:r>
          </w:p>
        </w:tc>
        <w:tc>
          <w:tcPr>
            <w:tcW w:type="dxa" w:w="2520"/>
            <w:vAlign w:val="center"/>
          </w:tcPr>
          <w:p>
            <w:pPr>
              <w:spacing w:after="0"/>
            </w:pPr>
            <w:r/>
            <w:r>
              <w:rPr>
                <w:rFonts w:ascii="Aptos" w:hAnsi="Aptos"/>
                <w:b w:val="0"/>
                <w:sz w:val="16"/>
              </w:rPr>
              <w:t>Domain enums</w:t>
            </w:r>
          </w:p>
        </w:tc>
        <w:tc>
          <w:tcPr>
            <w:tcW w:type="dxa" w:w="2520"/>
            <w:vAlign w:val="center"/>
          </w:tcPr>
          <w:p>
            <w:pPr>
              <w:spacing w:after="0"/>
            </w:pPr>
            <w:r/>
            <w:r>
              <w:rPr>
                <w:rFonts w:ascii="Aptos" w:hAnsi="Aptos"/>
                <w:b w:val="0"/>
                <w:sz w:val="16"/>
              </w:rPr>
              <w:t>Shared status/failure types</w:t>
            </w:r>
          </w:p>
        </w:tc>
        <w:tc>
          <w:tcPr>
            <w:tcW w:type="dxa" w:w="2520"/>
            <w:vAlign w:val="center"/>
          </w:tcPr>
          <w:p>
            <w:pPr>
              <w:spacing w:after="0"/>
            </w:pPr>
            <w:r/>
            <w:r>
              <w:rPr>
                <w:rFonts w:ascii="Aptos" w:hAnsi="Aptos"/>
                <w:b w:val="0"/>
                <w:sz w:val="16"/>
              </w:rPr>
              <w:t>001</w:t>
            </w:r>
          </w:p>
        </w:tc>
      </w:tr>
      <w:tr>
        <w:trPr>
          <w:trHeight w:hRule="atLeast"/>
        </w:trPr>
        <w:tc>
          <w:tcPr>
            <w:tcW w:type="dxa" w:w="2520"/>
            <w:vAlign w:val="center"/>
          </w:tcPr>
          <w:p>
            <w:pPr>
              <w:spacing w:after="0"/>
            </w:pPr>
            <w:r/>
            <w:r>
              <w:rPr>
                <w:rFonts w:ascii="Aptos" w:hAnsi="Aptos"/>
                <w:b w:val="0"/>
                <w:sz w:val="16"/>
              </w:rPr>
              <w:t>006</w:t>
            </w:r>
          </w:p>
        </w:tc>
        <w:tc>
          <w:tcPr>
            <w:tcW w:type="dxa" w:w="2520"/>
            <w:vAlign w:val="center"/>
          </w:tcPr>
          <w:p>
            <w:pPr>
              <w:spacing w:after="0"/>
            </w:pPr>
            <w:r/>
            <w:r>
              <w:rPr>
                <w:rFonts w:ascii="Aptos" w:hAnsi="Aptos"/>
                <w:b w:val="0"/>
                <w:sz w:val="16"/>
              </w:rPr>
              <w:t>Initial schema</w:t>
            </w:r>
          </w:p>
        </w:tc>
        <w:tc>
          <w:tcPr>
            <w:tcW w:type="dxa" w:w="2520"/>
            <w:vAlign w:val="center"/>
          </w:tcPr>
          <w:p>
            <w:pPr>
              <w:spacing w:after="0"/>
            </w:pPr>
            <w:r/>
            <w:r>
              <w:rPr>
                <w:rFonts w:ascii="Aptos" w:hAnsi="Aptos"/>
                <w:b w:val="0"/>
                <w:sz w:val="16"/>
              </w:rPr>
              <w:t>Core configuration/event entities</w:t>
            </w:r>
          </w:p>
        </w:tc>
        <w:tc>
          <w:tcPr>
            <w:tcW w:type="dxa" w:w="2520"/>
            <w:vAlign w:val="center"/>
          </w:tcPr>
          <w:p>
            <w:pPr>
              <w:spacing w:after="0"/>
            </w:pPr>
            <w:r/>
            <w:r>
              <w:rPr>
                <w:rFonts w:ascii="Aptos" w:hAnsi="Aptos"/>
                <w:b w:val="0"/>
                <w:sz w:val="16"/>
              </w:rPr>
              <w:t>004,005</w:t>
            </w:r>
          </w:p>
        </w:tc>
      </w:tr>
      <w:tr>
        <w:trPr>
          <w:trHeight w:hRule="atLeast"/>
        </w:trPr>
        <w:tc>
          <w:tcPr>
            <w:tcW w:type="dxa" w:w="2520"/>
            <w:vAlign w:val="center"/>
          </w:tcPr>
          <w:p>
            <w:pPr>
              <w:spacing w:after="0"/>
            </w:pPr>
            <w:r/>
            <w:r>
              <w:rPr>
                <w:rFonts w:ascii="Aptos" w:hAnsi="Aptos"/>
                <w:b w:val="0"/>
                <w:sz w:val="16"/>
              </w:rPr>
              <w:t>007</w:t>
            </w:r>
          </w:p>
        </w:tc>
        <w:tc>
          <w:tcPr>
            <w:tcW w:type="dxa" w:w="2520"/>
            <w:vAlign w:val="center"/>
          </w:tcPr>
          <w:p>
            <w:pPr>
              <w:spacing w:after="0"/>
            </w:pPr>
            <w:r/>
            <w:r>
              <w:rPr>
                <w:rFonts w:ascii="Aptos" w:hAnsi="Aptos"/>
                <w:b w:val="0"/>
                <w:sz w:val="16"/>
              </w:rPr>
              <w:t>Event state machine</w:t>
            </w:r>
          </w:p>
        </w:tc>
        <w:tc>
          <w:tcPr>
            <w:tcW w:type="dxa" w:w="2520"/>
            <w:vAlign w:val="center"/>
          </w:tcPr>
          <w:p>
            <w:pPr>
              <w:spacing w:after="0"/>
            </w:pPr>
            <w:r/>
            <w:r>
              <w:rPr>
                <w:rFonts w:ascii="Aptos" w:hAnsi="Aptos"/>
                <w:b w:val="0"/>
                <w:sz w:val="16"/>
              </w:rPr>
              <w:t>Protect legal state transitions</w:t>
            </w:r>
          </w:p>
        </w:tc>
        <w:tc>
          <w:tcPr>
            <w:tcW w:type="dxa" w:w="2520"/>
            <w:vAlign w:val="center"/>
          </w:tcPr>
          <w:p>
            <w:pPr>
              <w:spacing w:after="0"/>
            </w:pPr>
            <w:r/>
            <w:r>
              <w:rPr>
                <w:rFonts w:ascii="Aptos" w:hAnsi="Aptos"/>
                <w:b w:val="0"/>
                <w:sz w:val="16"/>
              </w:rPr>
              <w:t>005</w:t>
            </w:r>
          </w:p>
        </w:tc>
      </w:tr>
      <w:tr>
        <w:trPr>
          <w:trHeight w:hRule="atLeast"/>
        </w:trPr>
        <w:tc>
          <w:tcPr>
            <w:tcW w:type="dxa" w:w="2520"/>
            <w:vAlign w:val="center"/>
          </w:tcPr>
          <w:p>
            <w:pPr>
              <w:spacing w:after="0"/>
            </w:pPr>
            <w:r/>
            <w:r>
              <w:rPr>
                <w:rFonts w:ascii="Aptos" w:hAnsi="Aptos"/>
                <w:b w:val="0"/>
                <w:sz w:val="16"/>
              </w:rPr>
              <w:t>008</w:t>
            </w:r>
          </w:p>
        </w:tc>
        <w:tc>
          <w:tcPr>
            <w:tcW w:type="dxa" w:w="2520"/>
            <w:vAlign w:val="center"/>
          </w:tcPr>
          <w:p>
            <w:pPr>
              <w:spacing w:after="0"/>
            </w:pPr>
            <w:r/>
            <w:r>
              <w:rPr>
                <w:rFonts w:ascii="Aptos" w:hAnsi="Aptos"/>
                <w:b w:val="0"/>
                <w:sz w:val="16"/>
              </w:rPr>
              <w:t>Retry policy model</w:t>
            </w:r>
          </w:p>
        </w:tc>
        <w:tc>
          <w:tcPr>
            <w:tcW w:type="dxa" w:w="2520"/>
            <w:vAlign w:val="center"/>
          </w:tcPr>
          <w:p>
            <w:pPr>
              <w:spacing w:after="0"/>
            </w:pPr>
            <w:r/>
            <w:r>
              <w:rPr>
                <w:rFonts w:ascii="Aptos" w:hAnsi="Aptos"/>
                <w:b w:val="0"/>
                <w:sz w:val="16"/>
              </w:rPr>
              <w:t>Represent bounded retry behavior</w:t>
            </w:r>
          </w:p>
        </w:tc>
        <w:tc>
          <w:tcPr>
            <w:tcW w:type="dxa" w:w="2520"/>
            <w:vAlign w:val="center"/>
          </w:tcPr>
          <w:p>
            <w:pPr>
              <w:spacing w:after="0"/>
            </w:pPr>
            <w:r/>
            <w:r>
              <w:rPr>
                <w:rFonts w:ascii="Aptos" w:hAnsi="Aptos"/>
                <w:b w:val="0"/>
                <w:sz w:val="16"/>
              </w:rPr>
              <w:t>005</w:t>
            </w:r>
          </w:p>
        </w:tc>
      </w:tr>
      <w:tr>
        <w:trPr>
          <w:trHeight w:hRule="atLeast"/>
        </w:trPr>
        <w:tc>
          <w:tcPr>
            <w:tcW w:type="dxa" w:w="2520"/>
            <w:vAlign w:val="center"/>
          </w:tcPr>
          <w:p>
            <w:pPr>
              <w:spacing w:after="0"/>
            </w:pPr>
            <w:r/>
            <w:r>
              <w:rPr>
                <w:rFonts w:ascii="Aptos" w:hAnsi="Aptos"/>
                <w:b w:val="0"/>
                <w:sz w:val="16"/>
              </w:rPr>
              <w:t>009</w:t>
            </w:r>
          </w:p>
        </w:tc>
        <w:tc>
          <w:tcPr>
            <w:tcW w:type="dxa" w:w="2520"/>
            <w:vAlign w:val="center"/>
          </w:tcPr>
          <w:p>
            <w:pPr>
              <w:spacing w:after="0"/>
            </w:pPr>
            <w:r/>
            <w:r>
              <w:rPr>
                <w:rFonts w:ascii="Aptos" w:hAnsi="Aptos"/>
                <w:b w:val="0"/>
                <w:sz w:val="16"/>
              </w:rPr>
              <w:t>Adapter contracts</w:t>
            </w:r>
          </w:p>
        </w:tc>
        <w:tc>
          <w:tcPr>
            <w:tcW w:type="dxa" w:w="2520"/>
            <w:vAlign w:val="center"/>
          </w:tcPr>
          <w:p>
            <w:pPr>
              <w:spacing w:after="0"/>
            </w:pPr>
            <w:r/>
            <w:r>
              <w:rPr>
                <w:rFonts w:ascii="Aptos" w:hAnsi="Aptos"/>
                <w:b w:val="0"/>
                <w:sz w:val="16"/>
              </w:rPr>
              <w:t>Define provider capability boundary</w:t>
            </w:r>
          </w:p>
        </w:tc>
        <w:tc>
          <w:tcPr>
            <w:tcW w:type="dxa" w:w="2520"/>
            <w:vAlign w:val="center"/>
          </w:tcPr>
          <w:p>
            <w:pPr>
              <w:spacing w:after="0"/>
            </w:pPr>
            <w:r/>
            <w:r>
              <w:rPr>
                <w:rFonts w:ascii="Aptos" w:hAnsi="Aptos"/>
                <w:b w:val="0"/>
                <w:sz w:val="16"/>
              </w:rPr>
              <w:t>001</w:t>
            </w:r>
          </w:p>
        </w:tc>
      </w:tr>
      <w:tr>
        <w:trPr>
          <w:trHeight w:hRule="atLeast"/>
        </w:trPr>
        <w:tc>
          <w:tcPr>
            <w:tcW w:type="dxa" w:w="2520"/>
            <w:vAlign w:val="center"/>
          </w:tcPr>
          <w:p>
            <w:pPr>
              <w:spacing w:after="0"/>
            </w:pPr>
            <w:r/>
            <w:r>
              <w:rPr>
                <w:rFonts w:ascii="Aptos" w:hAnsi="Aptos"/>
                <w:b w:val="0"/>
                <w:sz w:val="16"/>
              </w:rPr>
              <w:t>010</w:t>
            </w:r>
          </w:p>
        </w:tc>
        <w:tc>
          <w:tcPr>
            <w:tcW w:type="dxa" w:w="2520"/>
            <w:vAlign w:val="center"/>
          </w:tcPr>
          <w:p>
            <w:pPr>
              <w:spacing w:after="0"/>
            </w:pPr>
            <w:r/>
            <w:r>
              <w:rPr>
                <w:rFonts w:ascii="Aptos" w:hAnsi="Aptos"/>
                <w:b w:val="0"/>
                <w:sz w:val="16"/>
              </w:rPr>
              <w:t>Webhook verification</w:t>
            </w:r>
          </w:p>
        </w:tc>
        <w:tc>
          <w:tcPr>
            <w:tcW w:type="dxa" w:w="2520"/>
            <w:vAlign w:val="center"/>
          </w:tcPr>
          <w:p>
            <w:pPr>
              <w:spacing w:after="0"/>
            </w:pPr>
            <w:r/>
            <w:r>
              <w:rPr>
                <w:rFonts w:ascii="Aptos" w:hAnsi="Aptos"/>
                <w:b w:val="0"/>
                <w:sz w:val="16"/>
              </w:rPr>
              <w:t>Secure inbound webhook boundary</w:t>
            </w:r>
          </w:p>
        </w:tc>
        <w:tc>
          <w:tcPr>
            <w:tcW w:type="dxa" w:w="2520"/>
            <w:vAlign w:val="center"/>
          </w:tcPr>
          <w:p>
            <w:pPr>
              <w:spacing w:after="0"/>
            </w:pPr>
            <w:r/>
            <w:r>
              <w:rPr>
                <w:rFonts w:ascii="Aptos" w:hAnsi="Aptos"/>
                <w:b w:val="0"/>
                <w:sz w:val="16"/>
              </w:rPr>
              <w:t>006,009</w:t>
            </w:r>
          </w:p>
        </w:tc>
      </w:tr>
      <w:tr>
        <w:trPr>
          <w:trHeight w:hRule="atLeast"/>
        </w:trPr>
        <w:tc>
          <w:tcPr>
            <w:tcW w:type="dxa" w:w="2520"/>
            <w:vAlign w:val="center"/>
          </w:tcPr>
          <w:p>
            <w:pPr>
              <w:spacing w:after="0"/>
            </w:pPr>
            <w:r/>
            <w:r>
              <w:rPr>
                <w:rFonts w:ascii="Aptos" w:hAnsi="Aptos"/>
                <w:b w:val="0"/>
                <w:sz w:val="16"/>
              </w:rPr>
              <w:t>010A</w:t>
            </w:r>
          </w:p>
        </w:tc>
        <w:tc>
          <w:tcPr>
            <w:tcW w:type="dxa" w:w="2520"/>
            <w:vAlign w:val="center"/>
          </w:tcPr>
          <w:p>
            <w:pPr>
              <w:spacing w:after="0"/>
            </w:pPr>
            <w:r/>
            <w:r>
              <w:rPr>
                <w:rFonts w:ascii="Aptos" w:hAnsi="Aptos"/>
                <w:b w:val="0"/>
                <w:sz w:val="16"/>
              </w:rPr>
              <w:t>API foundation &amp; webhook transport boundary</w:t>
            </w:r>
          </w:p>
        </w:tc>
        <w:tc>
          <w:tcPr>
            <w:tcW w:type="dxa" w:w="2520"/>
            <w:vAlign w:val="center"/>
          </w:tcPr>
          <w:p>
            <w:pPr>
              <w:spacing w:after="0"/>
            </w:pPr>
            <w:r/>
            <w:r>
              <w:rPr>
                <w:rFonts w:ascii="Aptos" w:hAnsi="Aptos"/>
                <w:b w:val="0"/>
                <w:sz w:val="16"/>
              </w:rPr>
              <w:t>Fastify API foundation and POST /api/webhooks/:integrationKey: bounded raw-body handling, secrets from IRS_WEBHOOK_SECRETS keyed by Integration.id, Task 010 verification, and an injectable ingestion handoff that fails closed with HTTP 503 until Task 011 provides durable acceptance</w:t>
            </w:r>
          </w:p>
        </w:tc>
        <w:tc>
          <w:tcPr>
            <w:tcW w:type="dxa" w:w="2520"/>
            <w:vAlign w:val="center"/>
          </w:tcPr>
          <w:p>
            <w:pPr>
              <w:spacing w:after="0"/>
            </w:pPr>
            <w:r/>
            <w:r>
              <w:rPr>
                <w:rFonts w:ascii="Aptos" w:hAnsi="Aptos"/>
                <w:b w:val="0"/>
                <w:sz w:val="16"/>
              </w:rPr>
              <w:t>001,003,009,010</w:t>
            </w:r>
          </w:p>
        </w:tc>
      </w:tr>
      <w:tr>
        <w:trPr>
          <w:trHeight w:hRule="atLeast"/>
        </w:trPr>
        <w:tc>
          <w:tcPr>
            <w:tcW w:type="dxa" w:w="2520"/>
            <w:vAlign w:val="center"/>
          </w:tcPr>
          <w:p>
            <w:pPr>
              <w:spacing w:after="0"/>
            </w:pPr>
            <w:r/>
            <w:r>
              <w:rPr>
                <w:rFonts w:ascii="Aptos" w:hAnsi="Aptos"/>
                <w:b w:val="0"/>
                <w:sz w:val="16"/>
              </w:rPr>
              <w:t>011</w:t>
            </w:r>
          </w:p>
        </w:tc>
        <w:tc>
          <w:tcPr>
            <w:tcW w:type="dxa" w:w="2520"/>
            <w:vAlign w:val="center"/>
          </w:tcPr>
          <w:p>
            <w:pPr>
              <w:spacing w:after="0"/>
            </w:pPr>
            <w:r/>
            <w:r>
              <w:rPr>
                <w:rFonts w:ascii="Aptos" w:hAnsi="Aptos"/>
                <w:b w:val="0"/>
                <w:sz w:val="16"/>
              </w:rPr>
              <w:t>Durable event ingestion</w:t>
            </w:r>
          </w:p>
        </w:tc>
        <w:tc>
          <w:tcPr>
            <w:tcW w:type="dxa" w:w="2520"/>
            <w:vAlign w:val="center"/>
          </w:tcPr>
          <w:p>
            <w:pPr>
              <w:spacing w:after="0"/>
            </w:pPr>
            <w:r/>
            <w:r>
              <w:rPr>
                <w:rFonts w:ascii="Aptos" w:hAnsi="Aptos"/>
                <w:b w:val="0"/>
                <w:sz w:val="16"/>
              </w:rPr>
              <w:t>Persist accepted events</w:t>
            </w:r>
          </w:p>
        </w:tc>
        <w:tc>
          <w:tcPr>
            <w:tcW w:type="dxa" w:w="2520"/>
            <w:vAlign w:val="center"/>
          </w:tcPr>
          <w:p>
            <w:pPr>
              <w:spacing w:after="0"/>
            </w:pPr>
            <w:r/>
            <w:r>
              <w:rPr>
                <w:rFonts w:ascii="Aptos" w:hAnsi="Aptos"/>
                <w:b w:val="0"/>
                <w:sz w:val="16"/>
              </w:rPr>
              <w:t>006,010A</w:t>
            </w:r>
          </w:p>
        </w:tc>
      </w:tr>
      <w:tr>
        <w:trPr>
          <w:trHeight w:hRule="atLeast"/>
        </w:trPr>
        <w:tc>
          <w:tcPr>
            <w:tcW w:type="dxa" w:w="2520"/>
            <w:vAlign w:val="center"/>
          </w:tcPr>
          <w:p>
            <w:pPr>
              <w:spacing w:after="0"/>
            </w:pPr>
            <w:r/>
            <w:r>
              <w:rPr>
                <w:rFonts w:ascii="Aptos" w:hAnsi="Aptos"/>
                <w:b w:val="0"/>
                <w:sz w:val="16"/>
              </w:rPr>
              <w:t>011A</w:t>
            </w:r>
          </w:p>
        </w:tc>
        <w:tc>
          <w:tcPr>
            <w:tcW w:type="dxa" w:w="2520"/>
            <w:vAlign w:val="center"/>
          </w:tcPr>
          <w:p>
            <w:pPr>
              <w:spacing w:after="0"/>
            </w:pPr>
            <w:r/>
            <w:r>
              <w:rPr>
                <w:rFonts w:ascii="Aptos" w:hAnsi="Aptos"/>
                <w:b w:val="0"/>
                <w:sz w:val="16"/>
              </w:rPr>
              <w:t>Webhook security audit recording</w:t>
            </w:r>
          </w:p>
        </w:tc>
        <w:tc>
          <w:tcPr>
            <w:tcW w:type="dxa" w:w="2520"/>
            <w:vAlign w:val="center"/>
          </w:tcPr>
          <w:p>
            <w:pPr>
              <w:spacing w:after="0"/>
            </w:pPr>
            <w:r/>
            <w:r>
              <w:rPr>
                <w:rFonts w:ascii="Aptos" w:hAnsi="Aptos"/>
                <w:b w:val="0"/>
                <w:sz w:val="16"/>
              </w:rPr>
              <w:t>Durable recording of rejected webhooks per the specification's security and audit requirements</w:t>
            </w:r>
          </w:p>
        </w:tc>
        <w:tc>
          <w:tcPr>
            <w:tcW w:type="dxa" w:w="2520"/>
            <w:vAlign w:val="center"/>
          </w:tcPr>
          <w:p>
            <w:pPr>
              <w:spacing w:after="0"/>
            </w:pPr>
            <w:r/>
            <w:r>
              <w:rPr>
                <w:rFonts w:ascii="Aptos" w:hAnsi="Aptos"/>
                <w:b w:val="0"/>
                <w:sz w:val="16"/>
              </w:rPr>
              <w:t>010A,011</w:t>
            </w:r>
          </w:p>
        </w:tc>
      </w:tr>
      <w:tr>
        <w:trPr>
          <w:trHeight w:hRule="atLeast"/>
        </w:trPr>
        <w:tc>
          <w:tcPr>
            <w:tcW w:type="dxa" w:w="2520"/>
            <w:vAlign w:val="center"/>
          </w:tcPr>
          <w:p>
            <w:pPr>
              <w:spacing w:after="0"/>
            </w:pPr>
            <w:r/>
            <w:r>
              <w:rPr>
                <w:rFonts w:ascii="Aptos" w:hAnsi="Aptos"/>
                <w:b w:val="0"/>
                <w:sz w:val="16"/>
              </w:rPr>
              <w:t>011B</w:t>
            </w:r>
          </w:p>
        </w:tc>
        <w:tc>
          <w:tcPr>
            <w:tcW w:type="dxa" w:w="2520"/>
            <w:vAlign w:val="center"/>
          </w:tcPr>
          <w:p>
            <w:pPr>
              <w:spacing w:after="0"/>
            </w:pPr>
            <w:r/>
            <w:r>
              <w:rPr>
                <w:rFonts w:ascii="Aptos" w:hAnsi="Aptos"/>
                <w:b w:val="0"/>
                <w:sz w:val="16"/>
              </w:rPr>
              <w:t>Webhook endpoint rate limiting</w:t>
            </w:r>
          </w:p>
        </w:tc>
        <w:tc>
          <w:tcPr>
            <w:tcW w:type="dxa" w:w="2520"/>
            <w:vAlign w:val="center"/>
          </w:tcPr>
          <w:p>
            <w:pPr>
              <w:spacing w:after="0"/>
            </w:pPr>
            <w:r/>
            <w:r>
              <w:rPr>
                <w:rFonts w:ascii="Aptos" w:hAnsi="Aptos"/>
                <w:b w:val="0"/>
                <w:sz w:val="16"/>
              </w:rPr>
              <w:t>Bound the volume of requests reaching the webhook endpoint</w:t>
            </w:r>
          </w:p>
        </w:tc>
        <w:tc>
          <w:tcPr>
            <w:tcW w:type="dxa" w:w="2520"/>
            <w:vAlign w:val="center"/>
          </w:tcPr>
          <w:p>
            <w:pPr>
              <w:spacing w:after="0"/>
            </w:pPr>
            <w:r/>
            <w:r>
              <w:rPr>
                <w:rFonts w:ascii="Aptos" w:hAnsi="Aptos"/>
                <w:b w:val="0"/>
                <w:sz w:val="16"/>
              </w:rPr>
              <w:t>010A</w:t>
            </w:r>
          </w:p>
        </w:tc>
      </w:tr>
      <w:tr>
        <w:trPr>
          <w:trHeight w:hRule="atLeast"/>
        </w:trPr>
        <w:tc>
          <w:tcPr>
            <w:tcW w:type="dxa" w:w="2520"/>
            <w:vAlign w:val="center"/>
          </w:tcPr>
          <w:p>
            <w:pPr>
              <w:spacing w:after="0"/>
            </w:pPr>
            <w:r/>
            <w:r>
              <w:rPr>
                <w:rFonts w:ascii="Aptos" w:hAnsi="Aptos"/>
                <w:b w:val="0"/>
                <w:sz w:val="16"/>
              </w:rPr>
              <w:t>012</w:t>
            </w:r>
          </w:p>
        </w:tc>
        <w:tc>
          <w:tcPr>
            <w:tcW w:type="dxa" w:w="2520"/>
            <w:vAlign w:val="center"/>
          </w:tcPr>
          <w:p>
            <w:pPr>
              <w:spacing w:after="0"/>
            </w:pPr>
            <w:r/>
            <w:r>
              <w:rPr>
                <w:rFonts w:ascii="Aptos" w:hAnsi="Aptos"/>
                <w:b w:val="0"/>
                <w:sz w:val="16"/>
              </w:rPr>
              <w:t>Queue dispatch</w:t>
            </w:r>
          </w:p>
        </w:tc>
        <w:tc>
          <w:tcPr>
            <w:tcW w:type="dxa" w:w="2520"/>
            <w:vAlign w:val="center"/>
          </w:tcPr>
          <w:p>
            <w:pPr>
              <w:spacing w:after="0"/>
            </w:pPr>
            <w:r/>
            <w:r>
              <w:rPr>
                <w:rFonts w:ascii="Aptos" w:hAnsi="Aptos"/>
                <w:b w:val="0"/>
                <w:sz w:val="16"/>
              </w:rPr>
              <w:t>Schedule background processing</w:t>
            </w:r>
          </w:p>
        </w:tc>
        <w:tc>
          <w:tcPr>
            <w:tcW w:type="dxa" w:w="2520"/>
            <w:vAlign w:val="center"/>
          </w:tcPr>
          <w:p>
            <w:pPr>
              <w:spacing w:after="0"/>
            </w:pPr>
            <w:r/>
            <w:r>
              <w:rPr>
                <w:rFonts w:ascii="Aptos" w:hAnsi="Aptos"/>
                <w:b w:val="0"/>
                <w:sz w:val="16"/>
              </w:rPr>
              <w:t>002,011</w:t>
            </w:r>
          </w:p>
        </w:tc>
      </w:tr>
      <w:tr>
        <w:trPr>
          <w:trHeight w:hRule="atLeast"/>
        </w:trPr>
        <w:tc>
          <w:tcPr>
            <w:tcW w:type="dxa" w:w="2520"/>
            <w:vAlign w:val="center"/>
          </w:tcPr>
          <w:p>
            <w:pPr>
              <w:spacing w:after="0"/>
            </w:pPr>
            <w:r/>
            <w:r>
              <w:rPr>
                <w:rFonts w:ascii="Aptos" w:hAnsi="Aptos"/>
                <w:b w:val="0"/>
                <w:sz w:val="16"/>
              </w:rPr>
              <w:t>013</w:t>
            </w:r>
          </w:p>
        </w:tc>
        <w:tc>
          <w:tcPr>
            <w:tcW w:type="dxa" w:w="2520"/>
            <w:vAlign w:val="center"/>
          </w:tcPr>
          <w:p>
            <w:pPr>
              <w:spacing w:after="0"/>
            </w:pPr>
            <w:r/>
            <w:r>
              <w:rPr>
                <w:rFonts w:ascii="Aptos" w:hAnsi="Aptos"/>
                <w:b w:val="0"/>
                <w:sz w:val="16"/>
              </w:rPr>
              <w:t>Worker foundation</w:t>
            </w:r>
          </w:p>
        </w:tc>
        <w:tc>
          <w:tcPr>
            <w:tcW w:type="dxa" w:w="2520"/>
            <w:vAlign w:val="center"/>
          </w:tcPr>
          <w:p>
            <w:pPr>
              <w:spacing w:after="0"/>
            </w:pPr>
            <w:r/>
            <w:r>
              <w:rPr>
                <w:rFonts w:ascii="Aptos" w:hAnsi="Aptos"/>
                <w:b w:val="0"/>
                <w:sz w:val="16"/>
              </w:rPr>
              <w:t>Consume jobs safely</w:t>
            </w:r>
          </w:p>
        </w:tc>
        <w:tc>
          <w:tcPr>
            <w:tcW w:type="dxa" w:w="2520"/>
            <w:vAlign w:val="center"/>
          </w:tcPr>
          <w:p>
            <w:pPr>
              <w:spacing w:after="0"/>
            </w:pPr>
            <w:r/>
            <w:r>
              <w:rPr>
                <w:rFonts w:ascii="Aptos" w:hAnsi="Aptos"/>
                <w:b w:val="0"/>
                <w:sz w:val="16"/>
              </w:rPr>
              <w:t>012</w:t>
            </w:r>
          </w:p>
        </w:tc>
      </w:tr>
      <w:tr>
        <w:trPr>
          <w:trHeight w:hRule="atLeast"/>
        </w:trPr>
        <w:tc>
          <w:tcPr>
            <w:tcW w:type="dxa" w:w="2520"/>
            <w:vAlign w:val="center"/>
          </w:tcPr>
          <w:p>
            <w:pPr>
              <w:spacing w:after="0"/>
            </w:pPr>
            <w:r/>
            <w:r>
              <w:rPr>
                <w:rFonts w:ascii="Aptos" w:hAnsi="Aptos"/>
                <w:b w:val="0"/>
                <w:sz w:val="16"/>
              </w:rPr>
              <w:t>014</w:t>
            </w:r>
          </w:p>
        </w:tc>
        <w:tc>
          <w:tcPr>
            <w:tcW w:type="dxa" w:w="2520"/>
            <w:vAlign w:val="center"/>
          </w:tcPr>
          <w:p>
            <w:pPr>
              <w:spacing w:after="0"/>
            </w:pPr>
            <w:r/>
            <w:r>
              <w:rPr>
                <w:rFonts w:ascii="Aptos" w:hAnsi="Aptos"/>
                <w:b w:val="0"/>
                <w:sz w:val="16"/>
              </w:rPr>
              <w:t>Processing attempts</w:t>
            </w:r>
          </w:p>
        </w:tc>
        <w:tc>
          <w:tcPr>
            <w:tcW w:type="dxa" w:w="2520"/>
            <w:vAlign w:val="center"/>
          </w:tcPr>
          <w:p>
            <w:pPr>
              <w:spacing w:after="0"/>
            </w:pPr>
            <w:r/>
            <w:r>
              <w:rPr>
                <w:rFonts w:ascii="Aptos" w:hAnsi="Aptos"/>
                <w:b w:val="0"/>
                <w:sz w:val="16"/>
              </w:rPr>
              <w:t>Persist execution history</w:t>
            </w:r>
          </w:p>
        </w:tc>
        <w:tc>
          <w:tcPr>
            <w:tcW w:type="dxa" w:w="2520"/>
            <w:vAlign w:val="center"/>
          </w:tcPr>
          <w:p>
            <w:pPr>
              <w:spacing w:after="0"/>
            </w:pPr>
            <w:r/>
            <w:r>
              <w:rPr>
                <w:rFonts w:ascii="Aptos" w:hAnsi="Aptos"/>
                <w:b w:val="0"/>
                <w:sz w:val="16"/>
              </w:rPr>
              <w:t>006,013</w:t>
            </w:r>
          </w:p>
        </w:tc>
      </w:tr>
      <w:tr>
        <w:trPr>
          <w:trHeight w:hRule="atLeast"/>
        </w:trPr>
        <w:tc>
          <w:tcPr>
            <w:tcW w:type="dxa" w:w="2520"/>
            <w:vAlign w:val="center"/>
          </w:tcPr>
          <w:p>
            <w:pPr>
              <w:spacing w:after="0"/>
            </w:pPr>
            <w:r/>
            <w:r>
              <w:rPr>
                <w:rFonts w:ascii="Aptos" w:hAnsi="Aptos"/>
                <w:b w:val="0"/>
                <w:sz w:val="16"/>
              </w:rPr>
              <w:t>015</w:t>
            </w:r>
          </w:p>
        </w:tc>
        <w:tc>
          <w:tcPr>
            <w:tcW w:type="dxa" w:w="2520"/>
            <w:vAlign w:val="center"/>
          </w:tcPr>
          <w:p>
            <w:pPr>
              <w:spacing w:after="0"/>
            </w:pPr>
            <w:r/>
            <w:r>
              <w:rPr>
                <w:rFonts w:ascii="Aptos" w:hAnsi="Aptos"/>
                <w:b w:val="0"/>
                <w:sz w:val="16"/>
              </w:rPr>
              <w:t>Failure classifier</w:t>
            </w:r>
          </w:p>
        </w:tc>
        <w:tc>
          <w:tcPr>
            <w:tcW w:type="dxa" w:w="2520"/>
            <w:vAlign w:val="center"/>
          </w:tcPr>
          <w:p>
            <w:pPr>
              <w:spacing w:after="0"/>
            </w:pPr>
            <w:r/>
            <w:r>
              <w:rPr>
                <w:rFonts w:ascii="Aptos" w:hAnsi="Aptos"/>
                <w:b w:val="0"/>
                <w:sz w:val="16"/>
              </w:rPr>
              <w:t>Canonical recovery classification</w:t>
            </w:r>
          </w:p>
        </w:tc>
        <w:tc>
          <w:tcPr>
            <w:tcW w:type="dxa" w:w="2520"/>
            <w:vAlign w:val="center"/>
          </w:tcPr>
          <w:p>
            <w:pPr>
              <w:spacing w:after="0"/>
            </w:pPr>
            <w:r/>
            <w:r>
              <w:rPr>
                <w:rFonts w:ascii="Aptos" w:hAnsi="Aptos"/>
                <w:b w:val="0"/>
                <w:sz w:val="16"/>
              </w:rPr>
              <w:t>005,014</w:t>
            </w:r>
          </w:p>
        </w:tc>
      </w:tr>
      <w:tr>
        <w:trPr>
          <w:trHeight w:hRule="atLeast"/>
        </w:trPr>
        <w:tc>
          <w:tcPr>
            <w:tcW w:type="dxa" w:w="2520"/>
            <w:vAlign w:val="center"/>
          </w:tcPr>
          <w:p>
            <w:pPr>
              <w:spacing w:after="0"/>
            </w:pPr>
            <w:r/>
            <w:r>
              <w:rPr>
                <w:rFonts w:ascii="Aptos" w:hAnsi="Aptos"/>
                <w:b w:val="0"/>
                <w:sz w:val="16"/>
              </w:rPr>
              <w:t>016</w:t>
            </w:r>
          </w:p>
        </w:tc>
        <w:tc>
          <w:tcPr>
            <w:tcW w:type="dxa" w:w="2520"/>
            <w:vAlign w:val="center"/>
          </w:tcPr>
          <w:p>
            <w:pPr>
              <w:spacing w:after="0"/>
            </w:pPr>
            <w:r/>
            <w:r>
              <w:rPr>
                <w:rFonts w:ascii="Aptos" w:hAnsi="Aptos"/>
                <w:b w:val="0"/>
                <w:sz w:val="16"/>
              </w:rPr>
              <w:t>Retry engine</w:t>
            </w:r>
          </w:p>
        </w:tc>
        <w:tc>
          <w:tcPr>
            <w:tcW w:type="dxa" w:w="2520"/>
            <w:vAlign w:val="center"/>
          </w:tcPr>
          <w:p>
            <w:pPr>
              <w:spacing w:after="0"/>
            </w:pPr>
            <w:r/>
            <w:r>
              <w:rPr>
                <w:rFonts w:ascii="Aptos" w:hAnsi="Aptos"/>
                <w:b w:val="0"/>
                <w:sz w:val="16"/>
              </w:rPr>
              <w:t>Implement bounded retries/backoff</w:t>
            </w:r>
          </w:p>
        </w:tc>
        <w:tc>
          <w:tcPr>
            <w:tcW w:type="dxa" w:w="2520"/>
            <w:vAlign w:val="center"/>
          </w:tcPr>
          <w:p>
            <w:pPr>
              <w:spacing w:after="0"/>
            </w:pPr>
            <w:r/>
            <w:r>
              <w:rPr>
                <w:rFonts w:ascii="Aptos" w:hAnsi="Aptos"/>
                <w:b w:val="0"/>
                <w:sz w:val="16"/>
              </w:rPr>
              <w:t>008,015</w:t>
            </w:r>
          </w:p>
        </w:tc>
      </w:tr>
      <w:tr>
        <w:trPr>
          <w:trHeight w:hRule="atLeast"/>
        </w:trPr>
        <w:tc>
          <w:tcPr>
            <w:tcW w:type="dxa" w:w="2520"/>
            <w:vAlign w:val="center"/>
          </w:tcPr>
          <w:p>
            <w:pPr>
              <w:spacing w:after="0"/>
            </w:pPr>
            <w:r/>
            <w:r>
              <w:rPr>
                <w:rFonts w:ascii="Aptos" w:hAnsi="Aptos"/>
                <w:b w:val="0"/>
                <w:sz w:val="16"/>
              </w:rPr>
              <w:t>017</w:t>
            </w:r>
          </w:p>
        </w:tc>
        <w:tc>
          <w:tcPr>
            <w:tcW w:type="dxa" w:w="2520"/>
            <w:vAlign w:val="center"/>
          </w:tcPr>
          <w:p>
            <w:pPr>
              <w:spacing w:after="0"/>
            </w:pPr>
            <w:r/>
            <w:r>
              <w:rPr>
                <w:rFonts w:ascii="Aptos" w:hAnsi="Aptos"/>
                <w:b w:val="0"/>
                <w:sz w:val="16"/>
              </w:rPr>
              <w:t>Mock CRM</w:t>
            </w:r>
          </w:p>
        </w:tc>
        <w:tc>
          <w:tcPr>
            <w:tcW w:type="dxa" w:w="2520"/>
            <w:vAlign w:val="center"/>
          </w:tcPr>
          <w:p>
            <w:pPr>
              <w:spacing w:after="0"/>
            </w:pPr>
            <w:r/>
            <w:r>
              <w:rPr>
                <w:rFonts w:ascii="Aptos" w:hAnsi="Aptos"/>
                <w:b w:val="0"/>
                <w:sz w:val="16"/>
              </w:rPr>
              <w:t>External system simulation</w:t>
            </w:r>
          </w:p>
        </w:tc>
        <w:tc>
          <w:tcPr>
            <w:tcW w:type="dxa" w:w="2520"/>
            <w:vAlign w:val="center"/>
          </w:tcPr>
          <w:p>
            <w:pPr>
              <w:spacing w:after="0"/>
            </w:pPr>
            <w:r/>
            <w:r>
              <w:rPr>
                <w:rFonts w:ascii="Aptos" w:hAnsi="Aptos"/>
                <w:b w:val="0"/>
                <w:sz w:val="16"/>
              </w:rPr>
              <w:t>009</w:t>
            </w:r>
          </w:p>
        </w:tc>
      </w:tr>
      <w:tr>
        <w:trPr>
          <w:trHeight w:hRule="atLeast"/>
        </w:trPr>
        <w:tc>
          <w:tcPr>
            <w:tcW w:type="dxa" w:w="2520"/>
            <w:vAlign w:val="center"/>
          </w:tcPr>
          <w:p>
            <w:pPr>
              <w:spacing w:after="0"/>
            </w:pPr>
            <w:r/>
            <w:r>
              <w:rPr>
                <w:rFonts w:ascii="Aptos" w:hAnsi="Aptos"/>
                <w:b w:val="0"/>
                <w:sz w:val="16"/>
              </w:rPr>
              <w:t>018</w:t>
            </w:r>
          </w:p>
        </w:tc>
        <w:tc>
          <w:tcPr>
            <w:tcW w:type="dxa" w:w="2520"/>
            <w:vAlign w:val="center"/>
          </w:tcPr>
          <w:p>
            <w:pPr>
              <w:spacing w:after="0"/>
            </w:pPr>
            <w:r/>
            <w:r>
              <w:rPr>
                <w:rFonts w:ascii="Aptos" w:hAnsi="Aptos"/>
                <w:b w:val="0"/>
                <w:sz w:val="16"/>
              </w:rPr>
              <w:t>Mock payment provider</w:t>
            </w:r>
          </w:p>
        </w:tc>
        <w:tc>
          <w:tcPr>
            <w:tcW w:type="dxa" w:w="2520"/>
            <w:vAlign w:val="center"/>
          </w:tcPr>
          <w:p>
            <w:pPr>
              <w:spacing w:after="0"/>
            </w:pPr>
            <w:r/>
            <w:r>
              <w:rPr>
                <w:rFonts w:ascii="Aptos" w:hAnsi="Aptos"/>
                <w:b w:val="0"/>
                <w:sz w:val="16"/>
              </w:rPr>
              <w:t>Events + lookup simulation</w:t>
            </w:r>
          </w:p>
        </w:tc>
        <w:tc>
          <w:tcPr>
            <w:tcW w:type="dxa" w:w="2520"/>
            <w:vAlign w:val="center"/>
          </w:tcPr>
          <w:p>
            <w:pPr>
              <w:spacing w:after="0"/>
            </w:pPr>
            <w:r/>
            <w:r>
              <w:rPr>
                <w:rFonts w:ascii="Aptos" w:hAnsi="Aptos"/>
                <w:b w:val="0"/>
                <w:sz w:val="16"/>
              </w:rPr>
              <w:t>009</w:t>
            </w:r>
          </w:p>
        </w:tc>
      </w:tr>
      <w:tr>
        <w:trPr>
          <w:trHeight w:hRule="atLeast"/>
        </w:trPr>
        <w:tc>
          <w:tcPr>
            <w:tcW w:type="dxa" w:w="2520"/>
            <w:vAlign w:val="center"/>
          </w:tcPr>
          <w:p>
            <w:pPr>
              <w:spacing w:after="0"/>
            </w:pPr>
            <w:r/>
            <w:r>
              <w:rPr>
                <w:rFonts w:ascii="Aptos" w:hAnsi="Aptos"/>
                <w:b w:val="0"/>
                <w:sz w:val="16"/>
              </w:rPr>
              <w:t>019</w:t>
            </w:r>
          </w:p>
        </w:tc>
        <w:tc>
          <w:tcPr>
            <w:tcW w:type="dxa" w:w="2520"/>
            <w:vAlign w:val="center"/>
          </w:tcPr>
          <w:p>
            <w:pPr>
              <w:spacing w:after="0"/>
            </w:pPr>
            <w:r/>
            <w:r>
              <w:rPr>
                <w:rFonts w:ascii="Aptos" w:hAnsi="Aptos"/>
                <w:b w:val="0"/>
                <w:sz w:val="16"/>
              </w:rPr>
              <w:t>Mock fulfillment provider</w:t>
            </w:r>
          </w:p>
        </w:tc>
        <w:tc>
          <w:tcPr>
            <w:tcW w:type="dxa" w:w="2520"/>
            <w:vAlign w:val="center"/>
          </w:tcPr>
          <w:p>
            <w:pPr>
              <w:spacing w:after="0"/>
            </w:pPr>
            <w:r/>
            <w:r>
              <w:rPr>
                <w:rFonts w:ascii="Aptos" w:hAnsi="Aptos"/>
                <w:b w:val="0"/>
                <w:sz w:val="16"/>
              </w:rPr>
              <w:t>Idempotent create + failures</w:t>
            </w:r>
          </w:p>
        </w:tc>
        <w:tc>
          <w:tcPr>
            <w:tcW w:type="dxa" w:w="2520"/>
            <w:vAlign w:val="center"/>
          </w:tcPr>
          <w:p>
            <w:pPr>
              <w:spacing w:after="0"/>
            </w:pPr>
            <w:r/>
            <w:r>
              <w:rPr>
                <w:rFonts w:ascii="Aptos" w:hAnsi="Aptos"/>
                <w:b w:val="0"/>
                <w:sz w:val="16"/>
              </w:rPr>
              <w:t>009</w:t>
            </w:r>
          </w:p>
        </w:tc>
      </w:tr>
      <w:tr>
        <w:trPr>
          <w:trHeight w:hRule="atLeast"/>
        </w:trPr>
        <w:tc>
          <w:tcPr>
            <w:tcW w:type="dxa" w:w="2520"/>
            <w:vAlign w:val="center"/>
          </w:tcPr>
          <w:p>
            <w:pPr>
              <w:spacing w:after="0"/>
            </w:pPr>
            <w:r/>
            <w:r>
              <w:rPr>
                <w:rFonts w:ascii="Aptos" w:hAnsi="Aptos"/>
                <w:b w:val="0"/>
                <w:sz w:val="16"/>
              </w:rPr>
              <w:t>020</w:t>
            </w:r>
          </w:p>
        </w:tc>
        <w:tc>
          <w:tcPr>
            <w:tcW w:type="dxa" w:w="2520"/>
            <w:vAlign w:val="center"/>
          </w:tcPr>
          <w:p>
            <w:pPr>
              <w:spacing w:after="0"/>
            </w:pPr>
            <w:r/>
            <w:r>
              <w:rPr>
                <w:rFonts w:ascii="Aptos" w:hAnsi="Aptos"/>
                <w:b w:val="0"/>
                <w:sz w:val="16"/>
              </w:rPr>
              <w:t>Failure injection</w:t>
            </w:r>
          </w:p>
        </w:tc>
        <w:tc>
          <w:tcPr>
            <w:tcW w:type="dxa" w:w="2520"/>
            <w:vAlign w:val="center"/>
          </w:tcPr>
          <w:p>
            <w:pPr>
              <w:spacing w:after="0"/>
            </w:pPr>
            <w:r/>
            <w:r>
              <w:rPr>
                <w:rFonts w:ascii="Aptos" w:hAnsi="Aptos"/>
                <w:b w:val="0"/>
                <w:sz w:val="16"/>
              </w:rPr>
              <w:t>Deterministic provider faults</w:t>
            </w:r>
          </w:p>
        </w:tc>
        <w:tc>
          <w:tcPr>
            <w:tcW w:type="dxa" w:w="2520"/>
            <w:vAlign w:val="center"/>
          </w:tcPr>
          <w:p>
            <w:pPr>
              <w:spacing w:after="0"/>
            </w:pPr>
            <w:r/>
            <w:r>
              <w:rPr>
                <w:rFonts w:ascii="Aptos" w:hAnsi="Aptos"/>
                <w:b w:val="0"/>
                <w:sz w:val="16"/>
              </w:rPr>
              <w:t>017–019</w:t>
            </w:r>
          </w:p>
        </w:tc>
      </w:tr>
    </w:tbl>
    <w:p>
      <w:pPr>
        <w:spacing w:after="40"/>
      </w:pPr>
    </w:p>
    <w:p>
      <w:r>
        <w:t>This queue is intentionally a roadmap, not a mandate to execute all tasks without review. We will generate the exact Claude handoff for each task only after the previous task is verified.</w:t>
      </w:r>
    </w:p>
    <w:p>
      <w:r>
        <w:t>Task 010A delivers only the transport boundary and a fail-closed ingestion handoff; durable rejection recording (Task 011A) and rate limiting (Task 011B) are separate tasks outside its scope. The Task 011A audit contract must be designed and approved before Task 011 is approved for implementation, and the Task 011B design must be approved before the Task 011A design is approved.</w:t>
      </w:r>
    </w:p>
    <w:p>
      <w:r>
        <w:br w:type="page"/>
      </w:r>
    </w:p>
    <w:p>
      <w:pPr>
        <w:pStyle w:val="Heading1"/>
      </w:pPr>
      <w:r>
        <w:t>26. Decision Register</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trPr>
        <w:tc>
          <w:tcPr>
            <w:tcW w:type="dxa" w:w="2520"/>
            <w:vAlign w:val="center"/>
            <w:shd w:fill="E9EEF5"/>
            <w:tcMar>
              <w:top w:w="80" w:type="dxa"/>
              <w:bottom w:w="80" w:type="dxa"/>
              <w:start w:w="80" w:type="dxa"/>
              <w:end w:w="80" w:type="dxa"/>
            </w:tcMar>
          </w:tcPr>
          <w:p>
            <w:pPr>
              <w:spacing w:after="0"/>
            </w:pPr>
            <w:r/>
            <w:r>
              <w:rPr>
                <w:rFonts w:ascii="Aptos" w:hAnsi="Aptos"/>
                <w:b/>
                <w:sz w:val="16"/>
              </w:rPr>
              <w:t>ID</w:t>
            </w:r>
          </w:p>
        </w:tc>
        <w:tc>
          <w:tcPr>
            <w:tcW w:type="dxa" w:w="2520"/>
            <w:vAlign w:val="center"/>
            <w:shd w:fill="E9EEF5"/>
            <w:tcMar>
              <w:top w:w="80" w:type="dxa"/>
              <w:bottom w:w="80" w:type="dxa"/>
              <w:start w:w="80" w:type="dxa"/>
              <w:end w:w="80" w:type="dxa"/>
            </w:tcMar>
          </w:tcPr>
          <w:p>
            <w:pPr>
              <w:spacing w:after="0"/>
            </w:pPr>
            <w:r/>
            <w:r>
              <w:rPr>
                <w:rFonts w:ascii="Aptos" w:hAnsi="Aptos"/>
                <w:b/>
                <w:sz w:val="16"/>
              </w:rPr>
              <w:t>Decision</w:t>
            </w:r>
          </w:p>
        </w:tc>
        <w:tc>
          <w:tcPr>
            <w:tcW w:type="dxa" w:w="2520"/>
            <w:vAlign w:val="center"/>
            <w:shd w:fill="E9EEF5"/>
            <w:tcMar>
              <w:top w:w="80" w:type="dxa"/>
              <w:bottom w:w="80" w:type="dxa"/>
              <w:start w:w="80" w:type="dxa"/>
              <w:end w:w="80" w:type="dxa"/>
            </w:tcMar>
          </w:tcPr>
          <w:p>
            <w:pPr>
              <w:spacing w:after="0"/>
            </w:pPr>
            <w:r/>
            <w:r>
              <w:rPr>
                <w:rFonts w:ascii="Aptos" w:hAnsi="Aptos"/>
                <w:b/>
                <w:sz w:val="16"/>
              </w:rPr>
              <w:t>Status</w:t>
            </w:r>
          </w:p>
        </w:tc>
        <w:tc>
          <w:tcPr>
            <w:tcW w:type="dxa" w:w="2520"/>
            <w:vAlign w:val="center"/>
            <w:shd w:fill="E9EEF5"/>
            <w:tcMar>
              <w:top w:w="80" w:type="dxa"/>
              <w:bottom w:w="80" w:type="dxa"/>
              <w:start w:w="80" w:type="dxa"/>
              <w:end w:w="80" w:type="dxa"/>
            </w:tcMar>
          </w:tcPr>
          <w:p>
            <w:pPr>
              <w:spacing w:after="0"/>
            </w:pPr>
            <w:r/>
            <w:r>
              <w:rPr>
                <w:rFonts w:ascii="Aptos" w:hAnsi="Aptos"/>
                <w:b/>
                <w:sz w:val="16"/>
              </w:rPr>
              <w:t>Notes</w:t>
            </w:r>
          </w:p>
        </w:tc>
      </w:tr>
      <w:tr>
        <w:trPr>
          <w:trHeight w:hRule="atLeast"/>
        </w:trPr>
        <w:tc>
          <w:tcPr>
            <w:tcW w:type="dxa" w:w="2520"/>
            <w:vAlign w:val="center"/>
          </w:tcPr>
          <w:p>
            <w:pPr>
              <w:spacing w:after="0"/>
            </w:pPr>
            <w:r/>
            <w:r>
              <w:rPr>
                <w:rFonts w:ascii="Aptos" w:hAnsi="Aptos"/>
                <w:b w:val="0"/>
                <w:sz w:val="16"/>
              </w:rPr>
              <w:t>D-001</w:t>
            </w:r>
          </w:p>
        </w:tc>
        <w:tc>
          <w:tcPr>
            <w:tcW w:type="dxa" w:w="2520"/>
            <w:vAlign w:val="center"/>
          </w:tcPr>
          <w:p>
            <w:pPr>
              <w:spacing w:after="0"/>
            </w:pPr>
            <w:r/>
            <w:r>
              <w:rPr>
                <w:rFonts w:ascii="Aptos" w:hAnsi="Aptos"/>
                <w:b w:val="0"/>
                <w:sz w:val="16"/>
              </w:rPr>
              <w:t>Product name = Integration Reliability System</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Locked</w:t>
            </w:r>
          </w:p>
        </w:tc>
      </w:tr>
      <w:tr>
        <w:trPr>
          <w:trHeight w:hRule="atLeast"/>
        </w:trPr>
        <w:tc>
          <w:tcPr>
            <w:tcW w:type="dxa" w:w="2520"/>
            <w:vAlign w:val="center"/>
          </w:tcPr>
          <w:p>
            <w:pPr>
              <w:spacing w:after="0"/>
            </w:pPr>
            <w:r/>
            <w:r>
              <w:rPr>
                <w:rFonts w:ascii="Aptos" w:hAnsi="Aptos"/>
                <w:b w:val="0"/>
                <w:sz w:val="16"/>
              </w:rPr>
              <w:t>D-002</w:t>
            </w:r>
          </w:p>
        </w:tc>
        <w:tc>
          <w:tcPr>
            <w:tcW w:type="dxa" w:w="2520"/>
            <w:vAlign w:val="center"/>
          </w:tcPr>
          <w:p>
            <w:pPr>
              <w:spacing w:after="0"/>
            </w:pPr>
            <w:r/>
            <w:r>
              <w:rPr>
                <w:rFonts w:ascii="Aptos" w:hAnsi="Aptos"/>
                <w:b w:val="0"/>
                <w:sz w:val="16"/>
              </w:rPr>
              <w:t>IRS is a reliability/orchestration layer, not business system of record</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Locked</w:t>
            </w:r>
          </w:p>
        </w:tc>
      </w:tr>
      <w:tr>
        <w:trPr>
          <w:trHeight w:hRule="atLeast"/>
        </w:trPr>
        <w:tc>
          <w:tcPr>
            <w:tcW w:type="dxa" w:w="2520"/>
            <w:vAlign w:val="center"/>
          </w:tcPr>
          <w:p>
            <w:pPr>
              <w:spacing w:after="0"/>
            </w:pPr>
            <w:r/>
            <w:r>
              <w:rPr>
                <w:rFonts w:ascii="Aptos" w:hAnsi="Aptos"/>
                <w:b w:val="0"/>
                <w:sz w:val="16"/>
              </w:rPr>
              <w:t>D-003</w:t>
            </w:r>
          </w:p>
        </w:tc>
        <w:tc>
          <w:tcPr>
            <w:tcW w:type="dxa" w:w="2520"/>
            <w:vAlign w:val="center"/>
          </w:tcPr>
          <w:p>
            <w:pPr>
              <w:spacing w:after="0"/>
            </w:pPr>
            <w:r/>
            <w:r>
              <w:rPr>
                <w:rFonts w:ascii="Aptos" w:hAnsi="Aptos"/>
                <w:b w:val="0"/>
                <w:sz w:val="16"/>
              </w:rPr>
              <w:t>Northstar Commerce is the fictional demonstration scenario</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Synthetic</w:t>
            </w:r>
          </w:p>
        </w:tc>
      </w:tr>
      <w:tr>
        <w:trPr>
          <w:trHeight w:hRule="atLeast"/>
        </w:trPr>
        <w:tc>
          <w:tcPr>
            <w:tcW w:type="dxa" w:w="2520"/>
            <w:vAlign w:val="center"/>
          </w:tcPr>
          <w:p>
            <w:pPr>
              <w:spacing w:after="0"/>
            </w:pPr>
            <w:r/>
            <w:r>
              <w:rPr>
                <w:rFonts w:ascii="Aptos" w:hAnsi="Aptos"/>
                <w:b w:val="0"/>
                <w:sz w:val="16"/>
              </w:rPr>
              <w:t>D-004</w:t>
            </w:r>
          </w:p>
        </w:tc>
        <w:tc>
          <w:tcPr>
            <w:tcW w:type="dxa" w:w="2520"/>
            <w:vAlign w:val="center"/>
          </w:tcPr>
          <w:p>
            <w:pPr>
              <w:spacing w:after="0"/>
            </w:pPr>
            <w:r/>
            <w:r>
              <w:rPr>
                <w:rFonts w:ascii="Aptos" w:hAnsi="Aptos"/>
                <w:b w:val="0"/>
                <w:sz w:val="16"/>
              </w:rPr>
              <w:t>Modular monolith + dedicated worker</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V1 architecture</w:t>
            </w:r>
          </w:p>
        </w:tc>
      </w:tr>
      <w:tr>
        <w:trPr>
          <w:trHeight w:hRule="atLeast"/>
        </w:trPr>
        <w:tc>
          <w:tcPr>
            <w:tcW w:type="dxa" w:w="2520"/>
            <w:vAlign w:val="center"/>
          </w:tcPr>
          <w:p>
            <w:pPr>
              <w:spacing w:after="0"/>
            </w:pPr>
            <w:r/>
            <w:r>
              <w:rPr>
                <w:rFonts w:ascii="Aptos" w:hAnsi="Aptos"/>
                <w:b w:val="0"/>
                <w:sz w:val="16"/>
              </w:rPr>
              <w:t>D-005</w:t>
            </w:r>
          </w:p>
        </w:tc>
        <w:tc>
          <w:tcPr>
            <w:tcW w:type="dxa" w:w="2520"/>
            <w:vAlign w:val="center"/>
          </w:tcPr>
          <w:p>
            <w:pPr>
              <w:spacing w:after="0"/>
            </w:pPr>
            <w:r/>
            <w:r>
              <w:rPr>
                <w:rFonts w:ascii="Aptos" w:hAnsi="Aptos"/>
                <w:b w:val="0"/>
                <w:sz w:val="16"/>
              </w:rPr>
              <w:t>PostgreSQL is durable source of truth</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Domain/operational state</w:t>
            </w:r>
          </w:p>
        </w:tc>
      </w:tr>
      <w:tr>
        <w:trPr>
          <w:trHeight w:hRule="atLeast"/>
        </w:trPr>
        <w:tc>
          <w:tcPr>
            <w:tcW w:type="dxa" w:w="2520"/>
            <w:vAlign w:val="center"/>
          </w:tcPr>
          <w:p>
            <w:pPr>
              <w:spacing w:after="0"/>
            </w:pPr>
            <w:r/>
            <w:r>
              <w:rPr>
                <w:rFonts w:ascii="Aptos" w:hAnsi="Aptos"/>
                <w:b w:val="0"/>
                <w:sz w:val="16"/>
              </w:rPr>
              <w:t>D-006</w:t>
            </w:r>
          </w:p>
        </w:tc>
        <w:tc>
          <w:tcPr>
            <w:tcW w:type="dxa" w:w="2520"/>
            <w:vAlign w:val="center"/>
          </w:tcPr>
          <w:p>
            <w:pPr>
              <w:spacing w:after="0"/>
            </w:pPr>
            <w:r/>
            <w:r>
              <w:rPr>
                <w:rFonts w:ascii="Aptos" w:hAnsi="Aptos"/>
                <w:b w:val="0"/>
                <w:sz w:val="16"/>
              </w:rPr>
              <w:t>Redis/BullMQ handles background job transport/scheduling</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Not source of truth</w:t>
            </w:r>
          </w:p>
        </w:tc>
      </w:tr>
      <w:tr>
        <w:trPr>
          <w:trHeight w:hRule="atLeast"/>
        </w:trPr>
        <w:tc>
          <w:tcPr>
            <w:tcW w:type="dxa" w:w="2520"/>
            <w:vAlign w:val="center"/>
          </w:tcPr>
          <w:p>
            <w:pPr>
              <w:spacing w:after="0"/>
            </w:pPr>
            <w:r/>
            <w:r>
              <w:rPr>
                <w:rFonts w:ascii="Aptos" w:hAnsi="Aptos"/>
                <w:b w:val="0"/>
                <w:sz w:val="16"/>
              </w:rPr>
              <w:t>D-007</w:t>
            </w:r>
          </w:p>
        </w:tc>
        <w:tc>
          <w:tcPr>
            <w:tcW w:type="dxa" w:w="2520"/>
            <w:vAlign w:val="center"/>
          </w:tcPr>
          <w:p>
            <w:pPr>
              <w:spacing w:after="0"/>
            </w:pPr>
            <w:r/>
            <w:r>
              <w:rPr>
                <w:rFonts w:ascii="Aptos" w:hAnsi="Aptos"/>
                <w:b w:val="0"/>
                <w:sz w:val="16"/>
              </w:rPr>
              <w:t>Adapter pattern isolates provider-specific integration code</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Capabilities over vendor leakage</w:t>
            </w:r>
          </w:p>
        </w:tc>
      </w:tr>
      <w:tr>
        <w:trPr>
          <w:trHeight w:hRule="atLeast"/>
        </w:trPr>
        <w:tc>
          <w:tcPr>
            <w:tcW w:type="dxa" w:w="2520"/>
            <w:vAlign w:val="center"/>
          </w:tcPr>
          <w:p>
            <w:pPr>
              <w:spacing w:after="0"/>
            </w:pPr>
            <w:r/>
            <w:r>
              <w:rPr>
                <w:rFonts w:ascii="Aptos" w:hAnsi="Aptos"/>
                <w:b w:val="0"/>
                <w:sz w:val="16"/>
              </w:rPr>
              <w:t>D-008</w:t>
            </w:r>
          </w:p>
        </w:tc>
        <w:tc>
          <w:tcPr>
            <w:tcW w:type="dxa" w:w="2520"/>
            <w:vAlign w:val="center"/>
          </w:tcPr>
          <w:p>
            <w:pPr>
              <w:spacing w:after="0"/>
            </w:pPr>
            <w:r/>
            <w:r>
              <w:rPr>
                <w:rFonts w:ascii="Aptos" w:hAnsi="Aptos"/>
                <w:b w:val="0"/>
                <w:sz w:val="16"/>
              </w:rPr>
              <w:t>Idempotency is required at inbound and processing levels</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Remote support where available</w:t>
            </w:r>
          </w:p>
        </w:tc>
      </w:tr>
      <w:tr>
        <w:trPr>
          <w:trHeight w:hRule="atLeast"/>
        </w:trPr>
        <w:tc>
          <w:tcPr>
            <w:tcW w:type="dxa" w:w="2520"/>
            <w:vAlign w:val="center"/>
          </w:tcPr>
          <w:p>
            <w:pPr>
              <w:spacing w:after="0"/>
            </w:pPr>
            <w:r/>
            <w:r>
              <w:rPr>
                <w:rFonts w:ascii="Aptos" w:hAnsi="Aptos"/>
                <w:b w:val="0"/>
                <w:sz w:val="16"/>
              </w:rPr>
              <w:t>D-009</w:t>
            </w:r>
          </w:p>
        </w:tc>
        <w:tc>
          <w:tcPr>
            <w:tcW w:type="dxa" w:w="2520"/>
            <w:vAlign w:val="center"/>
          </w:tcPr>
          <w:p>
            <w:pPr>
              <w:spacing w:after="0"/>
            </w:pPr>
            <w:r/>
            <w:r>
              <w:rPr>
                <w:rFonts w:ascii="Aptos" w:hAnsi="Aptos"/>
                <w:b w:val="0"/>
                <w:sz w:val="16"/>
              </w:rPr>
              <w:t>Ambiguous outcomes require verification/reconciliation</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No blind retry</w:t>
            </w:r>
          </w:p>
        </w:tc>
      </w:tr>
      <w:tr>
        <w:trPr>
          <w:trHeight w:hRule="atLeast"/>
        </w:trPr>
        <w:tc>
          <w:tcPr>
            <w:tcW w:type="dxa" w:w="2520"/>
            <w:vAlign w:val="center"/>
          </w:tcPr>
          <w:p>
            <w:pPr>
              <w:spacing w:after="0"/>
            </w:pPr>
            <w:r/>
            <w:r>
              <w:rPr>
                <w:rFonts w:ascii="Aptos" w:hAnsi="Aptos"/>
                <w:b w:val="0"/>
                <w:sz w:val="16"/>
              </w:rPr>
              <w:t>D-010</w:t>
            </w:r>
          </w:p>
        </w:tc>
        <w:tc>
          <w:tcPr>
            <w:tcW w:type="dxa" w:w="2520"/>
            <w:vAlign w:val="center"/>
          </w:tcPr>
          <w:p>
            <w:pPr>
              <w:spacing w:after="0"/>
            </w:pPr>
            <w:r/>
            <w:r>
              <w:rPr>
                <w:rFonts w:ascii="Aptos" w:hAnsi="Aptos"/>
                <w:b w:val="0"/>
                <w:sz w:val="16"/>
              </w:rPr>
              <w:t>Reconciliation is first-class</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Explicit rules</w:t>
            </w:r>
          </w:p>
        </w:tc>
      </w:tr>
      <w:tr>
        <w:trPr>
          <w:trHeight w:hRule="atLeast"/>
        </w:trPr>
        <w:tc>
          <w:tcPr>
            <w:tcW w:type="dxa" w:w="2520"/>
            <w:vAlign w:val="center"/>
          </w:tcPr>
          <w:p>
            <w:pPr>
              <w:spacing w:after="0"/>
            </w:pPr>
            <w:r/>
            <w:r>
              <w:rPr>
                <w:rFonts w:ascii="Aptos" w:hAnsi="Aptos"/>
                <w:b w:val="0"/>
                <w:sz w:val="16"/>
              </w:rPr>
              <w:t>D-011</w:t>
            </w:r>
          </w:p>
        </w:tc>
        <w:tc>
          <w:tcPr>
            <w:tcW w:type="dxa" w:w="2520"/>
            <w:vAlign w:val="center"/>
          </w:tcPr>
          <w:p>
            <w:pPr>
              <w:spacing w:after="0"/>
            </w:pPr>
            <w:r/>
            <w:r>
              <w:rPr>
                <w:rFonts w:ascii="Aptos" w:hAnsi="Aptos"/>
                <w:b w:val="0"/>
                <w:sz w:val="16"/>
              </w:rPr>
              <w:t>AI is not core V1</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Reliability first</w:t>
            </w:r>
          </w:p>
        </w:tc>
      </w:tr>
      <w:tr>
        <w:trPr>
          <w:trHeight w:hRule="atLeast"/>
        </w:trPr>
        <w:tc>
          <w:tcPr>
            <w:tcW w:type="dxa" w:w="2520"/>
            <w:vAlign w:val="center"/>
          </w:tcPr>
          <w:p>
            <w:pPr>
              <w:spacing w:after="0"/>
            </w:pPr>
            <w:r/>
            <w:r>
              <w:rPr>
                <w:rFonts w:ascii="Aptos" w:hAnsi="Aptos"/>
                <w:b w:val="0"/>
                <w:sz w:val="16"/>
              </w:rPr>
              <w:t>D-012</w:t>
            </w:r>
          </w:p>
        </w:tc>
        <w:tc>
          <w:tcPr>
            <w:tcW w:type="dxa" w:w="2520"/>
            <w:vAlign w:val="center"/>
          </w:tcPr>
          <w:p>
            <w:pPr>
              <w:spacing w:after="0"/>
            </w:pPr>
            <w:r/>
            <w:r>
              <w:rPr>
                <w:rFonts w:ascii="Aptos" w:hAnsi="Aptos"/>
                <w:b w:val="0"/>
                <w:sz w:val="16"/>
              </w:rPr>
              <w:t>n8n is not core Product 1</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Reserved for Product 2</w:t>
            </w:r>
          </w:p>
        </w:tc>
      </w:tr>
      <w:tr>
        <w:trPr>
          <w:trHeight w:hRule="atLeast"/>
        </w:trPr>
        <w:tc>
          <w:tcPr>
            <w:tcW w:type="dxa" w:w="2520"/>
            <w:vAlign w:val="center"/>
          </w:tcPr>
          <w:p>
            <w:pPr>
              <w:spacing w:after="0"/>
            </w:pPr>
            <w:r/>
            <w:r>
              <w:rPr>
                <w:rFonts w:ascii="Aptos" w:hAnsi="Aptos"/>
                <w:b w:val="0"/>
                <w:sz w:val="16"/>
              </w:rPr>
              <w:t>D-013</w:t>
            </w:r>
          </w:p>
        </w:tc>
        <w:tc>
          <w:tcPr>
            <w:tcW w:type="dxa" w:w="2520"/>
            <w:vAlign w:val="center"/>
          </w:tcPr>
          <w:p>
            <w:pPr>
              <w:spacing w:after="0"/>
            </w:pPr>
            <w:r/>
            <w:r>
              <w:rPr>
                <w:rFonts w:ascii="Aptos" w:hAnsi="Aptos"/>
                <w:b w:val="0"/>
                <w:sz w:val="16"/>
              </w:rPr>
              <w:t>Supabase is not core Product 1</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Avoid abstraction of intended infrastructure</w:t>
            </w:r>
          </w:p>
        </w:tc>
      </w:tr>
      <w:tr>
        <w:trPr>
          <w:trHeight w:hRule="atLeast"/>
        </w:trPr>
        <w:tc>
          <w:tcPr>
            <w:tcW w:type="dxa" w:w="2520"/>
            <w:vAlign w:val="center"/>
          </w:tcPr>
          <w:p>
            <w:pPr>
              <w:spacing w:after="0"/>
            </w:pPr>
            <w:r/>
            <w:r>
              <w:rPr>
                <w:rFonts w:ascii="Aptos" w:hAnsi="Aptos"/>
                <w:b w:val="0"/>
                <w:sz w:val="16"/>
              </w:rPr>
              <w:t>D-015</w:t>
            </w:r>
          </w:p>
        </w:tc>
        <w:tc>
          <w:tcPr>
            <w:tcW w:type="dxa" w:w="2520"/>
            <w:vAlign w:val="center"/>
          </w:tcPr>
          <w:p>
            <w:pPr>
              <w:spacing w:after="0"/>
            </w:pPr>
            <w:r/>
            <w:r>
              <w:rPr>
                <w:rFonts w:ascii="Aptos" w:hAnsi="Aptos"/>
                <w:b w:val="0"/>
                <w:sz w:val="16"/>
              </w:rPr>
              <w:t>HTTP API framework for apps/api = Fastify 5.12.5</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Resolves O-001; first used by Task 010A</w:t>
            </w:r>
          </w:p>
        </w:tc>
      </w:tr>
      <w:tr>
        <w:trPr>
          <w:trHeight w:hRule="atLeast"/>
        </w:trPr>
        <w:tc>
          <w:tcPr>
            <w:tcW w:type="dxa" w:w="2520"/>
            <w:vAlign w:val="center"/>
          </w:tcPr>
          <w:p>
            <w:pPr>
              <w:spacing w:after="0"/>
            </w:pPr>
            <w:r/>
            <w:r>
              <w:rPr>
                <w:rFonts w:ascii="Aptos" w:hAnsi="Aptos"/>
                <w:b w:val="0"/>
                <w:sz w:val="16"/>
              </w:rPr>
              <w:t>D-016</w:t>
            </w:r>
          </w:p>
        </w:tc>
        <w:tc>
          <w:tcPr>
            <w:tcW w:type="dxa" w:w="2520"/>
            <w:vAlign w:val="center"/>
          </w:tcPr>
          <w:p>
            <w:pPr>
              <w:spacing w:after="0"/>
            </w:pPr>
            <w:r/>
            <w:r>
              <w:rPr>
                <w:rFonts w:ascii="Aptos" w:hAnsi="Aptos"/>
                <w:b w:val="0"/>
                <w:sz w:val="16"/>
              </w:rPr>
              <w:t>Webhook route key :integrationKey is the Integration.id; canonical lowercase UUIDs of any version are accepted; no new key or slug column is introduced</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Task 010A; an identifier without a configured secret fails closed</w:t>
            </w:r>
          </w:p>
        </w:tc>
      </w:tr>
      <w:tr>
        <w:trPr>
          <w:trHeight w:hRule="atLeast"/>
        </w:trPr>
        <w:tc>
          <w:tcPr>
            <w:tcW w:type="dxa" w:w="2520"/>
            <w:vAlign w:val="center"/>
          </w:tcPr>
          <w:p>
            <w:pPr>
              <w:spacing w:after="0"/>
            </w:pPr>
            <w:r/>
            <w:r>
              <w:rPr>
                <w:rFonts w:ascii="Aptos" w:hAnsi="Aptos"/>
                <w:b w:val="0"/>
                <w:sz w:val="16"/>
              </w:rPr>
              <w:t>D-017</w:t>
            </w:r>
          </w:p>
        </w:tc>
        <w:tc>
          <w:tcPr>
            <w:tcW w:type="dxa" w:w="2520"/>
            <w:vAlign w:val="center"/>
          </w:tcPr>
          <w:p>
            <w:pPr>
              <w:spacing w:after="0"/>
            </w:pPr>
            <w:r/>
            <w:r>
              <w:rPr>
                <w:rFonts w:ascii="Aptos" w:hAnsi="Aptos"/>
                <w:b w:val="0"/>
                <w:sz w:val="16"/>
              </w:rPr>
              <w:t>Initial webhook secrets are environment-backed (IRS_WEBHOOK_SECRETS: comma-separated integration-uuid=hex-secret entries; lowercase hex, at least 32 bytes), keyed by Integration.id</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Local development, demonstrations and mock providers only; secret store and rotation remain open (Section 18)</w:t>
            </w:r>
          </w:p>
        </w:tc>
      </w:tr>
      <w:tr>
        <w:trPr>
          <w:trHeight w:hRule="atLeast"/>
        </w:trPr>
        <w:tc>
          <w:tcPr>
            <w:tcW w:type="dxa" w:w="2520"/>
            <w:vAlign w:val="center"/>
          </w:tcPr>
          <w:p>
            <w:pPr>
              <w:spacing w:after="0"/>
            </w:pPr>
            <w:r/>
            <w:r>
              <w:rPr>
                <w:rFonts w:ascii="Aptos" w:hAnsi="Aptos"/>
                <w:b w:val="0"/>
                <w:sz w:val="16"/>
              </w:rPr>
              <w:t>D-018</w:t>
            </w:r>
          </w:p>
        </w:tc>
        <w:tc>
          <w:tcPr>
            <w:tcW w:type="dxa" w:w="2520"/>
            <w:vAlign w:val="center"/>
          </w:tcPr>
          <w:p>
            <w:pPr>
              <w:spacing w:after="0"/>
            </w:pPr>
            <w:r/>
            <w:r>
              <w:rPr>
                <w:rFonts w:ascii="Aptos" w:hAnsi="Aptos"/>
                <w:b w:val="0"/>
                <w:sz w:val="16"/>
              </w:rPr>
              <w:t>Webhook rate limiting (Task 011B) uses a custom in-process token-bucket limiter in apps/api with three layers: L1 per-peer requests; L2 per-peer individual-rejection allowance, consumed synchronously before a rejection is sent, otherwise converted to 429, and denying all requests from a peer whose allowance is exhausted before verification; L3 per-Integration.id deliveries accepted by the Task 010 verifier, before the ingestion handoff. Every table has a fixed key capacity with a shared overflow bucket. No new dependency, no Redis, no trusted forwarding headers.</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Limits provisional; L3 limits, capacity and overflow re-evaluated after Task 011 measurements; all limits and the shared-address Layer 2 risk re-evaluated before public exposure (O-011)</w:t>
            </w:r>
          </w:p>
        </w:tc>
      </w:tr>
      <w:tr>
        <w:trPr>
          <w:trHeight w:hRule="atLeast"/>
        </w:trPr>
        <w:tc>
          <w:tcPr>
            <w:tcW w:type="dxa" w:w="2520"/>
            <w:vAlign w:val="center"/>
          </w:tcPr>
          <w:p>
            <w:pPr>
              <w:spacing w:after="0"/>
            </w:pPr>
            <w:r/>
            <w:r>
              <w:rPr>
                <w:rFonts w:ascii="Aptos" w:hAnsi="Aptos"/>
                <w:b w:val="0"/>
                <w:sz w:val="16"/>
              </w:rPr>
              <w:t>D-019</w:t>
            </w:r>
          </w:p>
        </w:tc>
        <w:tc>
          <w:tcPr>
            <w:tcW w:type="dxa" w:w="2520"/>
            <w:vAlign w:val="center"/>
          </w:tcPr>
          <w:p>
            <w:pPr>
              <w:spacing w:after="0"/>
            </w:pPr>
            <w:r/>
            <w:r>
              <w:rPr>
                <w:rFonts w:ascii="Aptos" w:hAnsi="Aptos"/>
                <w:b w:val="0"/>
                <w:sz w:val="16"/>
              </w:rPr>
              <w:t>The fixed API error-code set adds TOO_MANY_REQUESTS (HTTP 429): generic flat body with server request ID, Retry-After, Connection: close, no rate-limit quota headers</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Task 011B</w:t>
            </w:r>
          </w:p>
        </w:tc>
      </w:tr>
      <w:tr>
        <w:trPr>
          <w:trHeight w:hRule="atLeast"/>
        </w:trPr>
        <w:tc>
          <w:tcPr>
            <w:tcW w:type="dxa" w:w="2520"/>
            <w:vAlign w:val="center"/>
          </w:tcPr>
          <w:p>
            <w:pPr>
              <w:spacing w:after="0"/>
            </w:pPr>
            <w:r/>
            <w:r>
              <w:rPr>
                <w:rFonts w:ascii="Aptos" w:hAnsi="Aptos"/>
                <w:b w:val="0"/>
                <w:sz w:val="16"/>
              </w:rPr>
              <w:t>D-020</w:t>
            </w:r>
          </w:p>
        </w:tc>
        <w:tc>
          <w:tcPr>
            <w:tcW w:type="dxa" w:w="2520"/>
            <w:vAlign w:val="center"/>
          </w:tcPr>
          <w:p>
            <w:pPr>
              <w:spacing w:after="0"/>
            </w:pPr>
            <w:r/>
            <w:r>
              <w:rPr>
                <w:rFonts w:ascii="Aptos" w:hAnsi="Aptos"/>
                <w:b w:val="0"/>
                <w:sz w:val="16"/>
              </w:rPr>
              <w:t>Client network addresses are not logged by default; rate-limit log events carry a process-scoped keyed fingerprint of the normalized peer key</w:t>
            </w:r>
          </w:p>
        </w:tc>
        <w:tc>
          <w:tcPr>
            <w:tcW w:type="dxa" w:w="2520"/>
            <w:vAlign w:val="center"/>
          </w:tcPr>
          <w:p>
            <w:pPr>
              <w:spacing w:after="0"/>
            </w:pPr>
            <w:r/>
            <w:r>
              <w:rPr>
                <w:rFonts w:ascii="Aptos" w:hAnsi="Aptos"/>
                <w:b w:val="0"/>
                <w:sz w:val="16"/>
              </w:rPr>
              <w:t>ACCEPTED</w:t>
            </w:r>
          </w:p>
        </w:tc>
        <w:tc>
          <w:tcPr>
            <w:tcW w:type="dxa" w:w="2520"/>
            <w:vAlign w:val="center"/>
          </w:tcPr>
          <w:p>
            <w:pPr>
              <w:spacing w:after="0"/>
            </w:pPr>
            <w:r/>
            <w:r>
              <w:rPr>
                <w:rFonts w:ascii="Aptos" w:hAnsi="Aptos"/>
                <w:b w:val="0"/>
                <w:sz w:val="16"/>
              </w:rPr>
              <w:t>Edge source-address logging requires a separate decision</w:t>
            </w:r>
          </w:p>
        </w:tc>
      </w:tr>
    </w:tbl>
    <w:p>
      <w:pPr>
        <w:spacing w:after="40"/>
      </w:pPr>
    </w:p>
    <w:p>
      <w:r>
        <w:t>Unresolved reference: prisma/schema.prisma refers to decision D-014 (Operation event/endpoint integration consistency check). No D-014 entry exists in this register, and its content cannot presently be reconstructed from this specification or the available repository history; the ID is reserved and must not be reused or assigned by inference. Related discrepancy: Section 13 lists integrationId on Operation, but the current schema has no such column. No design is changed by this note; reconciliation is assigned to a future schema/domain task, to be identified when that task is scoped.</w:t>
      </w:r>
    </w:p>
    <w:p>
      <w:pPr>
        <w:pStyle w:val="Heading2"/>
      </w:pPr>
      <w:r>
        <w:t>Open questions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3360"/>
            <w:vAlign w:val="center"/>
            <w:shd w:fill="E9EEF5"/>
            <w:tcMar>
              <w:top w:w="80" w:type="dxa"/>
              <w:bottom w:w="80" w:type="dxa"/>
              <w:start w:w="80" w:type="dxa"/>
              <w:end w:w="80" w:type="dxa"/>
            </w:tcMar>
          </w:tcPr>
          <w:p>
            <w:pPr>
              <w:spacing w:after="0"/>
            </w:pPr>
            <w:r/>
            <w:r>
              <w:rPr>
                <w:rFonts w:ascii="Aptos" w:hAnsi="Aptos"/>
                <w:b/>
                <w:sz w:val="16"/>
              </w:rPr>
              <w:t>ID</w:t>
            </w:r>
          </w:p>
        </w:tc>
        <w:tc>
          <w:tcPr>
            <w:tcW w:type="dxa" w:w="3360"/>
            <w:vAlign w:val="center"/>
            <w:shd w:fill="E9EEF5"/>
            <w:tcMar>
              <w:top w:w="80" w:type="dxa"/>
              <w:bottom w:w="80" w:type="dxa"/>
              <w:start w:w="80" w:type="dxa"/>
              <w:end w:w="80" w:type="dxa"/>
            </w:tcMar>
          </w:tcPr>
          <w:p>
            <w:pPr>
              <w:spacing w:after="0"/>
            </w:pPr>
            <w:r/>
            <w:r>
              <w:rPr>
                <w:rFonts w:ascii="Aptos" w:hAnsi="Aptos"/>
                <w:b/>
                <w:sz w:val="16"/>
              </w:rPr>
              <w:t>Question</w:t>
            </w:r>
          </w:p>
        </w:tc>
        <w:tc>
          <w:tcPr>
            <w:tcW w:type="dxa" w:w="3360"/>
            <w:vAlign w:val="center"/>
            <w:shd w:fill="E9EEF5"/>
            <w:tcMar>
              <w:top w:w="80" w:type="dxa"/>
              <w:bottom w:w="80" w:type="dxa"/>
              <w:start w:w="80" w:type="dxa"/>
              <w:end w:w="80" w:type="dxa"/>
            </w:tcMar>
          </w:tcPr>
          <w:p>
            <w:pPr>
              <w:spacing w:after="0"/>
            </w:pPr>
            <w:r/>
            <w:r>
              <w:rPr>
                <w:rFonts w:ascii="Aptos" w:hAnsi="Aptos"/>
                <w:b/>
                <w:sz w:val="16"/>
              </w:rPr>
              <w:t>Decision point</w:t>
            </w:r>
          </w:p>
        </w:tc>
      </w:tr>
      <w:tr>
        <w:trPr>
          <w:trHeight w:hRule="atLeast"/>
        </w:trPr>
        <w:tc>
          <w:tcPr>
            <w:tcW w:type="dxa" w:w="3360"/>
            <w:vAlign w:val="center"/>
          </w:tcPr>
          <w:p>
            <w:pPr>
              <w:spacing w:after="0"/>
            </w:pPr>
            <w:r/>
            <w:r>
              <w:rPr>
                <w:rFonts w:ascii="Aptos" w:hAnsi="Aptos"/>
                <w:b w:val="0"/>
                <w:sz w:val="16"/>
              </w:rPr>
              <w:t>O-001</w:t>
            </w:r>
          </w:p>
        </w:tc>
        <w:tc>
          <w:tcPr>
            <w:tcW w:type="dxa" w:w="3360"/>
            <w:vAlign w:val="center"/>
          </w:tcPr>
          <w:p>
            <w:pPr>
              <w:spacing w:after="0"/>
            </w:pPr>
            <w:r/>
            <w:r>
              <w:rPr>
                <w:rFonts w:ascii="Aptos" w:hAnsi="Aptos"/>
                <w:b w:val="0"/>
                <w:sz w:val="16"/>
              </w:rPr>
              <w:t>Fastify vs alternative HTTP framework — RESOLVED by D-015 (Fastify 5.12.5)</w:t>
            </w:r>
          </w:p>
        </w:tc>
        <w:tc>
          <w:tcPr>
            <w:tcW w:type="dxa" w:w="3360"/>
            <w:vAlign w:val="center"/>
          </w:tcPr>
          <w:p>
            <w:pPr>
              <w:spacing w:after="0"/>
            </w:pPr>
            <w:r/>
            <w:r>
              <w:rPr>
                <w:rFonts w:ascii="Aptos" w:hAnsi="Aptos"/>
                <w:b w:val="0"/>
                <w:sz w:val="16"/>
              </w:rPr>
              <w:t>Repository foundation review</w:t>
            </w:r>
          </w:p>
        </w:tc>
      </w:tr>
      <w:tr>
        <w:trPr>
          <w:trHeight w:hRule="atLeast"/>
        </w:trPr>
        <w:tc>
          <w:tcPr>
            <w:tcW w:type="dxa" w:w="3360"/>
            <w:vAlign w:val="center"/>
          </w:tcPr>
          <w:p>
            <w:pPr>
              <w:spacing w:after="0"/>
            </w:pPr>
            <w:r/>
            <w:r>
              <w:rPr>
                <w:rFonts w:ascii="Aptos" w:hAnsi="Aptos"/>
                <w:b w:val="0"/>
                <w:sz w:val="16"/>
              </w:rPr>
              <w:t>O-002</w:t>
            </w:r>
          </w:p>
        </w:tc>
        <w:tc>
          <w:tcPr>
            <w:tcW w:type="dxa" w:w="3360"/>
            <w:vAlign w:val="center"/>
          </w:tcPr>
          <w:p>
            <w:pPr>
              <w:spacing w:after="0"/>
            </w:pPr>
            <w:r/>
            <w:r>
              <w:rPr>
                <w:rFonts w:ascii="Aptos" w:hAnsi="Aptos"/>
                <w:b w:val="0"/>
                <w:sz w:val="16"/>
              </w:rPr>
              <w:t>Exact Prisma field types/indexes</w:t>
            </w:r>
          </w:p>
        </w:tc>
        <w:tc>
          <w:tcPr>
            <w:tcW w:type="dxa" w:w="3360"/>
            <w:vAlign w:val="center"/>
          </w:tcPr>
          <w:p>
            <w:pPr>
              <w:spacing w:after="0"/>
            </w:pPr>
            <w:r/>
            <w:r>
              <w:rPr>
                <w:rFonts w:ascii="Aptos" w:hAnsi="Aptos"/>
                <w:b w:val="0"/>
                <w:sz w:val="16"/>
              </w:rPr>
              <w:t>Schema task</w:t>
            </w:r>
          </w:p>
        </w:tc>
      </w:tr>
      <w:tr>
        <w:trPr>
          <w:trHeight w:hRule="atLeast"/>
        </w:trPr>
        <w:tc>
          <w:tcPr>
            <w:tcW w:type="dxa" w:w="3360"/>
            <w:vAlign w:val="center"/>
          </w:tcPr>
          <w:p>
            <w:pPr>
              <w:spacing w:after="0"/>
            </w:pPr>
            <w:r/>
            <w:r>
              <w:rPr>
                <w:rFonts w:ascii="Aptos" w:hAnsi="Aptos"/>
                <w:b w:val="0"/>
                <w:sz w:val="16"/>
              </w:rPr>
              <w:t>O-003</w:t>
            </w:r>
          </w:p>
        </w:tc>
        <w:tc>
          <w:tcPr>
            <w:tcW w:type="dxa" w:w="3360"/>
            <w:vAlign w:val="center"/>
          </w:tcPr>
          <w:p>
            <w:pPr>
              <w:spacing w:after="0"/>
            </w:pPr>
            <w:r/>
            <w:r>
              <w:rPr>
                <w:rFonts w:ascii="Aptos" w:hAnsi="Aptos"/>
                <w:b w:val="0"/>
                <w:sz w:val="16"/>
              </w:rPr>
              <w:t>Exact authentication/session library</w:t>
            </w:r>
          </w:p>
        </w:tc>
        <w:tc>
          <w:tcPr>
            <w:tcW w:type="dxa" w:w="3360"/>
            <w:vAlign w:val="center"/>
          </w:tcPr>
          <w:p>
            <w:pPr>
              <w:spacing w:after="0"/>
            </w:pPr>
            <w:r/>
            <w:r>
              <w:rPr>
                <w:rFonts w:ascii="Aptos" w:hAnsi="Aptos"/>
                <w:b w:val="0"/>
                <w:sz w:val="16"/>
              </w:rPr>
              <w:t>Security implementation</w:t>
            </w:r>
          </w:p>
        </w:tc>
      </w:tr>
      <w:tr>
        <w:trPr>
          <w:trHeight w:hRule="atLeast"/>
        </w:trPr>
        <w:tc>
          <w:tcPr>
            <w:tcW w:type="dxa" w:w="3360"/>
            <w:vAlign w:val="center"/>
          </w:tcPr>
          <w:p>
            <w:pPr>
              <w:spacing w:after="0"/>
            </w:pPr>
            <w:r/>
            <w:r>
              <w:rPr>
                <w:rFonts w:ascii="Aptos" w:hAnsi="Aptos"/>
                <w:b w:val="0"/>
                <w:sz w:val="16"/>
              </w:rPr>
              <w:t>O-004</w:t>
            </w:r>
          </w:p>
        </w:tc>
        <w:tc>
          <w:tcPr>
            <w:tcW w:type="dxa" w:w="3360"/>
            <w:vAlign w:val="center"/>
          </w:tcPr>
          <w:p>
            <w:pPr>
              <w:spacing w:after="0"/>
            </w:pPr>
            <w:r/>
            <w:r>
              <w:rPr>
                <w:rFonts w:ascii="Aptos" w:hAnsi="Aptos"/>
                <w:b w:val="0"/>
                <w:sz w:val="16"/>
              </w:rPr>
              <w:t>Exact retry jitter formula</w:t>
            </w:r>
          </w:p>
        </w:tc>
        <w:tc>
          <w:tcPr>
            <w:tcW w:type="dxa" w:w="3360"/>
            <w:vAlign w:val="center"/>
          </w:tcPr>
          <w:p>
            <w:pPr>
              <w:spacing w:after="0"/>
            </w:pPr>
            <w:r/>
            <w:r>
              <w:rPr>
                <w:rFonts w:ascii="Aptos" w:hAnsi="Aptos"/>
                <w:b w:val="0"/>
                <w:sz w:val="16"/>
              </w:rPr>
              <w:t>Retry task</w:t>
            </w:r>
          </w:p>
        </w:tc>
      </w:tr>
      <w:tr>
        <w:trPr>
          <w:trHeight w:hRule="atLeast"/>
        </w:trPr>
        <w:tc>
          <w:tcPr>
            <w:tcW w:type="dxa" w:w="3360"/>
            <w:vAlign w:val="center"/>
          </w:tcPr>
          <w:p>
            <w:pPr>
              <w:spacing w:after="0"/>
            </w:pPr>
            <w:r/>
            <w:r>
              <w:rPr>
                <w:rFonts w:ascii="Aptos" w:hAnsi="Aptos"/>
                <w:b w:val="0"/>
                <w:sz w:val="16"/>
              </w:rPr>
              <w:t>O-005</w:t>
            </w:r>
          </w:p>
        </w:tc>
        <w:tc>
          <w:tcPr>
            <w:tcW w:type="dxa" w:w="3360"/>
            <w:vAlign w:val="center"/>
          </w:tcPr>
          <w:p>
            <w:pPr>
              <w:spacing w:after="0"/>
            </w:pPr>
            <w:r/>
            <w:r>
              <w:rPr>
                <w:rFonts w:ascii="Aptos" w:hAnsi="Aptos"/>
                <w:b w:val="0"/>
                <w:sz w:val="16"/>
              </w:rPr>
              <w:t>Exact integration-health thresholds</w:t>
            </w:r>
          </w:p>
        </w:tc>
        <w:tc>
          <w:tcPr>
            <w:tcW w:type="dxa" w:w="3360"/>
            <w:vAlign w:val="center"/>
          </w:tcPr>
          <w:p>
            <w:pPr>
              <w:spacing w:after="0"/>
            </w:pPr>
            <w:r/>
            <w:r>
              <w:rPr>
                <w:rFonts w:ascii="Aptos" w:hAnsi="Aptos"/>
                <w:b w:val="0"/>
                <w:sz w:val="16"/>
              </w:rPr>
              <w:t>Reliability phase</w:t>
            </w:r>
          </w:p>
        </w:tc>
      </w:tr>
      <w:tr>
        <w:trPr>
          <w:trHeight w:hRule="atLeast"/>
        </w:trPr>
        <w:tc>
          <w:tcPr>
            <w:tcW w:type="dxa" w:w="3360"/>
            <w:vAlign w:val="center"/>
          </w:tcPr>
          <w:p>
            <w:pPr>
              <w:spacing w:after="0"/>
            </w:pPr>
            <w:r/>
            <w:r>
              <w:rPr>
                <w:rFonts w:ascii="Aptos" w:hAnsi="Aptos"/>
                <w:b w:val="0"/>
                <w:sz w:val="16"/>
              </w:rPr>
              <w:t>O-006</w:t>
            </w:r>
          </w:p>
        </w:tc>
        <w:tc>
          <w:tcPr>
            <w:tcW w:type="dxa" w:w="3360"/>
            <w:vAlign w:val="center"/>
          </w:tcPr>
          <w:p>
            <w:pPr>
              <w:spacing w:after="0"/>
            </w:pPr>
            <w:r/>
            <w:r>
              <w:rPr>
                <w:rFonts w:ascii="Aptos" w:hAnsi="Aptos"/>
                <w:b w:val="0"/>
                <w:sz w:val="16"/>
              </w:rPr>
              <w:t>Exact reconciliation rules per resource</w:t>
            </w:r>
          </w:p>
        </w:tc>
        <w:tc>
          <w:tcPr>
            <w:tcW w:type="dxa" w:w="3360"/>
            <w:vAlign w:val="center"/>
          </w:tcPr>
          <w:p>
            <w:pPr>
              <w:spacing w:after="0"/>
            </w:pPr>
            <w:r/>
            <w:r>
              <w:rPr>
                <w:rFonts w:ascii="Aptos" w:hAnsi="Aptos"/>
                <w:b w:val="0"/>
                <w:sz w:val="16"/>
              </w:rPr>
              <w:t>Reconciliation phase</w:t>
            </w:r>
          </w:p>
        </w:tc>
      </w:tr>
      <w:tr>
        <w:trPr>
          <w:trHeight w:hRule="atLeast"/>
        </w:trPr>
        <w:tc>
          <w:tcPr>
            <w:tcW w:type="dxa" w:w="3360"/>
            <w:vAlign w:val="center"/>
          </w:tcPr>
          <w:p>
            <w:pPr>
              <w:spacing w:after="0"/>
            </w:pPr>
            <w:r/>
            <w:r>
              <w:rPr>
                <w:rFonts w:ascii="Aptos" w:hAnsi="Aptos"/>
                <w:b w:val="0"/>
                <w:sz w:val="16"/>
              </w:rPr>
              <w:t>O-007</w:t>
            </w:r>
          </w:p>
        </w:tc>
        <w:tc>
          <w:tcPr>
            <w:tcW w:type="dxa" w:w="3360"/>
            <w:vAlign w:val="center"/>
          </w:tcPr>
          <w:p>
            <w:pPr>
              <w:spacing w:after="0"/>
            </w:pPr>
            <w:r/>
            <w:r>
              <w:rPr>
                <w:rFonts w:ascii="Aptos" w:hAnsi="Aptos"/>
                <w:b w:val="0"/>
                <w:sz w:val="16"/>
              </w:rPr>
              <w:t>Event ordering/version semantics</w:t>
            </w:r>
          </w:p>
        </w:tc>
        <w:tc>
          <w:tcPr>
            <w:tcW w:type="dxa" w:w="3360"/>
            <w:vAlign w:val="center"/>
          </w:tcPr>
          <w:p>
            <w:pPr>
              <w:spacing w:after="0"/>
            </w:pPr>
            <w:r/>
            <w:r>
              <w:rPr>
                <w:rFonts w:ascii="Aptos" w:hAnsi="Aptos"/>
                <w:b w:val="0"/>
                <w:sz w:val="16"/>
              </w:rPr>
              <w:t>Domain/task review</w:t>
            </w:r>
          </w:p>
        </w:tc>
      </w:tr>
      <w:tr>
        <w:trPr>
          <w:trHeight w:hRule="atLeast"/>
        </w:trPr>
        <w:tc>
          <w:tcPr>
            <w:tcW w:type="dxa" w:w="3360"/>
            <w:vAlign w:val="center"/>
          </w:tcPr>
          <w:p>
            <w:pPr>
              <w:spacing w:after="0"/>
            </w:pPr>
            <w:r/>
            <w:r>
              <w:rPr>
                <w:rFonts w:ascii="Aptos" w:hAnsi="Aptos"/>
                <w:b w:val="0"/>
                <w:sz w:val="16"/>
              </w:rPr>
              <w:t>O-008</w:t>
            </w:r>
          </w:p>
        </w:tc>
        <w:tc>
          <w:tcPr>
            <w:tcW w:type="dxa" w:w="3360"/>
            <w:vAlign w:val="center"/>
          </w:tcPr>
          <w:p>
            <w:pPr>
              <w:spacing w:after="0"/>
            </w:pPr>
            <w:r/>
            <w:r>
              <w:rPr>
                <w:rFonts w:ascii="Aptos" w:hAnsi="Aptos"/>
                <w:b w:val="0"/>
                <w:sz w:val="16"/>
              </w:rPr>
              <w:t>Deployment platform</w:t>
            </w:r>
          </w:p>
        </w:tc>
        <w:tc>
          <w:tcPr>
            <w:tcW w:type="dxa" w:w="3360"/>
            <w:vAlign w:val="center"/>
          </w:tcPr>
          <w:p>
            <w:pPr>
              <w:spacing w:after="0"/>
            </w:pPr>
            <w:r/>
            <w:r>
              <w:rPr>
                <w:rFonts w:ascii="Aptos" w:hAnsi="Aptos"/>
                <w:b w:val="0"/>
                <w:sz w:val="16"/>
              </w:rPr>
              <w:t>Portfolio hardening</w:t>
            </w:r>
          </w:p>
        </w:tc>
      </w:tr>
      <w:tr>
        <w:trPr>
          <w:trHeight w:hRule="atLeast"/>
        </w:trPr>
        <w:tc>
          <w:tcPr>
            <w:tcW w:type="dxa" w:w="3360"/>
            <w:vAlign w:val="center"/>
          </w:tcPr>
          <w:p>
            <w:pPr>
              <w:spacing w:after="0"/>
            </w:pPr>
            <w:r/>
            <w:r>
              <w:rPr>
                <w:rFonts w:ascii="Aptos" w:hAnsi="Aptos"/>
                <w:b w:val="0"/>
                <w:sz w:val="16"/>
              </w:rPr>
              <w:t>O-009</w:t>
            </w:r>
          </w:p>
        </w:tc>
        <w:tc>
          <w:tcPr>
            <w:tcW w:type="dxa" w:w="3360"/>
            <w:vAlign w:val="center"/>
          </w:tcPr>
          <w:p>
            <w:pPr>
              <w:spacing w:after="0"/>
            </w:pPr>
            <w:r/>
            <w:r>
              <w:rPr>
                <w:rFonts w:ascii="Aptos" w:hAnsi="Aptos"/>
                <w:b w:val="0"/>
                <w:sz w:val="16"/>
              </w:rPr>
              <w:t>Retention/archival policy</w:t>
            </w:r>
          </w:p>
        </w:tc>
        <w:tc>
          <w:tcPr>
            <w:tcW w:type="dxa" w:w="3360"/>
            <w:vAlign w:val="center"/>
          </w:tcPr>
          <w:p>
            <w:pPr>
              <w:spacing w:after="0"/>
            </w:pPr>
            <w:r/>
            <w:r>
              <w:rPr>
                <w:rFonts w:ascii="Aptos" w:hAnsi="Aptos"/>
                <w:b w:val="0"/>
                <w:sz w:val="16"/>
              </w:rPr>
              <w:t>Operational hardening</w:t>
            </w:r>
          </w:p>
        </w:tc>
      </w:tr>
      <w:tr>
        <w:trPr>
          <w:trHeight w:hRule="atLeast"/>
        </w:trPr>
        <w:tc>
          <w:tcPr>
            <w:tcW w:type="dxa" w:w="3360"/>
            <w:vAlign w:val="center"/>
          </w:tcPr>
          <w:p>
            <w:pPr>
              <w:spacing w:after="0"/>
            </w:pPr>
            <w:r/>
            <w:r>
              <w:rPr>
                <w:rFonts w:ascii="Aptos" w:hAnsi="Aptos"/>
                <w:b w:val="0"/>
                <w:sz w:val="16"/>
              </w:rPr>
              <w:t>O-010</w:t>
            </w:r>
          </w:p>
        </w:tc>
        <w:tc>
          <w:tcPr>
            <w:tcW w:type="dxa" w:w="3360"/>
            <w:vAlign w:val="center"/>
          </w:tcPr>
          <w:p>
            <w:pPr>
              <w:spacing w:after="0"/>
            </w:pPr>
            <w:r/>
            <w:r>
              <w:rPr>
                <w:rFonts w:ascii="Aptos" w:hAnsi="Aptos"/>
                <w:b w:val="0"/>
                <w:sz w:val="16"/>
              </w:rPr>
              <w:t>Exact portfolio benchmark workload</w:t>
            </w:r>
          </w:p>
        </w:tc>
        <w:tc>
          <w:tcPr>
            <w:tcW w:type="dxa" w:w="3360"/>
            <w:vAlign w:val="center"/>
          </w:tcPr>
          <w:p>
            <w:pPr>
              <w:spacing w:after="0"/>
            </w:pPr>
            <w:r/>
            <w:r>
              <w:rPr>
                <w:rFonts w:ascii="Aptos" w:hAnsi="Aptos"/>
                <w:b w:val="0"/>
                <w:sz w:val="16"/>
              </w:rPr>
              <w:t>Testing/metrics phase</w:t>
            </w:r>
          </w:p>
        </w:tc>
      </w:tr>
      <w:tr>
        <w:trPr>
          <w:trHeight w:hRule="atLeast"/>
        </w:trPr>
        <w:tc>
          <w:tcPr>
            <w:tcW w:type="dxa" w:w="3360"/>
            <w:vAlign w:val="center"/>
          </w:tcPr>
          <w:p>
            <w:pPr>
              <w:spacing w:after="0"/>
            </w:pPr>
            <w:r/>
            <w:r>
              <w:rPr>
                <w:rFonts w:ascii="Aptos" w:hAnsi="Aptos"/>
                <w:b w:val="0"/>
                <w:sz w:val="16"/>
              </w:rPr>
              <w:t>O-011</w:t>
            </w:r>
          </w:p>
        </w:tc>
        <w:tc>
          <w:tcPr>
            <w:tcW w:type="dxa" w:w="3360"/>
            <w:vAlign w:val="center"/>
          </w:tcPr>
          <w:p>
            <w:pPr>
              <w:spacing w:after="0"/>
            </w:pPr>
            <w:r/>
            <w:r>
              <w:rPr>
                <w:rFonts w:ascii="Aptos" w:hAnsi="Aptos"/>
                <w:b w:val="0"/>
                <w:sz w:val="16"/>
              </w:rPr>
              <w:t>Connection-level protection, trusted-proxy client-address derivation (including reassessment of the shared Layer 2 rejection allowance), and handling of Node.js-level malformed-HTTP, framing and timeout events, which are outside all application-level rate-limit guarantees and counters and use non-flat response bodies</w:t>
            </w:r>
          </w:p>
        </w:tc>
        <w:tc>
          <w:tcPr>
            <w:tcW w:type="dxa" w:w="3360"/>
            <w:vAlign w:val="center"/>
          </w:tcPr>
          <w:p>
            <w:pPr>
              <w:spacing w:after="0"/>
            </w:pPr>
            <w:r/>
            <w:r>
              <w:rPr>
                <w:rFonts w:ascii="Aptos" w:hAnsi="Aptos"/>
                <w:b w:val="0"/>
                <w:sz w:val="16"/>
              </w:rPr>
              <w:t>Deployment (with O-008); must be resolved before public exposure</w:t>
            </w:r>
          </w:p>
        </w:tc>
      </w:tr>
    </w:tbl>
    <w:p>
      <w:pPr>
        <w:spacing w:after="40"/>
      </w:pPr>
    </w:p>
    <w:p>
      <w:r>
        <w:br w:type="page"/>
      </w:r>
    </w:p>
    <w:p>
      <w:pPr>
        <w:pStyle w:val="Heading1"/>
      </w:pPr>
      <w:r>
        <w:t>27. Portfolio Demonstration Plan</w:t>
      </w:r>
    </w:p>
    <w:p>
      <w:r>
        <w:t>The finished product should be easy to demonstrate in a 5–10 minute screen recording and easy to inspect from the repository.</w:t>
      </w:r>
    </w:p>
    <w:p>
      <w:pPr>
        <w:pStyle w:val="Heading2"/>
      </w:pPr>
      <w:r>
        <w:t>Demo sequence</w:t>
      </w:r>
    </w:p>
    <w:p>
      <w:pPr>
        <w:pStyle w:val="ListNumber"/>
        <w:spacing w:after="40"/>
      </w:pPr>
      <w:r>
        <w:t>Show the architecture and the role of IRS.</w:t>
      </w:r>
    </w:p>
    <w:p>
      <w:pPr>
        <w:pStyle w:val="ListNumber"/>
        <w:spacing w:after="40"/>
      </w:pPr>
      <w:r>
        <w:t>Create a normal customer/order flow.</w:t>
      </w:r>
    </w:p>
    <w:p>
      <w:pPr>
        <w:pStyle w:val="ListNumber"/>
        <w:spacing w:after="40"/>
      </w:pPr>
      <w:r>
        <w:t>Open the event timeline and show successful processing.</w:t>
      </w:r>
    </w:p>
    <w:p>
      <w:pPr>
        <w:pStyle w:val="ListNumber"/>
        <w:spacing w:after="40"/>
      </w:pPr>
      <w:r>
        <w:t>Inject duplicate webhook delivery; show duplicate suppression.</w:t>
      </w:r>
    </w:p>
    <w:p>
      <w:pPr>
        <w:pStyle w:val="ListNumber"/>
        <w:spacing w:after="40"/>
      </w:pPr>
      <w:r>
        <w:t>Inject 503; show retries and eventual recovery.</w:t>
      </w:r>
    </w:p>
    <w:p>
      <w:pPr>
        <w:pStyle w:val="ListNumber"/>
        <w:spacing w:after="40"/>
      </w:pPr>
      <w:r>
        <w:t>Inject timeout after a remote side effect; show UNKNOWN → verification → reconciliation.</w:t>
      </w:r>
    </w:p>
    <w:p>
      <w:pPr>
        <w:pStyle w:val="ListNumber"/>
        <w:spacing w:after="40"/>
      </w:pPr>
      <w:r>
        <w:t>Inject 429; show backoff.</w:t>
      </w:r>
    </w:p>
    <w:p>
      <w:pPr>
        <w:pStyle w:val="ListNumber"/>
        <w:spacing w:after="40"/>
      </w:pPr>
      <w:r>
        <w:t>Break authentication; show degraded integration state.</w:t>
      </w:r>
    </w:p>
    <w:p>
      <w:pPr>
        <w:pStyle w:val="ListNumber"/>
        <w:spacing w:after="40"/>
      </w:pPr>
      <w:r>
        <w:t>Create a state mismatch; run reconciliation and show the discrepancy.</w:t>
      </w:r>
    </w:p>
    <w:p>
      <w:pPr>
        <w:pStyle w:val="ListNumber"/>
        <w:spacing w:after="40"/>
      </w:pPr>
      <w:r>
        <w:t>Perform a controlled manual replay.</w:t>
      </w:r>
    </w:p>
    <w:p>
      <w:pPr>
        <w:pStyle w:val="Heading2"/>
      </w:pPr>
      <w:r>
        <w:t>Evidence to capture</w:t>
      </w:r>
    </w:p>
    <w:p>
      <w:pPr>
        <w:pStyle w:val="ListBullet"/>
        <w:spacing w:after="40"/>
      </w:pPr>
      <w:r>
        <w:t>Architecture diagram.</w:t>
      </w:r>
    </w:p>
    <w:p>
      <w:pPr>
        <w:pStyle w:val="ListBullet"/>
        <w:spacing w:after="40"/>
      </w:pPr>
      <w:r>
        <w:t>Repository structure.</w:t>
      </w:r>
    </w:p>
    <w:p>
      <w:pPr>
        <w:pStyle w:val="ListBullet"/>
        <w:spacing w:after="40"/>
      </w:pPr>
      <w:r>
        <w:t>Representative code snippets for idempotency/retry/reconciliation.</w:t>
      </w:r>
    </w:p>
    <w:p>
      <w:pPr>
        <w:pStyle w:val="ListBullet"/>
        <w:spacing w:after="40"/>
      </w:pPr>
      <w:r>
        <w:t>Operations console screenshots.</w:t>
      </w:r>
    </w:p>
    <w:p>
      <w:pPr>
        <w:pStyle w:val="ListBullet"/>
        <w:spacing w:after="40"/>
      </w:pPr>
      <w:r>
        <w:t>Failure-injection screenshots/video.</w:t>
      </w:r>
    </w:p>
    <w:p>
      <w:pPr>
        <w:pStyle w:val="ListBullet"/>
        <w:spacing w:after="40"/>
      </w:pPr>
      <w:r>
        <w:t>Synthetic benchmark results.</w:t>
      </w:r>
    </w:p>
    <w:p>
      <w:pPr>
        <w:pStyle w:val="ListBullet"/>
        <w:spacing w:after="40"/>
      </w:pPr>
      <w:r>
        <w:t>ADR excerpts showing engineering tradeoffs.</w:t>
      </w:r>
    </w:p>
    <w:p>
      <w:pPr>
        <w:pStyle w:val="Heading2"/>
      </w:pPr>
      <w:r>
        <w:t>Case-study framing</w:t>
      </w:r>
    </w:p>
    <w:p>
      <w:r>
        <w:t>The public case study should present a problem, investigation, architecture, interventions, reliability behavior, and measured synthetic results. It must not imply that Northstar Commerce was a real client.</w:t>
      </w:r>
    </w:p>
    <w:p>
      <w:r>
        <w:br w:type="page"/>
      </w:r>
    </w:p>
    <w:p>
      <w:pPr>
        <w:pStyle w:val="Heading1"/>
      </w:pPr>
      <w:r>
        <w:t>28. Source Register</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trPr>
        <w:tc>
          <w:tcPr>
            <w:tcW w:type="dxa" w:w="2520"/>
            <w:vAlign w:val="center"/>
            <w:shd w:fill="E9EEF5"/>
            <w:tcMar>
              <w:top w:w="80" w:type="dxa"/>
              <w:bottom w:w="80" w:type="dxa"/>
              <w:start w:w="80" w:type="dxa"/>
              <w:end w:w="80" w:type="dxa"/>
            </w:tcMar>
          </w:tcPr>
          <w:p>
            <w:pPr>
              <w:spacing w:after="0"/>
            </w:pPr>
            <w:r/>
            <w:r>
              <w:rPr>
                <w:rFonts w:ascii="Aptos" w:hAnsi="Aptos"/>
                <w:b/>
                <w:sz w:val="16"/>
              </w:rPr>
              <w:t>Source</w:t>
            </w:r>
          </w:p>
        </w:tc>
        <w:tc>
          <w:tcPr>
            <w:tcW w:type="dxa" w:w="2520"/>
            <w:vAlign w:val="center"/>
            <w:shd w:fill="E9EEF5"/>
            <w:tcMar>
              <w:top w:w="80" w:type="dxa"/>
              <w:bottom w:w="80" w:type="dxa"/>
              <w:start w:w="80" w:type="dxa"/>
              <w:end w:w="80" w:type="dxa"/>
            </w:tcMar>
          </w:tcPr>
          <w:p>
            <w:pPr>
              <w:spacing w:after="0"/>
            </w:pPr>
            <w:r/>
            <w:r>
              <w:rPr>
                <w:rFonts w:ascii="Aptos" w:hAnsi="Aptos"/>
                <w:b/>
                <w:sz w:val="16"/>
              </w:rPr>
              <w:t>Publisher</w:t>
            </w:r>
          </w:p>
        </w:tc>
        <w:tc>
          <w:tcPr>
            <w:tcW w:type="dxa" w:w="2520"/>
            <w:vAlign w:val="center"/>
            <w:shd w:fill="E9EEF5"/>
            <w:tcMar>
              <w:top w:w="80" w:type="dxa"/>
              <w:bottom w:w="80" w:type="dxa"/>
              <w:start w:w="80" w:type="dxa"/>
              <w:end w:w="80" w:type="dxa"/>
            </w:tcMar>
          </w:tcPr>
          <w:p>
            <w:pPr>
              <w:spacing w:after="0"/>
            </w:pPr>
            <w:r/>
            <w:r>
              <w:rPr>
                <w:rFonts w:ascii="Aptos" w:hAnsi="Aptos"/>
                <w:b/>
                <w:sz w:val="16"/>
              </w:rPr>
              <w:t>Use in this specification</w:t>
            </w:r>
          </w:p>
        </w:tc>
        <w:tc>
          <w:tcPr>
            <w:tcW w:type="dxa" w:w="2520"/>
            <w:vAlign w:val="center"/>
            <w:shd w:fill="E9EEF5"/>
            <w:tcMar>
              <w:top w:w="80" w:type="dxa"/>
              <w:bottom w:w="80" w:type="dxa"/>
              <w:start w:w="80" w:type="dxa"/>
              <w:end w:w="80" w:type="dxa"/>
            </w:tcMar>
          </w:tcPr>
          <w:p>
            <w:pPr>
              <w:spacing w:after="0"/>
            </w:pPr>
            <w:r/>
            <w:r>
              <w:rPr>
                <w:rFonts w:ascii="Aptos" w:hAnsi="Aptos"/>
                <w:b/>
                <w:sz w:val="16"/>
              </w:rPr>
              <w:t>URL</w:t>
            </w:r>
          </w:p>
        </w:tc>
      </w:tr>
      <w:tr>
        <w:trPr>
          <w:trHeight w:hRule="atLeast"/>
        </w:trPr>
        <w:tc>
          <w:tcPr>
            <w:tcW w:type="dxa" w:w="2520"/>
            <w:vAlign w:val="center"/>
          </w:tcPr>
          <w:p>
            <w:pPr>
              <w:spacing w:after="0"/>
            </w:pPr>
            <w:r/>
            <w:r>
              <w:rPr>
                <w:rFonts w:ascii="Aptos" w:hAnsi="Aptos"/>
                <w:b w:val="0"/>
                <w:sz w:val="16"/>
              </w:rPr>
              <w:t>Microsoft — Retry pattern</w:t>
            </w:r>
          </w:p>
        </w:tc>
        <w:tc>
          <w:tcPr>
            <w:tcW w:type="dxa" w:w="2520"/>
            <w:vAlign w:val="center"/>
          </w:tcPr>
          <w:p>
            <w:pPr>
              <w:spacing w:after="0"/>
            </w:pPr>
            <w:r/>
            <w:r>
              <w:rPr>
                <w:rFonts w:ascii="Aptos" w:hAnsi="Aptos"/>
                <w:b w:val="0"/>
                <w:sz w:val="16"/>
              </w:rPr>
              <w:t>Microsoft Learn</w:t>
            </w:r>
          </w:p>
        </w:tc>
        <w:tc>
          <w:tcPr>
            <w:tcW w:type="dxa" w:w="2520"/>
            <w:vAlign w:val="center"/>
          </w:tcPr>
          <w:p>
            <w:pPr>
              <w:spacing w:after="0"/>
            </w:pPr>
            <w:r/>
            <w:r>
              <w:rPr>
                <w:rFonts w:ascii="Aptos" w:hAnsi="Aptos"/>
                <w:b w:val="0"/>
                <w:sz w:val="16"/>
              </w:rPr>
              <w:t>Retry classification, bounded retries, backoff, logging, idempotency considerations.</w:t>
            </w:r>
          </w:p>
        </w:tc>
        <w:tc>
          <w:tcPr>
            <w:tcW w:type="dxa" w:w="2520"/>
            <w:vAlign w:val="center"/>
          </w:tcPr>
          <w:p>
            <w:pPr>
              <w:spacing w:after="0"/>
            </w:pPr>
            <w:r/>
            <w:r>
              <w:rPr>
                <w:rFonts w:ascii="Aptos" w:hAnsi="Aptos"/>
                <w:b w:val="0"/>
                <w:sz w:val="16"/>
              </w:rPr>
              <w:t>https://learn.microsoft.com/en-us/azure/architecture/patterns/retry</w:t>
            </w:r>
          </w:p>
        </w:tc>
      </w:tr>
      <w:tr>
        <w:trPr>
          <w:trHeight w:hRule="atLeast"/>
        </w:trPr>
        <w:tc>
          <w:tcPr>
            <w:tcW w:type="dxa" w:w="2520"/>
            <w:vAlign w:val="center"/>
          </w:tcPr>
          <w:p>
            <w:pPr>
              <w:spacing w:after="0"/>
            </w:pPr>
            <w:r/>
            <w:r>
              <w:rPr>
                <w:rFonts w:ascii="Aptos" w:hAnsi="Aptos"/>
                <w:b w:val="0"/>
                <w:sz w:val="16"/>
              </w:rPr>
              <w:t>Microsoft — Transient Fault Handling</w:t>
            </w:r>
          </w:p>
        </w:tc>
        <w:tc>
          <w:tcPr>
            <w:tcW w:type="dxa" w:w="2520"/>
            <w:vAlign w:val="center"/>
          </w:tcPr>
          <w:p>
            <w:pPr>
              <w:spacing w:after="0"/>
            </w:pPr>
            <w:r/>
            <w:r>
              <w:rPr>
                <w:rFonts w:ascii="Aptos" w:hAnsi="Aptos"/>
                <w:b w:val="0"/>
                <w:sz w:val="16"/>
              </w:rPr>
              <w:t>Microsoft Learn</w:t>
            </w:r>
          </w:p>
        </w:tc>
        <w:tc>
          <w:tcPr>
            <w:tcW w:type="dxa" w:w="2520"/>
            <w:vAlign w:val="center"/>
          </w:tcPr>
          <w:p>
            <w:pPr>
              <w:spacing w:after="0"/>
            </w:pPr>
            <w:r/>
            <w:r>
              <w:rPr>
                <w:rFonts w:ascii="Aptos" w:hAnsi="Aptos"/>
                <w:b w:val="0"/>
                <w:sz w:val="16"/>
              </w:rPr>
              <w:t>Exponential backoff with jitter, Retry-After, concurrency/load considerations.</w:t>
            </w:r>
          </w:p>
        </w:tc>
        <w:tc>
          <w:tcPr>
            <w:tcW w:type="dxa" w:w="2520"/>
            <w:vAlign w:val="center"/>
          </w:tcPr>
          <w:p>
            <w:pPr>
              <w:spacing w:after="0"/>
            </w:pPr>
            <w:r/>
            <w:r>
              <w:rPr>
                <w:rFonts w:ascii="Aptos" w:hAnsi="Aptos"/>
                <w:b w:val="0"/>
                <w:sz w:val="16"/>
              </w:rPr>
              <w:t>https://learn.microsoft.com/en-us/azure/architecture/best-practices/transient-faults</w:t>
            </w:r>
          </w:p>
        </w:tc>
      </w:tr>
      <w:tr>
        <w:trPr>
          <w:trHeight w:hRule="atLeast"/>
        </w:trPr>
        <w:tc>
          <w:tcPr>
            <w:tcW w:type="dxa" w:w="2520"/>
            <w:vAlign w:val="center"/>
          </w:tcPr>
          <w:p>
            <w:pPr>
              <w:spacing w:after="0"/>
            </w:pPr>
            <w:r/>
            <w:r>
              <w:rPr>
                <w:rFonts w:ascii="Aptos" w:hAnsi="Aptos"/>
                <w:b w:val="0"/>
                <w:sz w:val="16"/>
              </w:rPr>
              <w:t>AWS — Transactional Outbox pattern</w:t>
            </w:r>
          </w:p>
        </w:tc>
        <w:tc>
          <w:tcPr>
            <w:tcW w:type="dxa" w:w="2520"/>
            <w:vAlign w:val="center"/>
          </w:tcPr>
          <w:p>
            <w:pPr>
              <w:spacing w:after="0"/>
            </w:pPr>
            <w:r/>
            <w:r>
              <w:rPr>
                <w:rFonts w:ascii="Aptos" w:hAnsi="Aptos"/>
                <w:b w:val="0"/>
                <w:sz w:val="16"/>
              </w:rPr>
              <w:t>AWS Prescriptive Guidance</w:t>
            </w:r>
          </w:p>
        </w:tc>
        <w:tc>
          <w:tcPr>
            <w:tcW w:type="dxa" w:w="2520"/>
            <w:vAlign w:val="center"/>
          </w:tcPr>
          <w:p>
            <w:pPr>
              <w:spacing w:after="0"/>
            </w:pPr>
            <w:r/>
            <w:r>
              <w:rPr>
                <w:rFonts w:ascii="Aptos" w:hAnsi="Aptos"/>
                <w:b w:val="0"/>
                <w:sz w:val="16"/>
              </w:rPr>
              <w:t>Database/event dual-write consistency, duplicate processing and idempotent consumers.</w:t>
            </w:r>
          </w:p>
        </w:tc>
        <w:tc>
          <w:tcPr>
            <w:tcW w:type="dxa" w:w="2520"/>
            <w:vAlign w:val="center"/>
          </w:tcPr>
          <w:p>
            <w:pPr>
              <w:spacing w:after="0"/>
            </w:pPr>
            <w:r/>
            <w:r>
              <w:rPr>
                <w:rFonts w:ascii="Aptos" w:hAnsi="Aptos"/>
                <w:b w:val="0"/>
                <w:sz w:val="16"/>
              </w:rPr>
              <w:t>https://docs.aws.amazon.com/en_en/prescriptive-guidance/latest/cloud-design-patterns/transactional-outbox.html</w:t>
            </w:r>
          </w:p>
        </w:tc>
      </w:tr>
      <w:tr>
        <w:trPr>
          <w:trHeight w:hRule="atLeast"/>
        </w:trPr>
        <w:tc>
          <w:tcPr>
            <w:tcW w:type="dxa" w:w="2520"/>
            <w:vAlign w:val="center"/>
          </w:tcPr>
          <w:p>
            <w:pPr>
              <w:spacing w:after="0"/>
            </w:pPr>
            <w:r/>
            <w:r>
              <w:rPr>
                <w:rFonts w:ascii="Aptos" w:hAnsi="Aptos"/>
                <w:b w:val="0"/>
                <w:sz w:val="16"/>
              </w:rPr>
              <w:t>GitHub — Best practices for using webhooks</w:t>
            </w:r>
          </w:p>
        </w:tc>
        <w:tc>
          <w:tcPr>
            <w:tcW w:type="dxa" w:w="2520"/>
            <w:vAlign w:val="center"/>
          </w:tcPr>
          <w:p>
            <w:pPr>
              <w:spacing w:after="0"/>
            </w:pPr>
            <w:r/>
            <w:r>
              <w:rPr>
                <w:rFonts w:ascii="Aptos" w:hAnsi="Aptos"/>
                <w:b w:val="0"/>
                <w:sz w:val="16"/>
              </w:rPr>
              <w:t>GitHub Docs</w:t>
            </w:r>
          </w:p>
        </w:tc>
        <w:tc>
          <w:tcPr>
            <w:tcW w:type="dxa" w:w="2520"/>
            <w:vAlign w:val="center"/>
          </w:tcPr>
          <w:p>
            <w:pPr>
              <w:spacing w:after="0"/>
            </w:pPr>
            <w:r/>
            <w:r>
              <w:rPr>
                <w:rFonts w:ascii="Aptos" w:hAnsi="Aptos"/>
                <w:b w:val="0"/>
                <w:sz w:val="16"/>
              </w:rPr>
              <w:t>Fast 2xx acknowledgement, asynchronous processing, webhook secrets/HTTPS.</w:t>
            </w:r>
          </w:p>
        </w:tc>
        <w:tc>
          <w:tcPr>
            <w:tcW w:type="dxa" w:w="2520"/>
            <w:vAlign w:val="center"/>
          </w:tcPr>
          <w:p>
            <w:pPr>
              <w:spacing w:after="0"/>
            </w:pPr>
            <w:r/>
            <w:r>
              <w:rPr>
                <w:rFonts w:ascii="Aptos" w:hAnsi="Aptos"/>
                <w:b w:val="0"/>
                <w:sz w:val="16"/>
              </w:rPr>
              <w:t>https://docs.github.com/en/webhooks/using-webhooks/best-practices-for-using-webhooks</w:t>
            </w:r>
          </w:p>
        </w:tc>
      </w:tr>
      <w:tr>
        <w:trPr>
          <w:trHeight w:hRule="atLeast"/>
        </w:trPr>
        <w:tc>
          <w:tcPr>
            <w:tcW w:type="dxa" w:w="2520"/>
            <w:vAlign w:val="center"/>
          </w:tcPr>
          <w:p>
            <w:pPr>
              <w:spacing w:after="0"/>
            </w:pPr>
            <w:r/>
            <w:r>
              <w:rPr>
                <w:rFonts w:ascii="Aptos" w:hAnsi="Aptos"/>
                <w:b w:val="0"/>
                <w:sz w:val="16"/>
              </w:rPr>
              <w:t>GitHub — Troubleshooting webhooks</w:t>
            </w:r>
          </w:p>
        </w:tc>
        <w:tc>
          <w:tcPr>
            <w:tcW w:type="dxa" w:w="2520"/>
            <w:vAlign w:val="center"/>
          </w:tcPr>
          <w:p>
            <w:pPr>
              <w:spacing w:after="0"/>
            </w:pPr>
            <w:r/>
            <w:r>
              <w:rPr>
                <w:rFonts w:ascii="Aptos" w:hAnsi="Aptos"/>
                <w:b w:val="0"/>
                <w:sz w:val="16"/>
              </w:rPr>
              <w:t>GitHub Docs</w:t>
            </w:r>
          </w:p>
        </w:tc>
        <w:tc>
          <w:tcPr>
            <w:tcW w:type="dxa" w:w="2520"/>
            <w:vAlign w:val="center"/>
          </w:tcPr>
          <w:p>
            <w:pPr>
              <w:spacing w:after="0"/>
            </w:pPr>
            <w:r/>
            <w:r>
              <w:rPr>
                <w:rFonts w:ascii="Aptos" w:hAnsi="Aptos"/>
                <w:b w:val="0"/>
                <w:sz w:val="16"/>
              </w:rPr>
              <w:t>Webhook timeouts and asynchronous queue recommendation.</w:t>
            </w:r>
          </w:p>
        </w:tc>
        <w:tc>
          <w:tcPr>
            <w:tcW w:type="dxa" w:w="2520"/>
            <w:vAlign w:val="center"/>
          </w:tcPr>
          <w:p>
            <w:pPr>
              <w:spacing w:after="0"/>
            </w:pPr>
            <w:r/>
            <w:r>
              <w:rPr>
                <w:rFonts w:ascii="Aptos" w:hAnsi="Aptos"/>
                <w:b w:val="0"/>
                <w:sz w:val="16"/>
              </w:rPr>
              <w:t>https://docs.github.com/en/webhooks/testing-and-troubleshooting-webhooks/troubleshooting-webhooks</w:t>
            </w:r>
          </w:p>
        </w:tc>
      </w:tr>
      <w:tr>
        <w:trPr>
          <w:trHeight w:hRule="atLeast"/>
        </w:trPr>
        <w:tc>
          <w:tcPr>
            <w:tcW w:type="dxa" w:w="2520"/>
            <w:vAlign w:val="center"/>
          </w:tcPr>
          <w:p>
            <w:pPr>
              <w:spacing w:after="0"/>
            </w:pPr>
            <w:r/>
            <w:r>
              <w:rPr>
                <w:rFonts w:ascii="Aptos" w:hAnsi="Aptos"/>
                <w:b w:val="0"/>
                <w:sz w:val="16"/>
              </w:rPr>
              <w:t>BullMQ — Retrying failing jobs</w:t>
            </w:r>
          </w:p>
        </w:tc>
        <w:tc>
          <w:tcPr>
            <w:tcW w:type="dxa" w:w="2520"/>
            <w:vAlign w:val="center"/>
          </w:tcPr>
          <w:p>
            <w:pPr>
              <w:spacing w:after="0"/>
            </w:pPr>
            <w:r/>
            <w:r>
              <w:rPr>
                <w:rFonts w:ascii="Aptos" w:hAnsi="Aptos"/>
                <w:b w:val="0"/>
                <w:sz w:val="16"/>
              </w:rPr>
              <w:t>BullMQ Docs</w:t>
            </w:r>
          </w:p>
        </w:tc>
        <w:tc>
          <w:tcPr>
            <w:tcW w:type="dxa" w:w="2520"/>
            <w:vAlign w:val="center"/>
          </w:tcPr>
          <w:p>
            <w:pPr>
              <w:spacing w:after="0"/>
            </w:pPr>
            <w:r/>
            <w:r>
              <w:rPr>
                <w:rFonts w:ascii="Aptos" w:hAnsi="Aptos"/>
                <w:b w:val="0"/>
                <w:sz w:val="16"/>
              </w:rPr>
              <w:t>Worker retries and built-in fixed/exponential backoff.</w:t>
            </w:r>
          </w:p>
        </w:tc>
        <w:tc>
          <w:tcPr>
            <w:tcW w:type="dxa" w:w="2520"/>
            <w:vAlign w:val="center"/>
          </w:tcPr>
          <w:p>
            <w:pPr>
              <w:spacing w:after="0"/>
            </w:pPr>
            <w:r/>
            <w:r>
              <w:rPr>
                <w:rFonts w:ascii="Aptos" w:hAnsi="Aptos"/>
                <w:b w:val="0"/>
                <w:sz w:val="16"/>
              </w:rPr>
              <w:t>https://docs.bullmq.io/guide/retrying-failing-jobs</w:t>
            </w:r>
          </w:p>
        </w:tc>
      </w:tr>
      <w:tr>
        <w:trPr>
          <w:trHeight w:hRule="atLeast"/>
        </w:trPr>
        <w:tc>
          <w:tcPr>
            <w:tcW w:type="dxa" w:w="2520"/>
            <w:vAlign w:val="center"/>
          </w:tcPr>
          <w:p>
            <w:pPr>
              <w:spacing w:after="0"/>
            </w:pPr>
            <w:r/>
            <w:r>
              <w:rPr>
                <w:rFonts w:ascii="Aptos" w:hAnsi="Aptos"/>
                <w:b w:val="0"/>
                <w:sz w:val="16"/>
              </w:rPr>
              <w:t>BullMQ — Deduplication</w:t>
            </w:r>
          </w:p>
        </w:tc>
        <w:tc>
          <w:tcPr>
            <w:tcW w:type="dxa" w:w="2520"/>
            <w:vAlign w:val="center"/>
          </w:tcPr>
          <w:p>
            <w:pPr>
              <w:spacing w:after="0"/>
            </w:pPr>
            <w:r/>
            <w:r>
              <w:rPr>
                <w:rFonts w:ascii="Aptos" w:hAnsi="Aptos"/>
                <w:b w:val="0"/>
                <w:sz w:val="16"/>
              </w:rPr>
              <w:t>BullMQ Docs</w:t>
            </w:r>
          </w:p>
        </w:tc>
        <w:tc>
          <w:tcPr>
            <w:tcW w:type="dxa" w:w="2520"/>
            <w:vAlign w:val="center"/>
          </w:tcPr>
          <w:p>
            <w:pPr>
              <w:spacing w:after="0"/>
            </w:pPr>
            <w:r/>
            <w:r>
              <w:rPr>
                <w:rFonts w:ascii="Aptos" w:hAnsi="Aptos"/>
                <w:b w:val="0"/>
                <w:sz w:val="16"/>
              </w:rPr>
              <w:t>Job deduplication and preventing duplicate concurrent work.</w:t>
            </w:r>
          </w:p>
        </w:tc>
        <w:tc>
          <w:tcPr>
            <w:tcW w:type="dxa" w:w="2520"/>
            <w:vAlign w:val="center"/>
          </w:tcPr>
          <w:p>
            <w:pPr>
              <w:spacing w:after="0"/>
            </w:pPr>
            <w:r/>
            <w:r>
              <w:rPr>
                <w:rFonts w:ascii="Aptos" w:hAnsi="Aptos"/>
                <w:b w:val="0"/>
                <w:sz w:val="16"/>
              </w:rPr>
              <w:t>https://docs.bullmq.io/guide/jobs/deduplication</w:t>
            </w:r>
          </w:p>
        </w:tc>
      </w:tr>
      <w:tr>
        <w:trPr>
          <w:trHeight w:hRule="atLeast"/>
        </w:trPr>
        <w:tc>
          <w:tcPr>
            <w:tcW w:type="dxa" w:w="2520"/>
            <w:vAlign w:val="center"/>
          </w:tcPr>
          <w:p>
            <w:pPr>
              <w:spacing w:after="0"/>
            </w:pPr>
            <w:r/>
            <w:r>
              <w:rPr>
                <w:rFonts w:ascii="Aptos" w:hAnsi="Aptos"/>
                <w:b w:val="0"/>
                <w:sz w:val="16"/>
              </w:rPr>
              <w:t>Stripe — Idempotent requests</w:t>
            </w:r>
          </w:p>
        </w:tc>
        <w:tc>
          <w:tcPr>
            <w:tcW w:type="dxa" w:w="2520"/>
            <w:vAlign w:val="center"/>
          </w:tcPr>
          <w:p>
            <w:pPr>
              <w:spacing w:after="0"/>
            </w:pPr>
            <w:r/>
            <w:r>
              <w:rPr>
                <w:rFonts w:ascii="Aptos" w:hAnsi="Aptos"/>
                <w:b w:val="0"/>
                <w:sz w:val="16"/>
              </w:rPr>
              <w:t>Stripe Docs</w:t>
            </w:r>
          </w:p>
        </w:tc>
        <w:tc>
          <w:tcPr>
            <w:tcW w:type="dxa" w:w="2520"/>
            <w:vAlign w:val="center"/>
          </w:tcPr>
          <w:p>
            <w:pPr>
              <w:spacing w:after="0"/>
            </w:pPr>
            <w:r/>
            <w:r>
              <w:rPr>
                <w:rFonts w:ascii="Aptos" w:hAnsi="Aptos"/>
                <w:b w:val="0"/>
                <w:sz w:val="16"/>
              </w:rPr>
              <w:t>Idempotency keys for safe retries of side-effecting requests.</w:t>
            </w:r>
          </w:p>
        </w:tc>
        <w:tc>
          <w:tcPr>
            <w:tcW w:type="dxa" w:w="2520"/>
            <w:vAlign w:val="center"/>
          </w:tcPr>
          <w:p>
            <w:pPr>
              <w:spacing w:after="0"/>
            </w:pPr>
            <w:r/>
            <w:r>
              <w:rPr>
                <w:rFonts w:ascii="Aptos" w:hAnsi="Aptos"/>
                <w:b w:val="0"/>
                <w:sz w:val="16"/>
              </w:rPr>
              <w:t>https://docs.stripe.com/api/idempotent_requests</w:t>
            </w:r>
          </w:p>
        </w:tc>
      </w:tr>
      <w:tr>
        <w:trPr>
          <w:trHeight w:hRule="atLeast"/>
        </w:trPr>
        <w:tc>
          <w:tcPr>
            <w:tcW w:type="dxa" w:w="2520"/>
            <w:vAlign w:val="center"/>
          </w:tcPr>
          <w:p>
            <w:pPr>
              <w:spacing w:after="0"/>
            </w:pPr>
            <w:r/>
            <w:r>
              <w:rPr>
                <w:rFonts w:ascii="Aptos" w:hAnsi="Aptos"/>
                <w:b w:val="0"/>
                <w:sz w:val="16"/>
              </w:rPr>
              <w:t>Upwork — AI skills / hiring trends</w:t>
            </w:r>
          </w:p>
        </w:tc>
        <w:tc>
          <w:tcPr>
            <w:tcW w:type="dxa" w:w="2520"/>
            <w:vAlign w:val="center"/>
          </w:tcPr>
          <w:p>
            <w:pPr>
              <w:spacing w:after="0"/>
            </w:pPr>
            <w:r/>
            <w:r>
              <w:rPr>
                <w:rFonts w:ascii="Aptos" w:hAnsi="Aptos"/>
                <w:b w:val="0"/>
                <w:sz w:val="16"/>
              </w:rPr>
              <w:t>Upwork</w:t>
            </w:r>
          </w:p>
        </w:tc>
        <w:tc>
          <w:tcPr>
            <w:tcW w:type="dxa" w:w="2520"/>
            <w:vAlign w:val="center"/>
          </w:tcPr>
          <w:p>
            <w:pPr>
              <w:spacing w:after="0"/>
            </w:pPr>
            <w:r/>
            <w:r>
              <w:rPr>
                <w:rFonts w:ascii="Aptos" w:hAnsi="Aptos"/>
                <w:b w:val="0"/>
                <w:sz w:val="16"/>
              </w:rPr>
              <w:t>Current market signal for AI integration and automation demand.</w:t>
            </w:r>
          </w:p>
        </w:tc>
        <w:tc>
          <w:tcPr>
            <w:tcW w:type="dxa" w:w="2520"/>
            <w:vAlign w:val="center"/>
          </w:tcPr>
          <w:p>
            <w:pPr>
              <w:spacing w:after="0"/>
            </w:pPr>
            <w:r/>
            <w:r>
              <w:rPr>
                <w:rFonts w:ascii="Aptos" w:hAnsi="Aptos"/>
                <w:b w:val="0"/>
                <w:sz w:val="16"/>
              </w:rPr>
              <w:t>https://www.upwork.com/press/releases/upworks-in-demand-skills-2026-demand-for-top-ai-skills-more-than-doubles-as-ai-is-embedded-into-everyday-work</w:t>
            </w:r>
          </w:p>
        </w:tc>
      </w:tr>
      <w:tr>
        <w:trPr>
          <w:trHeight w:hRule="atLeast"/>
        </w:trPr>
        <w:tc>
          <w:tcPr>
            <w:tcW w:type="dxa" w:w="2520"/>
            <w:vAlign w:val="center"/>
          </w:tcPr>
          <w:p>
            <w:pPr>
              <w:spacing w:after="0"/>
            </w:pPr>
            <w:r/>
            <w:r>
              <w:rPr>
                <w:rFonts w:ascii="Aptos" w:hAnsi="Aptos"/>
                <w:b w:val="0"/>
                <w:sz w:val="16"/>
              </w:rPr>
              <w:t>Upwork — Future Workforce Index 2026</w:t>
            </w:r>
          </w:p>
        </w:tc>
        <w:tc>
          <w:tcPr>
            <w:tcW w:type="dxa" w:w="2520"/>
            <w:vAlign w:val="center"/>
          </w:tcPr>
          <w:p>
            <w:pPr>
              <w:spacing w:after="0"/>
            </w:pPr>
            <w:r/>
            <w:r>
              <w:rPr>
                <w:rFonts w:ascii="Aptos" w:hAnsi="Aptos"/>
                <w:b w:val="0"/>
                <w:sz w:val="16"/>
              </w:rPr>
              <w:t>Upwork</w:t>
            </w:r>
          </w:p>
        </w:tc>
        <w:tc>
          <w:tcPr>
            <w:tcW w:type="dxa" w:w="2520"/>
            <w:vAlign w:val="center"/>
          </w:tcPr>
          <w:p>
            <w:pPr>
              <w:spacing w:after="0"/>
            </w:pPr>
            <w:r/>
            <w:r>
              <w:rPr>
                <w:rFonts w:ascii="Aptos" w:hAnsi="Aptos"/>
                <w:b w:val="0"/>
                <w:sz w:val="16"/>
              </w:rPr>
              <w:t>AI-augmented professional work and value shifting toward complex implementation.</w:t>
            </w:r>
          </w:p>
        </w:tc>
        <w:tc>
          <w:tcPr>
            <w:tcW w:type="dxa" w:w="2520"/>
            <w:vAlign w:val="center"/>
          </w:tcPr>
          <w:p>
            <w:pPr>
              <w:spacing w:after="0"/>
            </w:pPr>
            <w:r/>
            <w:r>
              <w:rPr>
                <w:rFonts w:ascii="Aptos" w:hAnsi="Aptos"/>
                <w:b w:val="0"/>
                <w:sz w:val="16"/>
              </w:rPr>
              <w:t>https://www.upwork.com/research/research-future-workforce-index-2026</w:t>
            </w:r>
          </w:p>
        </w:tc>
      </w:tr>
    </w:tbl>
    <w:p>
      <w:pPr>
        <w:spacing w:after="40"/>
      </w:pPr>
    </w:p>
    <w:p>
      <w:r>
        <w:t>External marketplace observations are used to justify the commercial direction, while primary technical documentation is used to justify reliability and integration patterns.</w:t>
      </w:r>
    </w:p>
    <w:p>
      <w:r>
        <w:br w:type="page"/>
      </w:r>
    </w:p>
    <w:p>
      <w:pPr>
        <w:pStyle w:val="Heading1"/>
      </w:pPr>
      <w:r>
        <w:t>29. Final Product Statement</w:t>
      </w:r>
    </w:p>
    <w:p>
      <w:r>
        <w:rPr>
          <w:b/>
        </w:rPr>
        <w:t>The Integration Reliability System is a controlled, portfolio-grade reliability layer for business integrations.</w:t>
      </w:r>
    </w:p>
    <w:p>
      <w:r>
        <w:t>It receives and verifies events, persists evidence, processes operations asynchronously, prevents duplicate side effects, classifies failures, applies safe retry policies, handles ambiguous outcomes, tracks integration health, reconciles divergent system states, and gives operators the evidence and controls needed to recover or escalate.</w:t>
      </w:r>
    </w:p>
    <w:p>
      <w:r>
        <w:t>The project is intentionally designed as a disciplined engineering demonstration: realistic business problem, bounded architecture, meaningful failure behavior, explicit state transitions, durable evidence, and a human-led development process.</w:t>
      </w:r>
    </w:p>
    <w:p>
      <w:r>
        <w:t>The strongest claim this project should make is not 'I can build an AI app.' It is: 'I can enter an existing business environment, understand how its systems interact, find where reliability breaks down, engineer a safer integration layer, and prove how the system behaves when things go wrong.'</w:t>
      </w:r>
    </w:p>
    <w:p>
      <w:pPr>
        <w:pStyle w:val="Heading1"/>
      </w:pPr>
      <w:r>
        <w:t>30. Implementation Gate</w:t>
      </w:r>
    </w:p>
    <w:p>
      <w:r>
        <w:t>Before any significant feature code is generated, the following must be true:</w:t>
      </w:r>
    </w:p>
    <w:p>
      <w:pPr>
        <w:pStyle w:val="ListBullet"/>
        <w:spacing w:after="40"/>
      </w:pPr>
      <w:r>
        <w:t>□ Repository foundation decisions are accepted.</w:t>
      </w:r>
    </w:p>
    <w:p>
      <w:pPr>
        <w:pStyle w:val="ListBullet"/>
        <w:spacing w:after="40"/>
      </w:pPr>
      <w:r>
        <w:t>□ Exact initial folder structure is accepted.</w:t>
      </w:r>
    </w:p>
    <w:p>
      <w:pPr>
        <w:pStyle w:val="ListBullet"/>
        <w:spacing w:after="40"/>
      </w:pPr>
      <w:r>
        <w:t>□ Initial tooling is accepted.</w:t>
      </w:r>
    </w:p>
    <w:p>
      <w:pPr>
        <w:pStyle w:val="ListBullet"/>
        <w:spacing w:after="40"/>
      </w:pPr>
      <w:r>
        <w:t>□ Initial database boundary is accepted.</w:t>
      </w:r>
    </w:p>
    <w:p>
      <w:pPr>
        <w:pStyle w:val="ListBullet"/>
        <w:spacing w:after="40"/>
      </w:pPr>
      <w:r>
        <w:t>□ Environment/configuration conventions are accepted.</w:t>
      </w:r>
    </w:p>
    <w:p>
      <w:pPr>
        <w:pStyle w:val="ListBullet"/>
        <w:spacing w:after="40"/>
      </w:pPr>
      <w:r>
        <w:t>□ Git conventions are accepted.</w:t>
      </w:r>
    </w:p>
    <w:p>
      <w:pPr>
        <w:pStyle w:val="ListBullet"/>
        <w:spacing w:after="40"/>
      </w:pPr>
      <w:r>
        <w:t>□ The first Claude task is written with explicit in/out-of-scope boundaries.</w:t>
      </w:r>
    </w:p>
    <w:p>
      <w:pPr>
        <w:pStyle w:val="ListBullet"/>
        <w:spacing w:after="40"/>
      </w:pPr>
      <w:r>
        <w:t>□ The master specification is supplied to Claude as governing context.</w:t>
      </w:r>
    </w:p>
    <w:p/>
    <w:p>
      <w:pPr>
        <w:jc w:val="center"/>
      </w:pPr>
      <w:r>
        <w:rPr>
          <w:b/>
          <w:color w:val="5A5A5A"/>
          <w:sz w:val="18"/>
        </w:rPr>
        <w:t>END OF MASTER SPECIFICATION — V1.0</w:t>
      </w:r>
    </w:p>
    <w:sectPr>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Epopteia Freelance Engineering Practice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5"/>
      </w:rPr>
      <w:t>Integration Reliability System —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ap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