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E8B9B" w14:textId="391EAEAF" w:rsidR="00A754FA" w:rsidRPr="00C957E3" w:rsidRDefault="003B43CC" w:rsidP="00C957E3">
      <w:pPr>
        <w:rPr>
          <w:rFonts w:cstheme="minorHAnsi"/>
          <w:sz w:val="22"/>
          <w:szCs w:val="22"/>
        </w:rPr>
      </w:pPr>
      <w:r w:rsidRPr="00C957E3">
        <w:rPr>
          <w:rFonts w:cstheme="minorHAnsi"/>
          <w:sz w:val="22"/>
          <w:szCs w:val="22"/>
        </w:rPr>
        <w:t>Protest sentiment</w:t>
      </w:r>
      <w:r w:rsidR="00155633">
        <w:rPr>
          <w:rFonts w:cstheme="minorHAnsi"/>
          <w:sz w:val="22"/>
          <w:szCs w:val="22"/>
        </w:rPr>
        <w:t xml:space="preserve"> from newspaper coverages and</w:t>
      </w:r>
      <w:r w:rsidRPr="00C957E3">
        <w:rPr>
          <w:rFonts w:cstheme="minorHAnsi"/>
          <w:sz w:val="22"/>
          <w:szCs w:val="22"/>
        </w:rPr>
        <w:t xml:space="preserve"> </w:t>
      </w:r>
      <w:r w:rsidR="006560C4" w:rsidRPr="00C957E3">
        <w:rPr>
          <w:rFonts w:cstheme="minorHAnsi"/>
          <w:sz w:val="22"/>
          <w:szCs w:val="22"/>
        </w:rPr>
        <w:t xml:space="preserve">the </w:t>
      </w:r>
      <w:r w:rsidRPr="00C957E3">
        <w:rPr>
          <w:rFonts w:cstheme="minorHAnsi"/>
          <w:sz w:val="22"/>
          <w:szCs w:val="22"/>
        </w:rPr>
        <w:t xml:space="preserve">success of </w:t>
      </w:r>
      <w:r w:rsidR="006560C4" w:rsidRPr="00C957E3">
        <w:rPr>
          <w:rFonts w:cstheme="minorHAnsi"/>
          <w:sz w:val="22"/>
          <w:szCs w:val="22"/>
        </w:rPr>
        <w:t xml:space="preserve">the </w:t>
      </w:r>
      <w:r w:rsidRPr="00C957E3">
        <w:rPr>
          <w:rFonts w:cstheme="minorHAnsi"/>
          <w:sz w:val="22"/>
          <w:szCs w:val="22"/>
        </w:rPr>
        <w:t xml:space="preserve">coup </w:t>
      </w:r>
    </w:p>
    <w:p w14:paraId="7710709B" w14:textId="77777777" w:rsidR="003B43CC" w:rsidRPr="00C957E3" w:rsidRDefault="003B43CC" w:rsidP="00C957E3">
      <w:pPr>
        <w:rPr>
          <w:rFonts w:cstheme="minorHAnsi"/>
          <w:sz w:val="22"/>
          <w:szCs w:val="22"/>
        </w:rPr>
      </w:pPr>
    </w:p>
    <w:p w14:paraId="38E73296" w14:textId="77777777" w:rsidR="006560C4" w:rsidRPr="00C957E3" w:rsidRDefault="006560C4" w:rsidP="00C957E3">
      <w:pPr>
        <w:rPr>
          <w:rFonts w:cstheme="minorHAnsi"/>
          <w:sz w:val="22"/>
          <w:szCs w:val="22"/>
        </w:rPr>
      </w:pPr>
    </w:p>
    <w:p w14:paraId="33489A28" w14:textId="4D784945" w:rsidR="00A30AFD" w:rsidRPr="00C957E3" w:rsidRDefault="006560C4" w:rsidP="00155633">
      <w:pPr>
        <w:ind w:firstLine="720"/>
        <w:rPr>
          <w:rFonts w:cstheme="minorHAnsi"/>
          <w:sz w:val="22"/>
          <w:szCs w:val="22"/>
        </w:rPr>
      </w:pPr>
      <w:r w:rsidRPr="00C957E3">
        <w:rPr>
          <w:rFonts w:cstheme="minorHAnsi"/>
          <w:sz w:val="22"/>
          <w:szCs w:val="22"/>
        </w:rPr>
        <w:t>Previous assumption: protest offers information leaks</w:t>
      </w:r>
      <w:r w:rsidRPr="00C957E3">
        <w:rPr>
          <w:rFonts w:cstheme="minorHAnsi"/>
          <w:sz w:val="22"/>
          <w:szCs w:val="22"/>
        </w:rPr>
        <w:t xml:space="preserve">, </w:t>
      </w:r>
      <w:r w:rsidR="00D00F56" w:rsidRPr="00C957E3">
        <w:rPr>
          <w:rFonts w:cstheme="minorHAnsi"/>
          <w:sz w:val="22"/>
          <w:szCs w:val="22"/>
        </w:rPr>
        <w:t>and it might not help the opposition leadership. However, this assumption was doubted because according to our reading of the dataset and public literature, it appeared to us that the protests are mainly about people’s daily lives</w:t>
      </w:r>
      <w:r w:rsidR="000709A5">
        <w:rPr>
          <w:rFonts w:cstheme="minorHAnsi"/>
          <w:sz w:val="22"/>
          <w:szCs w:val="22"/>
        </w:rPr>
        <w:t xml:space="preserve"> (</w:t>
      </w:r>
      <w:proofErr w:type="spellStart"/>
      <w:r w:rsidR="000709A5">
        <w:rPr>
          <w:rFonts w:cstheme="minorHAnsi"/>
          <w:sz w:val="22"/>
          <w:szCs w:val="22"/>
        </w:rPr>
        <w:t>Latov</w:t>
      </w:r>
      <w:proofErr w:type="spellEnd"/>
      <w:r w:rsidR="000709A5">
        <w:rPr>
          <w:rFonts w:cstheme="minorHAnsi"/>
          <w:sz w:val="22"/>
          <w:szCs w:val="22"/>
        </w:rPr>
        <w:t>, 2017)</w:t>
      </w:r>
      <w:r w:rsidR="00D00F56" w:rsidRPr="00C957E3">
        <w:rPr>
          <w:rFonts w:cstheme="minorHAnsi"/>
          <w:sz w:val="22"/>
          <w:szCs w:val="22"/>
        </w:rPr>
        <w:t xml:space="preserve">, while the success of the coup depends on inner-government organizations. There was </w:t>
      </w:r>
      <w:r w:rsidR="003F13E0" w:rsidRPr="00C957E3">
        <w:rPr>
          <w:rFonts w:cstheme="minorHAnsi"/>
          <w:sz w:val="22"/>
          <w:szCs w:val="22"/>
        </w:rPr>
        <w:t xml:space="preserve">a </w:t>
      </w:r>
      <w:r w:rsidR="00D00F56" w:rsidRPr="00C957E3">
        <w:rPr>
          <w:rFonts w:cstheme="minorHAnsi"/>
          <w:sz w:val="22"/>
          <w:szCs w:val="22"/>
        </w:rPr>
        <w:t xml:space="preserve">limited indication </w:t>
      </w:r>
      <w:r w:rsidR="00186283" w:rsidRPr="00C957E3">
        <w:rPr>
          <w:rFonts w:cstheme="minorHAnsi"/>
          <w:sz w:val="22"/>
          <w:szCs w:val="22"/>
        </w:rPr>
        <w:t>of</w:t>
      </w:r>
      <w:r w:rsidR="00D00F56" w:rsidRPr="00C957E3">
        <w:rPr>
          <w:rFonts w:cstheme="minorHAnsi"/>
          <w:sz w:val="22"/>
          <w:szCs w:val="22"/>
        </w:rPr>
        <w:t xml:space="preserve"> how information leaks from grassroots protests </w:t>
      </w:r>
      <w:r w:rsidR="00186283" w:rsidRPr="00C957E3">
        <w:rPr>
          <w:rFonts w:cstheme="minorHAnsi"/>
          <w:sz w:val="22"/>
          <w:szCs w:val="22"/>
        </w:rPr>
        <w:t xml:space="preserve">could impact </w:t>
      </w:r>
      <w:r w:rsidR="00A30AFD" w:rsidRPr="00C957E3">
        <w:rPr>
          <w:rFonts w:cstheme="minorHAnsi"/>
          <w:sz w:val="22"/>
          <w:szCs w:val="22"/>
        </w:rPr>
        <w:t xml:space="preserve">inner government organizations. </w:t>
      </w:r>
    </w:p>
    <w:p w14:paraId="7D975422" w14:textId="77777777" w:rsidR="00A30AFD" w:rsidRPr="00C957E3" w:rsidRDefault="00A30AFD" w:rsidP="00C957E3">
      <w:pPr>
        <w:rPr>
          <w:rFonts w:cstheme="minorHAnsi"/>
          <w:sz w:val="22"/>
          <w:szCs w:val="22"/>
        </w:rPr>
      </w:pPr>
    </w:p>
    <w:p w14:paraId="383C9A5A" w14:textId="19A54FCB" w:rsidR="006560C4" w:rsidRDefault="00A33150" w:rsidP="00155633">
      <w:pPr>
        <w:ind w:firstLine="720"/>
        <w:rPr>
          <w:rFonts w:cstheme="minorHAnsi"/>
          <w:sz w:val="22"/>
          <w:szCs w:val="22"/>
        </w:rPr>
      </w:pPr>
      <w:r>
        <w:rPr>
          <w:rFonts w:cstheme="minorHAnsi"/>
          <w:sz w:val="22"/>
          <w:szCs w:val="22"/>
        </w:rPr>
        <w:t>I</w:t>
      </w:r>
      <w:r w:rsidR="00A30AFD" w:rsidRPr="00C957E3">
        <w:rPr>
          <w:rFonts w:cstheme="minorHAnsi"/>
          <w:sz w:val="22"/>
          <w:szCs w:val="22"/>
        </w:rPr>
        <w:t>n this research, we are adopting the sentiment of protest, instead of the information of protest</w:t>
      </w:r>
      <w:r w:rsidR="00C957E3">
        <w:rPr>
          <w:rFonts w:cstheme="minorHAnsi"/>
          <w:sz w:val="22"/>
          <w:szCs w:val="22"/>
        </w:rPr>
        <w:t xml:space="preserve">. For one, </w:t>
      </w:r>
      <w:r>
        <w:rPr>
          <w:rFonts w:cstheme="minorHAnsi"/>
          <w:sz w:val="22"/>
          <w:szCs w:val="22"/>
        </w:rPr>
        <w:t>s</w:t>
      </w:r>
      <w:r w:rsidR="00C957E3">
        <w:rPr>
          <w:rFonts w:cstheme="minorHAnsi"/>
          <w:sz w:val="22"/>
          <w:szCs w:val="22"/>
        </w:rPr>
        <w:t xml:space="preserve">entiment is a good </w:t>
      </w:r>
      <w:r>
        <w:rPr>
          <w:rFonts w:cstheme="minorHAnsi"/>
          <w:sz w:val="22"/>
          <w:szCs w:val="22"/>
        </w:rPr>
        <w:t xml:space="preserve">indication of social problems. Second, it indicates a culture’s ability to mobilize/civic engagement. Third, when it is associated with coup, which is a high-level political change, the relationship between protest sentiment and coup can indicate an area’s level of democracy. Overall, it </w:t>
      </w:r>
      <w:r w:rsidR="00C957E3">
        <w:rPr>
          <w:rFonts w:cstheme="minorHAnsi"/>
          <w:sz w:val="22"/>
          <w:szCs w:val="22"/>
        </w:rPr>
        <w:t xml:space="preserve">allows us to investigate the deeper social and political culture of a country. </w:t>
      </w:r>
    </w:p>
    <w:p w14:paraId="3B122AB1" w14:textId="77777777" w:rsidR="00E75973" w:rsidRDefault="00E75973" w:rsidP="00155633">
      <w:pPr>
        <w:ind w:firstLine="720"/>
        <w:rPr>
          <w:rFonts w:cstheme="minorHAnsi"/>
          <w:sz w:val="22"/>
          <w:szCs w:val="22"/>
        </w:rPr>
      </w:pPr>
    </w:p>
    <w:p w14:paraId="6DD733ED" w14:textId="3074F1E5" w:rsidR="00E75973" w:rsidRPr="00C957E3" w:rsidRDefault="00E75973" w:rsidP="00155633">
      <w:pPr>
        <w:ind w:firstLine="720"/>
        <w:rPr>
          <w:rFonts w:cstheme="minorHAnsi"/>
          <w:sz w:val="22"/>
          <w:szCs w:val="22"/>
        </w:rPr>
      </w:pPr>
      <w:r>
        <w:rPr>
          <w:rFonts w:cstheme="minorHAnsi"/>
          <w:sz w:val="22"/>
          <w:szCs w:val="22"/>
        </w:rPr>
        <w:t>Very limited literature about protest sentiment’s relationship to coup.</w:t>
      </w:r>
      <w:r w:rsidR="00EB73BA">
        <w:rPr>
          <w:rFonts w:cstheme="minorHAnsi"/>
          <w:sz w:val="22"/>
          <w:szCs w:val="22"/>
        </w:rPr>
        <w:t xml:space="preserve"> In protest sentiment literature, a lot of research about social media, but very few on newspapers. </w:t>
      </w:r>
    </w:p>
    <w:p w14:paraId="55430C02" w14:textId="77777777" w:rsidR="00115715" w:rsidRDefault="00115715" w:rsidP="00C957E3">
      <w:pPr>
        <w:rPr>
          <w:rFonts w:cstheme="minorHAnsi"/>
          <w:sz w:val="22"/>
          <w:szCs w:val="22"/>
        </w:rPr>
      </w:pPr>
    </w:p>
    <w:p w14:paraId="23D57E4B" w14:textId="14DBAE92" w:rsidR="00A33150" w:rsidRPr="00C957E3" w:rsidRDefault="00A33150" w:rsidP="00155633">
      <w:pPr>
        <w:ind w:firstLine="720"/>
        <w:rPr>
          <w:rFonts w:cstheme="minorHAnsi"/>
          <w:sz w:val="22"/>
          <w:szCs w:val="22"/>
        </w:rPr>
      </w:pPr>
      <w:r>
        <w:rPr>
          <w:rFonts w:cstheme="minorHAnsi"/>
          <w:sz w:val="22"/>
          <w:szCs w:val="22"/>
        </w:rPr>
        <w:t xml:space="preserve">There are three approaches to studying emotions: (1) emotions as a social construct; (2) emotions as methods/ways of mobilization; (3) emotions as a commodity. </w:t>
      </w:r>
    </w:p>
    <w:p w14:paraId="76EDD126" w14:textId="77777777" w:rsidR="006560C4" w:rsidRPr="00C957E3" w:rsidRDefault="006560C4" w:rsidP="00C957E3">
      <w:pPr>
        <w:rPr>
          <w:rFonts w:cstheme="minorHAnsi"/>
          <w:sz w:val="22"/>
          <w:szCs w:val="22"/>
        </w:rPr>
      </w:pPr>
    </w:p>
    <w:p w14:paraId="61732AB4" w14:textId="755669C6" w:rsidR="003B43CC" w:rsidRPr="00155633" w:rsidRDefault="006560C4" w:rsidP="00C957E3">
      <w:pPr>
        <w:rPr>
          <w:rFonts w:cstheme="minorHAnsi"/>
          <w:sz w:val="22"/>
          <w:szCs w:val="22"/>
          <w:u w:val="single"/>
        </w:rPr>
      </w:pPr>
      <w:r w:rsidRPr="00155633">
        <w:rPr>
          <w:rFonts w:cstheme="minorHAnsi"/>
          <w:sz w:val="22"/>
          <w:szCs w:val="22"/>
          <w:u w:val="single"/>
        </w:rPr>
        <w:t>The sentiment</w:t>
      </w:r>
      <w:r w:rsidR="003B43CC" w:rsidRPr="00155633">
        <w:rPr>
          <w:rFonts w:cstheme="minorHAnsi"/>
          <w:sz w:val="22"/>
          <w:szCs w:val="22"/>
          <w:u w:val="single"/>
        </w:rPr>
        <w:t xml:space="preserve"> of protests indicates: </w:t>
      </w:r>
    </w:p>
    <w:p w14:paraId="522C92FF" w14:textId="77777777" w:rsidR="00155633" w:rsidRPr="00C957E3" w:rsidRDefault="00155633" w:rsidP="00C957E3">
      <w:pPr>
        <w:rPr>
          <w:rFonts w:cstheme="minorHAnsi"/>
          <w:sz w:val="22"/>
          <w:szCs w:val="22"/>
        </w:rPr>
      </w:pPr>
    </w:p>
    <w:p w14:paraId="5AEA19B2" w14:textId="527218DF" w:rsidR="00E11BC3" w:rsidRDefault="00E11BC3" w:rsidP="00C957E3">
      <w:pPr>
        <w:pStyle w:val="ListParagraph"/>
        <w:numPr>
          <w:ilvl w:val="0"/>
          <w:numId w:val="2"/>
        </w:numPr>
        <w:rPr>
          <w:rFonts w:cstheme="minorHAnsi"/>
          <w:color w:val="333333"/>
          <w:sz w:val="22"/>
          <w:szCs w:val="22"/>
          <w:shd w:val="clear" w:color="auto" w:fill="FCFCFC"/>
        </w:rPr>
      </w:pPr>
      <w:r>
        <w:rPr>
          <w:rFonts w:cstheme="minorHAnsi"/>
          <w:color w:val="333333"/>
          <w:sz w:val="22"/>
          <w:szCs w:val="22"/>
          <w:shd w:val="clear" w:color="auto" w:fill="FCFCFC"/>
        </w:rPr>
        <w:t>Social problems</w:t>
      </w:r>
      <w:r w:rsidR="00A33150">
        <w:rPr>
          <w:rFonts w:cstheme="minorHAnsi"/>
          <w:color w:val="333333"/>
          <w:sz w:val="22"/>
          <w:szCs w:val="22"/>
          <w:shd w:val="clear" w:color="auto" w:fill="FCFCFC"/>
        </w:rPr>
        <w:t xml:space="preserve"> (data reading)</w:t>
      </w:r>
    </w:p>
    <w:p w14:paraId="57CA58A6" w14:textId="6AF16320" w:rsidR="00B338BF" w:rsidRDefault="00A33150" w:rsidP="00A33150">
      <w:pPr>
        <w:pStyle w:val="ListParagraph"/>
        <w:numPr>
          <w:ilvl w:val="0"/>
          <w:numId w:val="2"/>
        </w:numPr>
        <w:rPr>
          <w:rFonts w:cstheme="minorHAnsi"/>
          <w:color w:val="333333"/>
          <w:sz w:val="22"/>
          <w:szCs w:val="22"/>
          <w:shd w:val="clear" w:color="auto" w:fill="FCFCFC"/>
        </w:rPr>
      </w:pPr>
      <w:r>
        <w:rPr>
          <w:rFonts w:cstheme="minorHAnsi"/>
          <w:color w:val="333333"/>
          <w:sz w:val="22"/>
          <w:szCs w:val="22"/>
          <w:shd w:val="clear" w:color="auto" w:fill="FCFCFC"/>
        </w:rPr>
        <w:t xml:space="preserve">The ability to mobilize the mass (Yang, 2000) </w:t>
      </w:r>
    </w:p>
    <w:p w14:paraId="19623BA9" w14:textId="556CBBFA" w:rsidR="00B27C90" w:rsidRPr="00A33150" w:rsidRDefault="00155633" w:rsidP="00A33150">
      <w:pPr>
        <w:pStyle w:val="ListParagraph"/>
        <w:numPr>
          <w:ilvl w:val="0"/>
          <w:numId w:val="2"/>
        </w:numPr>
        <w:rPr>
          <w:rFonts w:cstheme="minorHAnsi"/>
          <w:color w:val="333333"/>
          <w:sz w:val="22"/>
          <w:szCs w:val="22"/>
          <w:shd w:val="clear" w:color="auto" w:fill="FCFCFC"/>
        </w:rPr>
      </w:pPr>
      <w:r>
        <w:rPr>
          <w:rFonts w:cstheme="minorHAnsi"/>
          <w:color w:val="333333"/>
          <w:sz w:val="22"/>
          <w:szCs w:val="22"/>
          <w:shd w:val="clear" w:color="auto" w:fill="FCFCFC"/>
        </w:rPr>
        <w:t>N</w:t>
      </w:r>
      <w:r w:rsidR="00B27C90">
        <w:rPr>
          <w:rFonts w:cstheme="minorHAnsi"/>
          <w:color w:val="333333"/>
          <w:sz w:val="22"/>
          <w:szCs w:val="22"/>
          <w:shd w:val="clear" w:color="auto" w:fill="FCFCFC"/>
        </w:rPr>
        <w:t>ews coverages: the press’ interests to (</w:t>
      </w:r>
      <w:r>
        <w:rPr>
          <w:rFonts w:cstheme="minorHAnsi"/>
          <w:color w:val="333333"/>
          <w:sz w:val="22"/>
          <w:szCs w:val="22"/>
          <w:shd w:val="clear" w:color="auto" w:fill="FCFCFC"/>
        </w:rPr>
        <w:t>de</w:t>
      </w:r>
      <w:r w:rsidR="00B27C90">
        <w:rPr>
          <w:rFonts w:cstheme="minorHAnsi"/>
          <w:color w:val="333333"/>
          <w:sz w:val="22"/>
          <w:szCs w:val="22"/>
          <w:shd w:val="clear" w:color="auto" w:fill="FCFCFC"/>
        </w:rPr>
        <w:t>)legitimize protests</w:t>
      </w:r>
      <w:r>
        <w:rPr>
          <w:rFonts w:cstheme="minorHAnsi"/>
          <w:color w:val="333333"/>
          <w:sz w:val="22"/>
          <w:szCs w:val="22"/>
          <w:shd w:val="clear" w:color="auto" w:fill="FCFCFC"/>
        </w:rPr>
        <w:t>. Legitimized protests from the press may cause less emotional reactions from the audience (</w:t>
      </w:r>
      <w:proofErr w:type="spellStart"/>
      <w:r>
        <w:rPr>
          <w:rFonts w:cstheme="minorHAnsi"/>
          <w:color w:val="333333"/>
          <w:sz w:val="22"/>
          <w:szCs w:val="22"/>
          <w:shd w:val="clear" w:color="auto" w:fill="FCFCFC"/>
        </w:rPr>
        <w:t>Kilgo</w:t>
      </w:r>
      <w:proofErr w:type="spellEnd"/>
      <w:r>
        <w:rPr>
          <w:rFonts w:cstheme="minorHAnsi"/>
          <w:color w:val="333333"/>
          <w:sz w:val="22"/>
          <w:szCs w:val="22"/>
          <w:shd w:val="clear" w:color="auto" w:fill="FCFCFC"/>
        </w:rPr>
        <w:t xml:space="preserve"> and Harlow, 2021). </w:t>
      </w:r>
    </w:p>
    <w:p w14:paraId="7E507EC5" w14:textId="77777777" w:rsidR="00C957E3" w:rsidRDefault="00C957E3" w:rsidP="00E11BC3">
      <w:pPr>
        <w:pStyle w:val="ListParagraph"/>
        <w:ind w:left="-120"/>
        <w:rPr>
          <w:rFonts w:cstheme="minorHAnsi"/>
          <w:color w:val="333333"/>
          <w:sz w:val="22"/>
          <w:szCs w:val="22"/>
          <w:shd w:val="clear" w:color="auto" w:fill="FCFCFC"/>
        </w:rPr>
      </w:pPr>
    </w:p>
    <w:p w14:paraId="406FD647" w14:textId="40705EB3" w:rsidR="00E11BC3" w:rsidRPr="00155633" w:rsidRDefault="00E11BC3" w:rsidP="00E11BC3">
      <w:pPr>
        <w:pStyle w:val="ListParagraph"/>
        <w:ind w:left="-120"/>
        <w:rPr>
          <w:rFonts w:cstheme="minorHAnsi"/>
          <w:color w:val="333333"/>
          <w:sz w:val="22"/>
          <w:szCs w:val="22"/>
          <w:u w:val="single"/>
          <w:shd w:val="clear" w:color="auto" w:fill="FCFCFC"/>
        </w:rPr>
      </w:pPr>
      <w:r w:rsidRPr="00155633">
        <w:rPr>
          <w:rFonts w:cstheme="minorHAnsi"/>
          <w:color w:val="333333"/>
          <w:sz w:val="22"/>
          <w:szCs w:val="22"/>
          <w:u w:val="single"/>
          <w:shd w:val="clear" w:color="auto" w:fill="FCFCFC"/>
        </w:rPr>
        <w:t>The relationship between protest sentiment to coup indicates:</w:t>
      </w:r>
    </w:p>
    <w:p w14:paraId="0C2C9B69" w14:textId="77777777" w:rsidR="00E11BC3" w:rsidRDefault="00E11BC3" w:rsidP="00E11BC3">
      <w:pPr>
        <w:pStyle w:val="ListParagraph"/>
        <w:ind w:left="-120"/>
        <w:rPr>
          <w:rFonts w:cstheme="minorHAnsi"/>
          <w:color w:val="333333"/>
          <w:sz w:val="22"/>
          <w:szCs w:val="22"/>
          <w:shd w:val="clear" w:color="auto" w:fill="FCFCFC"/>
        </w:rPr>
      </w:pPr>
    </w:p>
    <w:p w14:paraId="4EDDB1A4" w14:textId="1B49DFE5" w:rsidR="00E11BC3" w:rsidRDefault="00E11BC3" w:rsidP="00E11BC3">
      <w:pPr>
        <w:pStyle w:val="ListParagraph"/>
        <w:numPr>
          <w:ilvl w:val="0"/>
          <w:numId w:val="2"/>
        </w:numPr>
        <w:rPr>
          <w:rFonts w:cstheme="minorHAnsi"/>
          <w:color w:val="333333"/>
          <w:sz w:val="22"/>
          <w:szCs w:val="22"/>
          <w:shd w:val="clear" w:color="auto" w:fill="FCFCFC"/>
        </w:rPr>
      </w:pPr>
      <w:r>
        <w:rPr>
          <w:rFonts w:cstheme="minorHAnsi"/>
          <w:color w:val="333333"/>
          <w:sz w:val="22"/>
          <w:szCs w:val="22"/>
          <w:shd w:val="clear" w:color="auto" w:fill="FCFCFC"/>
        </w:rPr>
        <w:t>Level of democracy</w:t>
      </w:r>
      <w:r w:rsidR="00A33150">
        <w:rPr>
          <w:rFonts w:cstheme="minorHAnsi"/>
          <w:color w:val="333333"/>
          <w:sz w:val="22"/>
          <w:szCs w:val="22"/>
          <w:shd w:val="clear" w:color="auto" w:fill="FCFCFC"/>
        </w:rPr>
        <w:t>: if protests could cause erosion of the fundamental principles/civic engagement where consensus was based (</w:t>
      </w:r>
      <w:proofErr w:type="spellStart"/>
      <w:r w:rsidR="00A33150" w:rsidRPr="00C957E3">
        <w:rPr>
          <w:rFonts w:eastAsia="Times New Roman" w:cstheme="minorHAnsi"/>
          <w:sz w:val="22"/>
          <w:szCs w:val="22"/>
        </w:rPr>
        <w:t>Kosov</w:t>
      </w:r>
      <w:proofErr w:type="spellEnd"/>
      <w:r w:rsidR="00A33150" w:rsidRPr="00C957E3">
        <w:rPr>
          <w:rFonts w:eastAsia="Times New Roman" w:cstheme="minorHAnsi"/>
          <w:sz w:val="22"/>
          <w:szCs w:val="22"/>
        </w:rPr>
        <w:t>, et. al, 2020</w:t>
      </w:r>
      <w:r w:rsidR="00A33150">
        <w:rPr>
          <w:rFonts w:cstheme="minorHAnsi"/>
          <w:color w:val="333333"/>
          <w:sz w:val="22"/>
          <w:szCs w:val="22"/>
          <w:shd w:val="clear" w:color="auto" w:fill="FCFCFC"/>
        </w:rPr>
        <w:t xml:space="preserve">). </w:t>
      </w:r>
    </w:p>
    <w:p w14:paraId="027B0F85" w14:textId="4EC37B28" w:rsidR="00E75973" w:rsidRDefault="00A33150" w:rsidP="000709A5">
      <w:pPr>
        <w:pStyle w:val="ListParagraph"/>
        <w:numPr>
          <w:ilvl w:val="0"/>
          <w:numId w:val="2"/>
        </w:numPr>
        <w:rPr>
          <w:rFonts w:cstheme="minorHAnsi"/>
          <w:color w:val="333333"/>
          <w:sz w:val="22"/>
          <w:szCs w:val="22"/>
          <w:shd w:val="clear" w:color="auto" w:fill="FCFCFC"/>
        </w:rPr>
      </w:pPr>
      <w:r>
        <w:rPr>
          <w:rFonts w:cstheme="minorHAnsi"/>
          <w:color w:val="333333"/>
          <w:sz w:val="22"/>
          <w:szCs w:val="22"/>
          <w:shd w:val="clear" w:color="auto" w:fill="FCFCFC"/>
        </w:rPr>
        <w:t xml:space="preserve">Indirectly test the </w:t>
      </w:r>
      <w:r w:rsidR="00B27C90">
        <w:rPr>
          <w:rFonts w:cstheme="minorHAnsi"/>
          <w:color w:val="333333"/>
          <w:sz w:val="22"/>
          <w:szCs w:val="22"/>
          <w:shd w:val="clear" w:color="auto" w:fill="FCFCFC"/>
        </w:rPr>
        <w:t xml:space="preserve">assumption about </w:t>
      </w:r>
      <w:proofErr w:type="gramStart"/>
      <w:r w:rsidR="00B27C90">
        <w:rPr>
          <w:rFonts w:cstheme="minorHAnsi"/>
          <w:color w:val="333333"/>
          <w:sz w:val="22"/>
          <w:szCs w:val="22"/>
          <w:shd w:val="clear" w:color="auto" w:fill="FCFCFC"/>
        </w:rPr>
        <w:t>whether or not</w:t>
      </w:r>
      <w:proofErr w:type="gramEnd"/>
      <w:r w:rsidR="00B27C90">
        <w:rPr>
          <w:rFonts w:cstheme="minorHAnsi"/>
          <w:color w:val="333333"/>
          <w:sz w:val="22"/>
          <w:szCs w:val="22"/>
          <w:shd w:val="clear" w:color="auto" w:fill="FCFCFC"/>
        </w:rPr>
        <w:t xml:space="preserve"> protest causes information </w:t>
      </w:r>
      <w:r w:rsidR="00155633">
        <w:rPr>
          <w:rFonts w:cstheme="minorHAnsi"/>
          <w:color w:val="333333"/>
          <w:sz w:val="22"/>
          <w:szCs w:val="22"/>
          <w:shd w:val="clear" w:color="auto" w:fill="FCFCFC"/>
        </w:rPr>
        <w:t>leaks</w:t>
      </w:r>
      <w:r w:rsidR="00B27C90">
        <w:rPr>
          <w:rFonts w:cstheme="minorHAnsi"/>
          <w:color w:val="333333"/>
          <w:sz w:val="22"/>
          <w:szCs w:val="22"/>
          <w:shd w:val="clear" w:color="auto" w:fill="FCFCFC"/>
        </w:rPr>
        <w:t xml:space="preserve"> that are helpful to the </w:t>
      </w:r>
      <w:r w:rsidR="00155633">
        <w:rPr>
          <w:rFonts w:cstheme="minorHAnsi"/>
          <w:color w:val="333333"/>
          <w:sz w:val="22"/>
          <w:szCs w:val="22"/>
          <w:shd w:val="clear" w:color="auto" w:fill="FCFCFC"/>
        </w:rPr>
        <w:t>leadership</w:t>
      </w:r>
      <w:r w:rsidR="00B27C90">
        <w:rPr>
          <w:rFonts w:cstheme="minorHAnsi"/>
          <w:color w:val="333333"/>
          <w:sz w:val="22"/>
          <w:szCs w:val="22"/>
          <w:shd w:val="clear" w:color="auto" w:fill="FCFCFC"/>
        </w:rPr>
        <w:t>.</w:t>
      </w:r>
    </w:p>
    <w:p w14:paraId="2A990155" w14:textId="77777777" w:rsidR="000709A5" w:rsidRPr="000709A5" w:rsidRDefault="000709A5" w:rsidP="000709A5">
      <w:pPr>
        <w:pStyle w:val="ListParagraph"/>
        <w:ind w:left="-120"/>
        <w:rPr>
          <w:rFonts w:cstheme="minorHAnsi"/>
          <w:color w:val="333333"/>
          <w:sz w:val="22"/>
          <w:szCs w:val="22"/>
          <w:shd w:val="clear" w:color="auto" w:fill="FCFCFC"/>
        </w:rPr>
      </w:pPr>
    </w:p>
    <w:p w14:paraId="54EAD31C" w14:textId="32004228" w:rsidR="00155633" w:rsidRPr="00155633" w:rsidRDefault="00155633" w:rsidP="00155633">
      <w:pPr>
        <w:pStyle w:val="ListParagraph"/>
        <w:ind w:left="-120"/>
        <w:rPr>
          <w:rFonts w:cstheme="minorHAnsi"/>
          <w:color w:val="333333"/>
          <w:sz w:val="22"/>
          <w:szCs w:val="22"/>
          <w:shd w:val="clear" w:color="auto" w:fill="FCFCFC"/>
        </w:rPr>
      </w:pPr>
      <w:r w:rsidRPr="00155633">
        <w:rPr>
          <w:rFonts w:cstheme="minorHAnsi"/>
          <w:color w:val="333333"/>
          <w:sz w:val="22"/>
          <w:szCs w:val="22"/>
          <w:shd w:val="clear" w:color="auto" w:fill="FCFCFC"/>
        </w:rPr>
        <w:t xml:space="preserve">RQ1: </w:t>
      </w:r>
    </w:p>
    <w:p w14:paraId="7F4C90EE" w14:textId="1E9E18F0" w:rsidR="00155633" w:rsidRDefault="00E75973" w:rsidP="00E75973">
      <w:pPr>
        <w:pStyle w:val="ListParagraph"/>
        <w:ind w:left="-120"/>
        <w:rPr>
          <w:rFonts w:cstheme="minorHAnsi"/>
          <w:color w:val="333333"/>
          <w:sz w:val="22"/>
          <w:szCs w:val="22"/>
          <w:shd w:val="clear" w:color="auto" w:fill="FCFCFC"/>
        </w:rPr>
      </w:pPr>
      <w:r>
        <w:rPr>
          <w:rFonts w:cstheme="minorHAnsi"/>
          <w:color w:val="333333"/>
          <w:sz w:val="22"/>
          <w:szCs w:val="22"/>
          <w:shd w:val="clear" w:color="auto" w:fill="FCFCFC"/>
        </w:rPr>
        <w:t>Level of democracy (protest data – coup success)</w:t>
      </w:r>
    </w:p>
    <w:p w14:paraId="61E862E6" w14:textId="77777777" w:rsidR="00E75973" w:rsidRPr="00E75973" w:rsidRDefault="00E75973" w:rsidP="00E75973">
      <w:pPr>
        <w:pStyle w:val="ListParagraph"/>
        <w:ind w:left="-120"/>
        <w:rPr>
          <w:rFonts w:cstheme="minorHAnsi"/>
          <w:color w:val="333333"/>
          <w:sz w:val="22"/>
          <w:szCs w:val="22"/>
          <w:shd w:val="clear" w:color="auto" w:fill="FCFCFC"/>
        </w:rPr>
      </w:pPr>
    </w:p>
    <w:p w14:paraId="7F199827" w14:textId="318F50C3" w:rsidR="00E75973" w:rsidRPr="00E75973" w:rsidRDefault="00155633" w:rsidP="00E75973">
      <w:pPr>
        <w:pStyle w:val="ListParagraph"/>
        <w:ind w:left="-120"/>
        <w:rPr>
          <w:rFonts w:cstheme="minorHAnsi"/>
          <w:color w:val="333333"/>
          <w:sz w:val="22"/>
          <w:szCs w:val="22"/>
          <w:shd w:val="clear" w:color="auto" w:fill="FCFCFC"/>
        </w:rPr>
      </w:pPr>
      <w:r>
        <w:rPr>
          <w:rFonts w:cstheme="minorHAnsi"/>
          <w:color w:val="333333"/>
          <w:sz w:val="22"/>
          <w:szCs w:val="22"/>
          <w:shd w:val="clear" w:color="auto" w:fill="FCFCFC"/>
        </w:rPr>
        <w:t xml:space="preserve">RQ2: </w:t>
      </w:r>
    </w:p>
    <w:p w14:paraId="0A0F19A9" w14:textId="77777777" w:rsidR="00E75973" w:rsidRDefault="00E75973" w:rsidP="00E75973">
      <w:pPr>
        <w:pStyle w:val="ListParagraph"/>
        <w:ind w:left="-120"/>
        <w:rPr>
          <w:rFonts w:cstheme="minorHAnsi"/>
          <w:color w:val="333333"/>
          <w:sz w:val="22"/>
          <w:szCs w:val="22"/>
          <w:shd w:val="clear" w:color="auto" w:fill="FCFCFC"/>
        </w:rPr>
      </w:pPr>
      <w:r>
        <w:rPr>
          <w:rFonts w:cstheme="minorHAnsi"/>
          <w:color w:val="333333"/>
          <w:sz w:val="22"/>
          <w:szCs w:val="22"/>
          <w:shd w:val="clear" w:color="auto" w:fill="FCFCFC"/>
        </w:rPr>
        <w:t>how newspapers intervene in the process of “protest mobilization – coup success” via sentimental management (protest data – newspaper sentiment – coup success)</w:t>
      </w:r>
    </w:p>
    <w:p w14:paraId="10E49F10" w14:textId="77777777" w:rsidR="00E75973" w:rsidRDefault="00E75973" w:rsidP="00E75973">
      <w:pPr>
        <w:pStyle w:val="ListParagraph"/>
        <w:ind w:left="-120"/>
        <w:rPr>
          <w:rFonts w:cstheme="minorHAnsi"/>
          <w:color w:val="333333"/>
          <w:sz w:val="22"/>
          <w:szCs w:val="22"/>
          <w:shd w:val="clear" w:color="auto" w:fill="FCFCFC"/>
        </w:rPr>
      </w:pPr>
    </w:p>
    <w:p w14:paraId="5BE2EC68" w14:textId="4EE2B49E" w:rsidR="00E75973" w:rsidRDefault="00E75973" w:rsidP="00E75973">
      <w:pPr>
        <w:pStyle w:val="ListParagraph"/>
        <w:ind w:left="-120"/>
        <w:rPr>
          <w:rFonts w:cstheme="minorHAnsi"/>
          <w:color w:val="333333"/>
          <w:sz w:val="22"/>
          <w:szCs w:val="22"/>
          <w:shd w:val="clear" w:color="auto" w:fill="FCFCFC"/>
        </w:rPr>
      </w:pPr>
      <w:r>
        <w:rPr>
          <w:rFonts w:cstheme="minorHAnsi"/>
          <w:color w:val="333333"/>
          <w:sz w:val="22"/>
          <w:szCs w:val="22"/>
          <w:shd w:val="clear" w:color="auto" w:fill="FCFCFC"/>
        </w:rPr>
        <w:t>RQ3:</w:t>
      </w:r>
    </w:p>
    <w:p w14:paraId="7FC6A3A1" w14:textId="711F20DE" w:rsidR="00E75973" w:rsidRDefault="00E75973" w:rsidP="00E75973">
      <w:pPr>
        <w:pStyle w:val="ListParagraph"/>
        <w:ind w:left="-120"/>
        <w:rPr>
          <w:rFonts w:cstheme="minorHAnsi"/>
          <w:color w:val="333333"/>
          <w:sz w:val="22"/>
          <w:szCs w:val="22"/>
          <w:shd w:val="clear" w:color="auto" w:fill="FCFCFC"/>
        </w:rPr>
      </w:pPr>
      <w:r>
        <w:rPr>
          <w:rFonts w:cstheme="minorHAnsi"/>
          <w:color w:val="333333"/>
          <w:sz w:val="22"/>
          <w:szCs w:val="22"/>
          <w:shd w:val="clear" w:color="auto" w:fill="FCFCFC"/>
        </w:rPr>
        <w:t xml:space="preserve">Newspaper intervention and the level of democracy </w:t>
      </w:r>
    </w:p>
    <w:p w14:paraId="525460B6" w14:textId="77777777" w:rsidR="00E75973" w:rsidRDefault="00E75973" w:rsidP="00E11BC3">
      <w:pPr>
        <w:pStyle w:val="ListParagraph"/>
        <w:ind w:left="-120"/>
        <w:rPr>
          <w:rFonts w:cstheme="minorHAnsi"/>
          <w:color w:val="333333"/>
          <w:sz w:val="22"/>
          <w:szCs w:val="22"/>
          <w:shd w:val="clear" w:color="auto" w:fill="FCFCFC"/>
        </w:rPr>
      </w:pPr>
    </w:p>
    <w:p w14:paraId="381E56B1" w14:textId="53B6C04F" w:rsidR="00155633" w:rsidRDefault="00155633" w:rsidP="00155633">
      <w:pPr>
        <w:pStyle w:val="ListParagraph"/>
        <w:ind w:left="-120"/>
        <w:jc w:val="center"/>
        <w:rPr>
          <w:rFonts w:cstheme="minorHAnsi"/>
          <w:color w:val="333333"/>
          <w:sz w:val="22"/>
          <w:szCs w:val="22"/>
          <w:shd w:val="clear" w:color="auto" w:fill="FCFCFC"/>
        </w:rPr>
      </w:pPr>
      <w:r>
        <w:rPr>
          <w:rFonts w:cstheme="minorHAnsi"/>
          <w:color w:val="333333"/>
          <w:sz w:val="22"/>
          <w:szCs w:val="22"/>
          <w:shd w:val="clear" w:color="auto" w:fill="FCFCFC"/>
        </w:rPr>
        <w:t>Bibliography</w:t>
      </w:r>
    </w:p>
    <w:p w14:paraId="3EEE36BD" w14:textId="77777777" w:rsidR="00155633" w:rsidRPr="00C957E3" w:rsidRDefault="00155633" w:rsidP="00E11BC3">
      <w:pPr>
        <w:pStyle w:val="ListParagraph"/>
        <w:ind w:left="-120"/>
        <w:rPr>
          <w:rFonts w:cstheme="minorHAnsi"/>
          <w:color w:val="333333"/>
          <w:sz w:val="22"/>
          <w:szCs w:val="22"/>
          <w:shd w:val="clear" w:color="auto" w:fill="FCFCFC"/>
        </w:rPr>
      </w:pPr>
    </w:p>
    <w:p w14:paraId="1182FEE3" w14:textId="435BF9FD" w:rsidR="00B338BF" w:rsidRPr="00155633" w:rsidRDefault="00B338BF" w:rsidP="00155633">
      <w:pPr>
        <w:rPr>
          <w:rFonts w:eastAsia="Times New Roman" w:cstheme="minorHAnsi"/>
          <w:b/>
          <w:bCs/>
          <w:sz w:val="22"/>
          <w:szCs w:val="22"/>
        </w:rPr>
      </w:pPr>
      <w:proofErr w:type="spellStart"/>
      <w:r w:rsidRPr="00155633">
        <w:rPr>
          <w:rFonts w:eastAsia="Times New Roman" w:cstheme="minorHAnsi"/>
          <w:b/>
          <w:bCs/>
          <w:sz w:val="22"/>
          <w:szCs w:val="22"/>
        </w:rPr>
        <w:t>Kosov</w:t>
      </w:r>
      <w:proofErr w:type="spellEnd"/>
      <w:r w:rsidRPr="00155633">
        <w:rPr>
          <w:rFonts w:eastAsia="Times New Roman" w:cstheme="minorHAnsi"/>
          <w:b/>
          <w:bCs/>
          <w:sz w:val="22"/>
          <w:szCs w:val="22"/>
        </w:rPr>
        <w:t xml:space="preserve">, G. V., </w:t>
      </w:r>
      <w:proofErr w:type="spellStart"/>
      <w:r w:rsidRPr="00155633">
        <w:rPr>
          <w:rFonts w:eastAsia="Times New Roman" w:cstheme="minorHAnsi"/>
          <w:b/>
          <w:bCs/>
          <w:sz w:val="22"/>
          <w:szCs w:val="22"/>
        </w:rPr>
        <w:t>Gapich</w:t>
      </w:r>
      <w:proofErr w:type="spellEnd"/>
      <w:r w:rsidRPr="00155633">
        <w:rPr>
          <w:rFonts w:eastAsia="Times New Roman" w:cstheme="minorHAnsi"/>
          <w:b/>
          <w:bCs/>
          <w:sz w:val="22"/>
          <w:szCs w:val="22"/>
        </w:rPr>
        <w:t xml:space="preserve">, A. E., </w:t>
      </w:r>
      <w:proofErr w:type="spellStart"/>
      <w:r w:rsidRPr="00155633">
        <w:rPr>
          <w:rFonts w:eastAsia="Times New Roman" w:cstheme="minorHAnsi"/>
          <w:b/>
          <w:bCs/>
          <w:sz w:val="22"/>
          <w:szCs w:val="22"/>
        </w:rPr>
        <w:t>Minkina</w:t>
      </w:r>
      <w:proofErr w:type="spellEnd"/>
      <w:r w:rsidRPr="00155633">
        <w:rPr>
          <w:rFonts w:eastAsia="Times New Roman" w:cstheme="minorHAnsi"/>
          <w:b/>
          <w:bCs/>
          <w:sz w:val="22"/>
          <w:szCs w:val="22"/>
        </w:rPr>
        <w:t xml:space="preserve">, O. V., Stankevich, G. V., &amp; </w:t>
      </w:r>
      <w:proofErr w:type="spellStart"/>
      <w:r w:rsidRPr="00155633">
        <w:rPr>
          <w:rFonts w:eastAsia="Times New Roman" w:cstheme="minorHAnsi"/>
          <w:b/>
          <w:bCs/>
          <w:sz w:val="22"/>
          <w:szCs w:val="22"/>
        </w:rPr>
        <w:t>Gukasov</w:t>
      </w:r>
      <w:proofErr w:type="spellEnd"/>
      <w:r w:rsidRPr="00155633">
        <w:rPr>
          <w:rFonts w:eastAsia="Times New Roman" w:cstheme="minorHAnsi"/>
          <w:b/>
          <w:bCs/>
          <w:sz w:val="22"/>
          <w:szCs w:val="22"/>
        </w:rPr>
        <w:t xml:space="preserve">, A. V. (2020). Socioeconomic Potential of Protest Sentiment in the Stavropol Territory in the Context of the Process of Erosion of Fundamental Principles of Social Consensus. In E. G. </w:t>
      </w:r>
      <w:proofErr w:type="spellStart"/>
      <w:r w:rsidRPr="00155633">
        <w:rPr>
          <w:rFonts w:eastAsia="Times New Roman" w:cstheme="minorHAnsi"/>
          <w:b/>
          <w:bCs/>
          <w:sz w:val="22"/>
          <w:szCs w:val="22"/>
        </w:rPr>
        <w:t>Popkova</w:t>
      </w:r>
      <w:proofErr w:type="spellEnd"/>
      <w:r w:rsidRPr="00155633">
        <w:rPr>
          <w:rFonts w:eastAsia="Times New Roman" w:cstheme="minorHAnsi"/>
          <w:b/>
          <w:bCs/>
          <w:sz w:val="22"/>
          <w:szCs w:val="22"/>
        </w:rPr>
        <w:t xml:space="preserve"> &amp; K. V. </w:t>
      </w:r>
      <w:proofErr w:type="spellStart"/>
      <w:r w:rsidRPr="00155633">
        <w:rPr>
          <w:rFonts w:eastAsia="Times New Roman" w:cstheme="minorHAnsi"/>
          <w:b/>
          <w:bCs/>
          <w:sz w:val="22"/>
          <w:szCs w:val="22"/>
        </w:rPr>
        <w:t>Vodenko</w:t>
      </w:r>
      <w:proofErr w:type="spellEnd"/>
      <w:r w:rsidRPr="00155633">
        <w:rPr>
          <w:rFonts w:eastAsia="Times New Roman" w:cstheme="minorHAnsi"/>
          <w:b/>
          <w:bCs/>
          <w:sz w:val="22"/>
          <w:szCs w:val="22"/>
        </w:rPr>
        <w:t xml:space="preserve"> (Eds.), </w:t>
      </w:r>
      <w:r w:rsidRPr="00155633">
        <w:rPr>
          <w:rFonts w:eastAsia="Times New Roman" w:cstheme="minorHAnsi"/>
          <w:b/>
          <w:bCs/>
          <w:i/>
          <w:iCs/>
          <w:sz w:val="22"/>
          <w:szCs w:val="22"/>
        </w:rPr>
        <w:t>Public Administration and Regional Management in Russia: Challenges and Prospects in a Multicultural Region</w:t>
      </w:r>
      <w:r w:rsidRPr="00155633">
        <w:rPr>
          <w:rFonts w:eastAsia="Times New Roman" w:cstheme="minorHAnsi"/>
          <w:b/>
          <w:bCs/>
          <w:sz w:val="22"/>
          <w:szCs w:val="22"/>
        </w:rPr>
        <w:t xml:space="preserve"> (pp. 363–370). Springer International Publishing. </w:t>
      </w:r>
      <w:hyperlink r:id="rId5" w:history="1">
        <w:r w:rsidRPr="00155633">
          <w:rPr>
            <w:rFonts w:eastAsia="Times New Roman" w:cstheme="minorHAnsi"/>
            <w:b/>
            <w:bCs/>
            <w:color w:val="0000FF"/>
            <w:sz w:val="22"/>
            <w:szCs w:val="22"/>
            <w:u w:val="single"/>
          </w:rPr>
          <w:t>https://doi.org/10.1007/978-3-030-38497-5_40</w:t>
        </w:r>
      </w:hyperlink>
    </w:p>
    <w:p w14:paraId="55CBE63F" w14:textId="69790E6C" w:rsidR="003B43CC" w:rsidRPr="00C957E3" w:rsidRDefault="003B43CC" w:rsidP="00C957E3">
      <w:pPr>
        <w:rPr>
          <w:rFonts w:cstheme="minorHAnsi"/>
          <w:color w:val="333333"/>
          <w:sz w:val="22"/>
          <w:szCs w:val="22"/>
          <w:shd w:val="clear" w:color="auto" w:fill="FCFCFC"/>
        </w:rPr>
      </w:pPr>
    </w:p>
    <w:p w14:paraId="03897747" w14:textId="274AF248" w:rsidR="003B43CC" w:rsidRPr="00E11BC3" w:rsidRDefault="00B02E22" w:rsidP="00E11BC3">
      <w:pPr>
        <w:rPr>
          <w:rFonts w:cstheme="minorHAnsi"/>
          <w:color w:val="333333"/>
          <w:sz w:val="22"/>
          <w:szCs w:val="22"/>
          <w:shd w:val="clear" w:color="auto" w:fill="FCFCFC"/>
        </w:rPr>
      </w:pPr>
      <w:r w:rsidRPr="00C957E3">
        <w:rPr>
          <w:rFonts w:cstheme="minorHAnsi"/>
          <w:color w:val="333333"/>
          <w:sz w:val="22"/>
          <w:szCs w:val="22"/>
          <w:shd w:val="clear" w:color="auto" w:fill="FCFCFC"/>
        </w:rPr>
        <w:t xml:space="preserve">The </w:t>
      </w:r>
      <w:r w:rsidR="003B43CC" w:rsidRPr="00C957E3">
        <w:rPr>
          <w:rFonts w:cstheme="minorHAnsi"/>
          <w:color w:val="333333"/>
          <w:sz w:val="22"/>
          <w:szCs w:val="22"/>
          <w:shd w:val="clear" w:color="auto" w:fill="FCFCFC"/>
        </w:rPr>
        <w:t xml:space="preserve">erosion of consensus between the authorities and society is manifested not in the form of one-time individual campaigns, but generally in mass proportions due to the belief that only a </w:t>
      </w:r>
      <w:r w:rsidR="003B43CC" w:rsidRPr="00C957E3">
        <w:rPr>
          <w:rFonts w:cstheme="minorHAnsi"/>
          <w:color w:val="333333"/>
          <w:sz w:val="22"/>
          <w:szCs w:val="22"/>
          <w:highlight w:val="yellow"/>
          <w:shd w:val="clear" w:color="auto" w:fill="FCFCFC"/>
        </w:rPr>
        <w:t xml:space="preserve">mass expression of </w:t>
      </w:r>
      <w:r w:rsidR="003B43CC" w:rsidRPr="00E11BC3">
        <w:rPr>
          <w:rFonts w:cstheme="minorHAnsi"/>
          <w:color w:val="333333"/>
          <w:sz w:val="22"/>
          <w:szCs w:val="22"/>
          <w:highlight w:val="yellow"/>
          <w:shd w:val="clear" w:color="auto" w:fill="FCFCFC"/>
        </w:rPr>
        <w:t>dissatisfaction</w:t>
      </w:r>
      <w:r w:rsidR="003B43CC" w:rsidRPr="00E11BC3">
        <w:rPr>
          <w:rFonts w:cstheme="minorHAnsi"/>
          <w:color w:val="333333"/>
          <w:sz w:val="22"/>
          <w:szCs w:val="22"/>
          <w:shd w:val="clear" w:color="auto" w:fill="FCFCFC"/>
        </w:rPr>
        <w:t xml:space="preserve"> is able to change the situation of injustice. </w:t>
      </w:r>
      <w:r w:rsidR="00E11BC3" w:rsidRPr="00E11BC3">
        <w:rPr>
          <w:rFonts w:cstheme="minorHAnsi"/>
          <w:color w:val="333333"/>
          <w:sz w:val="22"/>
          <w:szCs w:val="22"/>
          <w:shd w:val="clear" w:color="auto" w:fill="FCFCFC"/>
        </w:rPr>
        <w:t>The</w:t>
      </w:r>
      <w:r w:rsidR="00E11BC3" w:rsidRPr="00E11BC3">
        <w:rPr>
          <w:rFonts w:cstheme="minorHAnsi"/>
          <w:color w:val="333333"/>
          <w:sz w:val="22"/>
          <w:szCs w:val="22"/>
          <w:highlight w:val="yellow"/>
          <w:shd w:val="clear" w:color="auto" w:fill="FCFCFC"/>
        </w:rPr>
        <w:t xml:space="preserve"> increase in quantity and quality of social protests, expansion of territories covered by them, is an indicator of erosion of fundamental principles on which this type of consensus was based.</w:t>
      </w:r>
    </w:p>
    <w:p w14:paraId="286C56C3" w14:textId="77777777" w:rsidR="00E11BC3" w:rsidRPr="00E11BC3" w:rsidRDefault="00E11BC3" w:rsidP="00E11BC3">
      <w:pPr>
        <w:rPr>
          <w:rFonts w:cstheme="minorHAnsi"/>
          <w:color w:val="333333"/>
          <w:sz w:val="22"/>
          <w:szCs w:val="22"/>
          <w:shd w:val="clear" w:color="auto" w:fill="FCFCFC"/>
        </w:rPr>
      </w:pPr>
    </w:p>
    <w:p w14:paraId="2C8B0EB4" w14:textId="5B560237" w:rsidR="00B02E22" w:rsidRPr="00E11BC3" w:rsidRDefault="00C957E3" w:rsidP="00E11BC3">
      <w:pPr>
        <w:rPr>
          <w:rFonts w:cstheme="minorHAnsi"/>
          <w:color w:val="333333"/>
          <w:sz w:val="22"/>
          <w:szCs w:val="22"/>
          <w:shd w:val="clear" w:color="auto" w:fill="FCFCFC"/>
        </w:rPr>
      </w:pPr>
      <w:r w:rsidRPr="00E11BC3">
        <w:rPr>
          <w:rFonts w:cstheme="minorHAnsi"/>
          <w:color w:val="333333"/>
          <w:sz w:val="22"/>
          <w:szCs w:val="22"/>
          <w:shd w:val="clear" w:color="auto" w:fill="FCFCFC"/>
        </w:rPr>
        <w:t>Living conditions – sentiment and distrust –</w:t>
      </w:r>
      <w:r w:rsidR="00E11BC3" w:rsidRPr="00E11BC3">
        <w:rPr>
          <w:rFonts w:cstheme="minorHAnsi"/>
          <w:color w:val="333333"/>
          <w:sz w:val="22"/>
          <w:szCs w:val="22"/>
          <w:shd w:val="clear" w:color="auto" w:fill="FCFCFC"/>
        </w:rPr>
        <w:t xml:space="preserve"> </w:t>
      </w:r>
      <w:proofErr w:type="gramStart"/>
      <w:r w:rsidR="00E11BC3" w:rsidRPr="00E11BC3">
        <w:rPr>
          <w:rFonts w:cstheme="minorHAnsi"/>
          <w:color w:val="333333"/>
          <w:sz w:val="22"/>
          <w:szCs w:val="22"/>
          <w:shd w:val="clear" w:color="auto" w:fill="FCFCFC"/>
        </w:rPr>
        <w:t>whether or not</w:t>
      </w:r>
      <w:proofErr w:type="gramEnd"/>
      <w:r w:rsidR="00E11BC3" w:rsidRPr="00E11BC3">
        <w:rPr>
          <w:rFonts w:cstheme="minorHAnsi"/>
          <w:color w:val="333333"/>
          <w:sz w:val="22"/>
          <w:szCs w:val="22"/>
          <w:shd w:val="clear" w:color="auto" w:fill="FCFCFC"/>
        </w:rPr>
        <w:t xml:space="preserve"> to continue to support government programs under difficulties – if not, increased </w:t>
      </w:r>
      <w:r w:rsidR="006560C4" w:rsidRPr="00E11BC3">
        <w:rPr>
          <w:rFonts w:cstheme="minorHAnsi"/>
          <w:color w:val="333333"/>
          <w:sz w:val="22"/>
          <w:szCs w:val="22"/>
          <w:shd w:val="clear" w:color="auto" w:fill="FCFCFC"/>
        </w:rPr>
        <w:t>civic engagement</w:t>
      </w:r>
      <w:r w:rsidR="00E11BC3" w:rsidRPr="00E11BC3">
        <w:rPr>
          <w:rFonts w:cstheme="minorHAnsi"/>
          <w:color w:val="333333"/>
          <w:sz w:val="22"/>
          <w:szCs w:val="22"/>
          <w:shd w:val="clear" w:color="auto" w:fill="FCFCFC"/>
        </w:rPr>
        <w:t>.</w:t>
      </w:r>
    </w:p>
    <w:p w14:paraId="2F13391A" w14:textId="77777777" w:rsidR="00B02E22" w:rsidRPr="00E11BC3" w:rsidRDefault="00B02E22" w:rsidP="00E11BC3">
      <w:pPr>
        <w:rPr>
          <w:rFonts w:cstheme="minorHAnsi"/>
          <w:color w:val="333333"/>
          <w:sz w:val="22"/>
          <w:szCs w:val="22"/>
          <w:shd w:val="clear" w:color="auto" w:fill="FCFCFC"/>
        </w:rPr>
      </w:pPr>
    </w:p>
    <w:p w14:paraId="58E9196D" w14:textId="77777777" w:rsidR="00E11BC3" w:rsidRPr="00E11BC3" w:rsidRDefault="00E11BC3" w:rsidP="00155633">
      <w:pPr>
        <w:rPr>
          <w:rFonts w:eastAsia="Times New Roman" w:cstheme="minorHAnsi"/>
          <w:b/>
          <w:bCs/>
          <w:sz w:val="22"/>
          <w:szCs w:val="22"/>
        </w:rPr>
      </w:pPr>
      <w:r w:rsidRPr="00E11BC3">
        <w:rPr>
          <w:rFonts w:eastAsia="Times New Roman" w:cstheme="minorHAnsi"/>
          <w:b/>
          <w:bCs/>
          <w:sz w:val="22"/>
          <w:szCs w:val="22"/>
        </w:rPr>
        <w:t xml:space="preserve">Nguyen, H., &amp; Gokhale, S. (2022). An efficient approach to identifying anti-government sentiment on Twitter during Michigan protests. </w:t>
      </w:r>
      <w:proofErr w:type="spellStart"/>
      <w:r w:rsidRPr="00E11BC3">
        <w:rPr>
          <w:rFonts w:eastAsia="Times New Roman" w:cstheme="minorHAnsi"/>
          <w:b/>
          <w:bCs/>
          <w:i/>
          <w:iCs/>
          <w:sz w:val="22"/>
          <w:szCs w:val="22"/>
        </w:rPr>
        <w:t>PeerJ</w:t>
      </w:r>
      <w:proofErr w:type="spellEnd"/>
      <w:r w:rsidRPr="00E11BC3">
        <w:rPr>
          <w:rFonts w:eastAsia="Times New Roman" w:cstheme="minorHAnsi"/>
          <w:b/>
          <w:bCs/>
          <w:i/>
          <w:iCs/>
          <w:sz w:val="22"/>
          <w:szCs w:val="22"/>
        </w:rPr>
        <w:t xml:space="preserve"> Computer Science</w:t>
      </w:r>
      <w:r w:rsidRPr="00E11BC3">
        <w:rPr>
          <w:rFonts w:eastAsia="Times New Roman" w:cstheme="minorHAnsi"/>
          <w:b/>
          <w:bCs/>
          <w:sz w:val="22"/>
          <w:szCs w:val="22"/>
        </w:rPr>
        <w:t xml:space="preserve">, </w:t>
      </w:r>
      <w:r w:rsidRPr="00E11BC3">
        <w:rPr>
          <w:rFonts w:eastAsia="Times New Roman" w:cstheme="minorHAnsi"/>
          <w:b/>
          <w:bCs/>
          <w:i/>
          <w:iCs/>
          <w:sz w:val="22"/>
          <w:szCs w:val="22"/>
        </w:rPr>
        <w:t>8</w:t>
      </w:r>
      <w:r w:rsidRPr="00E11BC3">
        <w:rPr>
          <w:rFonts w:eastAsia="Times New Roman" w:cstheme="minorHAnsi"/>
          <w:b/>
          <w:bCs/>
          <w:sz w:val="22"/>
          <w:szCs w:val="22"/>
        </w:rPr>
        <w:t xml:space="preserve">, e1127. </w:t>
      </w:r>
      <w:hyperlink r:id="rId6" w:history="1">
        <w:r w:rsidRPr="00E11BC3">
          <w:rPr>
            <w:rFonts w:eastAsia="Times New Roman" w:cstheme="minorHAnsi"/>
            <w:b/>
            <w:bCs/>
            <w:color w:val="0000FF"/>
            <w:sz w:val="22"/>
            <w:szCs w:val="22"/>
            <w:u w:val="single"/>
          </w:rPr>
          <w:t>https://doi.org/10.7717/peerj-cs.1127</w:t>
        </w:r>
      </w:hyperlink>
    </w:p>
    <w:p w14:paraId="74A00268" w14:textId="77777777" w:rsidR="00B02E22" w:rsidRPr="00E11BC3" w:rsidRDefault="00B02E22" w:rsidP="00E11BC3">
      <w:pPr>
        <w:rPr>
          <w:rFonts w:cstheme="minorHAnsi"/>
          <w:color w:val="333333"/>
          <w:sz w:val="22"/>
          <w:szCs w:val="22"/>
          <w:shd w:val="clear" w:color="auto" w:fill="FCFCFC"/>
        </w:rPr>
      </w:pPr>
    </w:p>
    <w:p w14:paraId="78767D43" w14:textId="2F9E150F" w:rsidR="00E11BC3" w:rsidRPr="00155633" w:rsidRDefault="00E11BC3" w:rsidP="00E11BC3">
      <w:pPr>
        <w:rPr>
          <w:rFonts w:cstheme="minorHAnsi"/>
          <w:color w:val="333333"/>
          <w:sz w:val="22"/>
          <w:szCs w:val="22"/>
          <w:shd w:val="clear" w:color="auto" w:fill="FCFCFC"/>
        </w:rPr>
      </w:pPr>
      <w:r w:rsidRPr="00155633">
        <w:rPr>
          <w:rFonts w:cstheme="minorHAnsi"/>
          <w:color w:val="333333"/>
          <w:sz w:val="22"/>
          <w:szCs w:val="22"/>
          <w:shd w:val="clear" w:color="auto" w:fill="FCFCFC"/>
        </w:rPr>
        <w:t xml:space="preserve">Anti-government sentiment on social media has the goal of </w:t>
      </w:r>
      <w:r w:rsidR="00115715" w:rsidRPr="00155633">
        <w:rPr>
          <w:rFonts w:cstheme="minorHAnsi"/>
          <w:color w:val="333333"/>
          <w:sz w:val="22"/>
          <w:szCs w:val="22"/>
          <w:shd w:val="clear" w:color="auto" w:fill="FCFCFC"/>
        </w:rPr>
        <w:t xml:space="preserve">fundraising. </w:t>
      </w:r>
    </w:p>
    <w:p w14:paraId="7434D20A" w14:textId="77777777" w:rsidR="00155633" w:rsidRPr="00155633" w:rsidRDefault="00A430FB" w:rsidP="00E11BC3">
      <w:pPr>
        <w:rPr>
          <w:rFonts w:cstheme="minorHAnsi"/>
          <w:color w:val="333333"/>
          <w:sz w:val="22"/>
          <w:szCs w:val="22"/>
          <w:shd w:val="clear" w:color="auto" w:fill="FCFCFC"/>
        </w:rPr>
      </w:pPr>
      <w:r w:rsidRPr="00155633">
        <w:rPr>
          <w:rFonts w:cstheme="minorHAnsi"/>
          <w:color w:val="333333"/>
          <w:sz w:val="22"/>
          <w:szCs w:val="22"/>
          <w:shd w:val="clear" w:color="auto" w:fill="FCFCFC"/>
        </w:rPr>
        <w:t>Thematic AI coding</w:t>
      </w:r>
      <w:r w:rsidR="00E11BC3" w:rsidRPr="00155633">
        <w:rPr>
          <w:rFonts w:cstheme="minorHAnsi"/>
          <w:color w:val="333333"/>
          <w:sz w:val="22"/>
          <w:szCs w:val="22"/>
          <w:shd w:val="clear" w:color="auto" w:fill="FCFCFC"/>
        </w:rPr>
        <w:t>.</w:t>
      </w:r>
    </w:p>
    <w:p w14:paraId="7ED3FF3F" w14:textId="77777777" w:rsidR="00155633" w:rsidRPr="00155633" w:rsidRDefault="00155633" w:rsidP="00E11BC3">
      <w:pPr>
        <w:rPr>
          <w:rFonts w:cstheme="minorHAnsi"/>
          <w:color w:val="000000" w:themeColor="text1"/>
          <w:sz w:val="22"/>
          <w:szCs w:val="22"/>
          <w:shd w:val="clear" w:color="auto" w:fill="FCFCFC"/>
        </w:rPr>
      </w:pPr>
    </w:p>
    <w:p w14:paraId="548F182F" w14:textId="296ABCA6" w:rsidR="00E11BC3" w:rsidRPr="00155633" w:rsidRDefault="00B27C90" w:rsidP="00155633">
      <w:pPr>
        <w:rPr>
          <w:rFonts w:cstheme="minorHAnsi"/>
          <w:b/>
          <w:bCs/>
          <w:color w:val="000000" w:themeColor="text1"/>
          <w:sz w:val="22"/>
          <w:szCs w:val="22"/>
          <w:shd w:val="clear" w:color="auto" w:fill="FCFCFC"/>
        </w:rPr>
      </w:pPr>
      <w:proofErr w:type="spellStart"/>
      <w:r w:rsidRPr="00155633">
        <w:rPr>
          <w:rFonts w:cstheme="minorHAnsi"/>
          <w:b/>
          <w:bCs/>
          <w:color w:val="000000" w:themeColor="text1"/>
          <w:sz w:val="22"/>
          <w:szCs w:val="22"/>
        </w:rPr>
        <w:t>Kilgo</w:t>
      </w:r>
      <w:proofErr w:type="spellEnd"/>
      <w:r w:rsidRPr="00155633">
        <w:rPr>
          <w:rFonts w:cstheme="minorHAnsi"/>
          <w:b/>
          <w:bCs/>
          <w:color w:val="000000" w:themeColor="text1"/>
          <w:sz w:val="22"/>
          <w:szCs w:val="22"/>
        </w:rPr>
        <w:t>, Danielle K.; Harlow, Summer.</w:t>
      </w:r>
      <w:r w:rsidRPr="00155633">
        <w:rPr>
          <w:rStyle w:val="HTMLCite"/>
          <w:rFonts w:cstheme="minorHAnsi"/>
          <w:b/>
          <w:bCs/>
          <w:color w:val="000000" w:themeColor="text1"/>
          <w:sz w:val="22"/>
          <w:szCs w:val="22"/>
          <w:bdr w:val="none" w:sz="0" w:space="0" w:color="auto" w:frame="1"/>
        </w:rPr>
        <w:t> JOURNALISM STUDIES</w:t>
      </w:r>
      <w:r w:rsidRPr="00155633">
        <w:rPr>
          <w:rFonts w:cstheme="minorHAnsi"/>
          <w:b/>
          <w:bCs/>
          <w:color w:val="000000" w:themeColor="text1"/>
          <w:sz w:val="22"/>
          <w:szCs w:val="22"/>
        </w:rPr>
        <w:t>; SEP 10</w:t>
      </w:r>
      <w:proofErr w:type="gramStart"/>
      <w:r w:rsidRPr="00155633">
        <w:rPr>
          <w:rFonts w:cstheme="minorHAnsi"/>
          <w:b/>
          <w:bCs/>
          <w:color w:val="000000" w:themeColor="text1"/>
          <w:sz w:val="22"/>
          <w:szCs w:val="22"/>
        </w:rPr>
        <w:t xml:space="preserve"> 2021</w:t>
      </w:r>
      <w:proofErr w:type="gramEnd"/>
      <w:r w:rsidRPr="00155633">
        <w:rPr>
          <w:rFonts w:cstheme="minorHAnsi"/>
          <w:b/>
          <w:bCs/>
          <w:color w:val="000000" w:themeColor="text1"/>
          <w:sz w:val="22"/>
          <w:szCs w:val="22"/>
        </w:rPr>
        <w:t>; 22; 12; p1627-p1647</w:t>
      </w:r>
      <w:r w:rsidRPr="00155633">
        <w:rPr>
          <w:rFonts w:cstheme="minorHAnsi"/>
          <w:b/>
          <w:bCs/>
          <w:color w:val="000000" w:themeColor="text1"/>
          <w:sz w:val="22"/>
          <w:szCs w:val="22"/>
        </w:rPr>
        <w:t xml:space="preserve">. </w:t>
      </w:r>
      <w:hyperlink r:id="rId7" w:history="1">
        <w:r w:rsidRPr="00155633">
          <w:rPr>
            <w:rStyle w:val="Hyperlink"/>
            <w:rFonts w:cstheme="minorHAnsi"/>
            <w:b/>
            <w:bCs/>
            <w:color w:val="000000" w:themeColor="text1"/>
            <w:sz w:val="22"/>
            <w:szCs w:val="22"/>
          </w:rPr>
          <w:t>https://web-p-ebscohost-com.proxy2.library.illinois.edu/ehost/pdfviewer/pdfviewer?vid=3&amp;sid=102b347f-2c6f-40dc-be8d-ef33ad5cfbf8%40redis</w:t>
        </w:r>
      </w:hyperlink>
      <w:r w:rsidRPr="00155633">
        <w:rPr>
          <w:rFonts w:cstheme="minorHAnsi"/>
          <w:b/>
          <w:bCs/>
          <w:color w:val="000000" w:themeColor="text1"/>
          <w:sz w:val="22"/>
          <w:szCs w:val="22"/>
        </w:rPr>
        <w:t xml:space="preserve"> </w:t>
      </w:r>
    </w:p>
    <w:p w14:paraId="2A650985" w14:textId="77777777" w:rsidR="00B27C90" w:rsidRPr="00155633" w:rsidRDefault="00B27C90" w:rsidP="00E11BC3">
      <w:pPr>
        <w:rPr>
          <w:rFonts w:cstheme="minorHAnsi"/>
          <w:color w:val="000000" w:themeColor="text1"/>
          <w:sz w:val="22"/>
          <w:szCs w:val="22"/>
        </w:rPr>
      </w:pPr>
    </w:p>
    <w:p w14:paraId="6B2BCEA2" w14:textId="2E0013C2" w:rsidR="00B27C90" w:rsidRPr="00155633" w:rsidRDefault="00B27C90" w:rsidP="00E11BC3">
      <w:pPr>
        <w:rPr>
          <w:rFonts w:cstheme="minorHAnsi"/>
          <w:color w:val="000000" w:themeColor="text1"/>
          <w:sz w:val="22"/>
          <w:szCs w:val="22"/>
        </w:rPr>
      </w:pPr>
      <w:r w:rsidRPr="00155633">
        <w:rPr>
          <w:rFonts w:cstheme="minorHAnsi"/>
          <w:color w:val="000000" w:themeColor="text1"/>
          <w:sz w:val="22"/>
          <w:szCs w:val="22"/>
        </w:rPr>
        <w:t xml:space="preserve">This analysis of Facebook news posts of protests by mainstream U.S. news organizations contributes to our understanding of how social media’s engagement affordances work in cohort </w:t>
      </w:r>
      <w:r w:rsidRPr="00155633">
        <w:rPr>
          <w:rFonts w:cstheme="minorHAnsi"/>
          <w:color w:val="000000" w:themeColor="text1"/>
          <w:sz w:val="22"/>
          <w:szCs w:val="22"/>
          <w:highlight w:val="yellow"/>
        </w:rPr>
        <w:t>with journalists’ use of emotional appeals to legitimize some protests and delegitimize others.</w:t>
      </w:r>
      <w:r w:rsidRPr="00155633">
        <w:rPr>
          <w:rFonts w:cstheme="minorHAnsi"/>
          <w:color w:val="000000" w:themeColor="text1"/>
          <w:sz w:val="22"/>
          <w:szCs w:val="22"/>
        </w:rPr>
        <w:t xml:space="preserve"> Results show posts encourage the mobilization of some protests more than others, and media frames and emotional linguistic devices might contribute to a spectrum of delegitimizing framing effects. </w:t>
      </w:r>
      <w:r w:rsidRPr="00155633">
        <w:rPr>
          <w:rFonts w:cstheme="minorHAnsi"/>
          <w:color w:val="000000" w:themeColor="text1"/>
          <w:sz w:val="22"/>
          <w:szCs w:val="22"/>
          <w:highlight w:val="yellow"/>
        </w:rPr>
        <w:t>Legitimizing features significantly decrease emotional reactions from audiences, leading to more neutral but potentially less engaging audience reception and response.</w:t>
      </w:r>
    </w:p>
    <w:p w14:paraId="65D716D6" w14:textId="77777777" w:rsidR="00B27C90" w:rsidRPr="00E75973" w:rsidRDefault="00B27C90" w:rsidP="00E75973">
      <w:pPr>
        <w:rPr>
          <w:rFonts w:cstheme="minorHAnsi"/>
          <w:color w:val="000000" w:themeColor="text1"/>
          <w:sz w:val="22"/>
          <w:szCs w:val="22"/>
        </w:rPr>
      </w:pPr>
    </w:p>
    <w:p w14:paraId="52ADF132" w14:textId="77777777" w:rsidR="00B27C90" w:rsidRPr="00E75973" w:rsidRDefault="00B27C90" w:rsidP="00E75973">
      <w:pPr>
        <w:rPr>
          <w:rFonts w:cstheme="minorHAnsi"/>
          <w:b/>
          <w:bCs/>
          <w:color w:val="333333"/>
          <w:sz w:val="22"/>
          <w:szCs w:val="22"/>
          <w:shd w:val="clear" w:color="auto" w:fill="FCFCFC"/>
        </w:rPr>
      </w:pPr>
    </w:p>
    <w:p w14:paraId="44C657DF" w14:textId="77777777" w:rsidR="00E75973" w:rsidRPr="00E75973" w:rsidRDefault="00E75973" w:rsidP="00E75973">
      <w:pPr>
        <w:rPr>
          <w:rFonts w:eastAsia="Times New Roman" w:cstheme="minorHAnsi"/>
          <w:b/>
          <w:bCs/>
          <w:sz w:val="22"/>
          <w:szCs w:val="22"/>
        </w:rPr>
      </w:pPr>
      <w:r w:rsidRPr="00E75973">
        <w:rPr>
          <w:rFonts w:eastAsia="Times New Roman" w:cstheme="minorHAnsi"/>
          <w:b/>
          <w:bCs/>
          <w:i/>
          <w:iCs/>
          <w:sz w:val="22"/>
          <w:szCs w:val="22"/>
        </w:rPr>
        <w:t xml:space="preserve">The Egyptian protest movement in the </w:t>
      </w:r>
      <w:proofErr w:type="spellStart"/>
      <w:r w:rsidRPr="00E75973">
        <w:rPr>
          <w:rFonts w:eastAsia="Times New Roman" w:cstheme="minorHAnsi"/>
          <w:b/>
          <w:bCs/>
          <w:i/>
          <w:iCs/>
          <w:sz w:val="22"/>
          <w:szCs w:val="22"/>
        </w:rPr>
        <w:t>twittersphere</w:t>
      </w:r>
      <w:proofErr w:type="spellEnd"/>
      <w:r w:rsidRPr="00E75973">
        <w:rPr>
          <w:rFonts w:eastAsia="Times New Roman" w:cstheme="minorHAnsi"/>
          <w:b/>
          <w:bCs/>
          <w:i/>
          <w:iCs/>
          <w:sz w:val="22"/>
          <w:szCs w:val="22"/>
        </w:rPr>
        <w:t>: An investigation of dual sentiment pathways of communication-Web of Science Core Collection</w:t>
      </w:r>
      <w:r w:rsidRPr="00E75973">
        <w:rPr>
          <w:rFonts w:eastAsia="Times New Roman" w:cstheme="minorHAnsi"/>
          <w:b/>
          <w:bCs/>
          <w:sz w:val="22"/>
          <w:szCs w:val="22"/>
        </w:rPr>
        <w:t xml:space="preserve">. (n.d.). Retrieved June 30, 2023, from </w:t>
      </w:r>
      <w:hyperlink r:id="rId8" w:history="1">
        <w:r w:rsidRPr="00E75973">
          <w:rPr>
            <w:rFonts w:eastAsia="Times New Roman" w:cstheme="minorHAnsi"/>
            <w:b/>
            <w:bCs/>
            <w:color w:val="0000FF"/>
            <w:sz w:val="22"/>
            <w:szCs w:val="22"/>
            <w:u w:val="single"/>
          </w:rPr>
          <w:t>https://www-webofscience-com.proxy2.library.illinois.edu/wos/woscc/full-record/WOS:000631328400001?SID=USW2EC0EDA01CmntcDyDf80BIbxPC</w:t>
        </w:r>
      </w:hyperlink>
    </w:p>
    <w:p w14:paraId="20BF72BA" w14:textId="77777777" w:rsidR="00E75973" w:rsidRPr="00E75973" w:rsidRDefault="00E75973" w:rsidP="00E75973">
      <w:pPr>
        <w:rPr>
          <w:rFonts w:cstheme="minorHAnsi"/>
          <w:color w:val="333333"/>
          <w:sz w:val="22"/>
          <w:szCs w:val="22"/>
          <w:shd w:val="clear" w:color="auto" w:fill="FCFCFC"/>
        </w:rPr>
      </w:pPr>
    </w:p>
    <w:p w14:paraId="1F374C10" w14:textId="36FE91C1" w:rsidR="00E75973" w:rsidRDefault="00E75973" w:rsidP="00E75973">
      <w:pPr>
        <w:rPr>
          <w:rFonts w:cstheme="minorHAnsi"/>
          <w:color w:val="000000"/>
          <w:sz w:val="22"/>
          <w:szCs w:val="22"/>
          <w:shd w:val="clear" w:color="auto" w:fill="FFFFFF"/>
        </w:rPr>
      </w:pPr>
      <w:r w:rsidRPr="00E75973">
        <w:rPr>
          <w:rFonts w:cstheme="minorHAnsi"/>
          <w:color w:val="000000"/>
          <w:sz w:val="22"/>
          <w:szCs w:val="22"/>
          <w:shd w:val="clear" w:color="auto" w:fill="FFFFFF"/>
        </w:rPr>
        <w:t xml:space="preserve">We find that anger, fear, </w:t>
      </w:r>
      <w:proofErr w:type="gramStart"/>
      <w:r w:rsidRPr="00E75973">
        <w:rPr>
          <w:rFonts w:cstheme="minorHAnsi"/>
          <w:color w:val="000000"/>
          <w:sz w:val="22"/>
          <w:szCs w:val="22"/>
          <w:shd w:val="clear" w:color="auto" w:fill="FFFFFF"/>
        </w:rPr>
        <w:t>pride</w:t>
      </w:r>
      <w:proofErr w:type="gramEnd"/>
      <w:r w:rsidRPr="00E75973">
        <w:rPr>
          <w:rFonts w:cstheme="minorHAnsi"/>
          <w:color w:val="000000"/>
          <w:sz w:val="22"/>
          <w:szCs w:val="22"/>
          <w:shd w:val="clear" w:color="auto" w:fill="FFFFFF"/>
        </w:rPr>
        <w:t xml:space="preserve"> and hope were the prime sentiments regarding intention to or support of protest, regardless of language</w:t>
      </w:r>
      <w:r>
        <w:rPr>
          <w:rFonts w:cstheme="minorHAnsi"/>
          <w:color w:val="000000"/>
          <w:sz w:val="22"/>
          <w:szCs w:val="22"/>
          <w:shd w:val="clear" w:color="auto" w:fill="FFFFFF"/>
        </w:rPr>
        <w:t xml:space="preserve"> (Egyptian and English)</w:t>
      </w:r>
      <w:r w:rsidRPr="00E75973">
        <w:rPr>
          <w:rFonts w:cstheme="minorHAnsi"/>
          <w:color w:val="000000"/>
          <w:sz w:val="22"/>
          <w:szCs w:val="22"/>
          <w:shd w:val="clear" w:color="auto" w:fill="FFFFFF"/>
        </w:rPr>
        <w:t>.</w:t>
      </w:r>
    </w:p>
    <w:p w14:paraId="717ADF9D" w14:textId="77777777" w:rsidR="00E75973" w:rsidRDefault="00E75973" w:rsidP="00E75973">
      <w:pPr>
        <w:rPr>
          <w:rFonts w:cstheme="minorHAnsi"/>
          <w:color w:val="000000"/>
          <w:sz w:val="22"/>
          <w:szCs w:val="22"/>
          <w:shd w:val="clear" w:color="auto" w:fill="FFFFFF"/>
        </w:rPr>
      </w:pPr>
    </w:p>
    <w:p w14:paraId="0FDDED3F" w14:textId="77777777" w:rsidR="00E75973" w:rsidRPr="00E75973" w:rsidRDefault="00E75973" w:rsidP="00E75973">
      <w:pPr>
        <w:rPr>
          <w:rFonts w:cstheme="minorHAnsi"/>
          <w:b/>
          <w:bCs/>
          <w:color w:val="333333"/>
          <w:sz w:val="22"/>
          <w:szCs w:val="22"/>
          <w:shd w:val="clear" w:color="auto" w:fill="FCFCFC"/>
        </w:rPr>
      </w:pPr>
    </w:p>
    <w:p w14:paraId="207746B4" w14:textId="54F6B5E4" w:rsidR="00E75973" w:rsidRPr="00E75973" w:rsidRDefault="00E75973" w:rsidP="00E75973">
      <w:pPr>
        <w:rPr>
          <w:rFonts w:cstheme="minorHAnsi"/>
          <w:b/>
          <w:bCs/>
          <w:color w:val="000000" w:themeColor="text1"/>
          <w:sz w:val="22"/>
          <w:szCs w:val="22"/>
          <w:shd w:val="clear" w:color="auto" w:fill="FCFCFC"/>
        </w:rPr>
      </w:pPr>
      <w:proofErr w:type="spellStart"/>
      <w:r w:rsidRPr="00E75973">
        <w:rPr>
          <w:rFonts w:cstheme="minorHAnsi"/>
          <w:b/>
          <w:bCs/>
          <w:color w:val="000000" w:themeColor="text1"/>
          <w:sz w:val="22"/>
          <w:szCs w:val="22"/>
          <w:shd w:val="clear" w:color="auto" w:fill="F5F5F5"/>
        </w:rPr>
        <w:lastRenderedPageBreak/>
        <w:t>Gainous</w:t>
      </w:r>
      <w:proofErr w:type="spellEnd"/>
      <w:r w:rsidRPr="00E75973">
        <w:rPr>
          <w:rFonts w:cstheme="minorHAnsi"/>
          <w:b/>
          <w:bCs/>
          <w:color w:val="000000" w:themeColor="text1"/>
          <w:sz w:val="22"/>
          <w:szCs w:val="22"/>
          <w:shd w:val="clear" w:color="auto" w:fill="F5F5F5"/>
        </w:rPr>
        <w:t xml:space="preserve">, J., </w:t>
      </w:r>
      <w:proofErr w:type="spellStart"/>
      <w:r w:rsidRPr="00E75973">
        <w:rPr>
          <w:rFonts w:cstheme="minorHAnsi"/>
          <w:b/>
          <w:bCs/>
          <w:color w:val="000000" w:themeColor="text1"/>
          <w:sz w:val="22"/>
          <w:szCs w:val="22"/>
          <w:shd w:val="clear" w:color="auto" w:fill="F5F5F5"/>
        </w:rPr>
        <w:t>Vélez</w:t>
      </w:r>
      <w:proofErr w:type="spellEnd"/>
      <w:r w:rsidRPr="00E75973">
        <w:rPr>
          <w:rFonts w:cstheme="minorHAnsi"/>
          <w:b/>
          <w:bCs/>
          <w:color w:val="000000" w:themeColor="text1"/>
          <w:sz w:val="22"/>
          <w:szCs w:val="22"/>
          <w:shd w:val="clear" w:color="auto" w:fill="F5F5F5"/>
        </w:rPr>
        <w:t xml:space="preserve"> Serrano, M., &amp; Wagner, K. M. (2023). Protesting With Feeling in Puerto Rico: Twitter and El Verano Del 19. </w:t>
      </w:r>
      <w:r w:rsidRPr="00E75973">
        <w:rPr>
          <w:rFonts w:cstheme="minorHAnsi"/>
          <w:b/>
          <w:bCs/>
          <w:i/>
          <w:iCs/>
          <w:color w:val="000000" w:themeColor="text1"/>
          <w:sz w:val="22"/>
          <w:szCs w:val="22"/>
          <w:bdr w:val="none" w:sz="0" w:space="0" w:color="auto" w:frame="1"/>
          <w:shd w:val="clear" w:color="auto" w:fill="F5F5F5"/>
        </w:rPr>
        <w:t>Political Research Quarterly</w:t>
      </w:r>
      <w:r w:rsidRPr="00E75973">
        <w:rPr>
          <w:rFonts w:cstheme="minorHAnsi"/>
          <w:b/>
          <w:bCs/>
          <w:color w:val="000000" w:themeColor="text1"/>
          <w:sz w:val="22"/>
          <w:szCs w:val="22"/>
          <w:shd w:val="clear" w:color="auto" w:fill="F5F5F5"/>
        </w:rPr>
        <w:t>, </w:t>
      </w:r>
      <w:r w:rsidRPr="00E75973">
        <w:rPr>
          <w:rFonts w:cstheme="minorHAnsi"/>
          <w:b/>
          <w:bCs/>
          <w:i/>
          <w:iCs/>
          <w:color w:val="000000" w:themeColor="text1"/>
          <w:sz w:val="22"/>
          <w:szCs w:val="22"/>
          <w:bdr w:val="none" w:sz="0" w:space="0" w:color="auto" w:frame="1"/>
          <w:shd w:val="clear" w:color="auto" w:fill="F5F5F5"/>
        </w:rPr>
        <w:t>76</w:t>
      </w:r>
      <w:r w:rsidRPr="00E75973">
        <w:rPr>
          <w:rFonts w:cstheme="minorHAnsi"/>
          <w:b/>
          <w:bCs/>
          <w:color w:val="000000" w:themeColor="text1"/>
          <w:sz w:val="22"/>
          <w:szCs w:val="22"/>
          <w:shd w:val="clear" w:color="auto" w:fill="F5F5F5"/>
        </w:rPr>
        <w:t>(2), 465–480. https://doi-org.proxy2.library.illinois.edu/10.1177/10659129231161286</w:t>
      </w:r>
    </w:p>
    <w:p w14:paraId="793B5B50" w14:textId="663A06B0" w:rsidR="00E75973" w:rsidRPr="000709A5" w:rsidRDefault="00E75973" w:rsidP="00E75973">
      <w:pPr>
        <w:rPr>
          <w:rFonts w:cstheme="minorHAnsi"/>
          <w:color w:val="000000" w:themeColor="text1"/>
          <w:sz w:val="22"/>
          <w:szCs w:val="22"/>
        </w:rPr>
      </w:pPr>
      <w:r w:rsidRPr="00E75973">
        <w:rPr>
          <w:rFonts w:cstheme="minorHAnsi"/>
          <w:color w:val="000000" w:themeColor="text1"/>
          <w:sz w:val="22"/>
          <w:szCs w:val="22"/>
        </w:rPr>
        <w:t>Our results suggest that protesters frequently tweeted with both positive and negative </w:t>
      </w:r>
      <w:r w:rsidRPr="00E75973">
        <w:rPr>
          <w:rStyle w:val="Strong"/>
          <w:rFonts w:cstheme="minorHAnsi"/>
          <w:color w:val="000000" w:themeColor="text1"/>
          <w:sz w:val="22"/>
          <w:szCs w:val="22"/>
          <w:bdr w:val="none" w:sz="0" w:space="0" w:color="auto" w:frame="1"/>
        </w:rPr>
        <w:t>sentiment</w:t>
      </w:r>
      <w:r w:rsidRPr="00E75973">
        <w:rPr>
          <w:rFonts w:cstheme="minorHAnsi"/>
          <w:color w:val="000000" w:themeColor="text1"/>
          <w:sz w:val="22"/>
          <w:szCs w:val="22"/>
        </w:rPr>
        <w:t xml:space="preserve"> when calling for the governor's resignation, but ultimately, </w:t>
      </w:r>
      <w:r w:rsidRPr="000709A5">
        <w:rPr>
          <w:rFonts w:cstheme="minorHAnsi"/>
          <w:color w:val="000000" w:themeColor="text1"/>
          <w:sz w:val="22"/>
          <w:szCs w:val="22"/>
        </w:rPr>
        <w:t>those tweets couched in negative </w:t>
      </w:r>
      <w:r w:rsidRPr="000709A5">
        <w:rPr>
          <w:rStyle w:val="Strong"/>
          <w:rFonts w:cstheme="minorHAnsi"/>
          <w:color w:val="000000" w:themeColor="text1"/>
          <w:sz w:val="22"/>
          <w:szCs w:val="22"/>
          <w:bdr w:val="none" w:sz="0" w:space="0" w:color="auto" w:frame="1"/>
        </w:rPr>
        <w:t>sentiment</w:t>
      </w:r>
      <w:r w:rsidRPr="000709A5">
        <w:rPr>
          <w:rFonts w:cstheme="minorHAnsi"/>
          <w:color w:val="000000" w:themeColor="text1"/>
          <w:sz w:val="22"/>
          <w:szCs w:val="22"/>
        </w:rPr>
        <w:t>, when compared to those with positive </w:t>
      </w:r>
      <w:r w:rsidRPr="000709A5">
        <w:rPr>
          <w:rStyle w:val="Strong"/>
          <w:rFonts w:cstheme="minorHAnsi"/>
          <w:color w:val="000000" w:themeColor="text1"/>
          <w:sz w:val="22"/>
          <w:szCs w:val="22"/>
          <w:bdr w:val="none" w:sz="0" w:space="0" w:color="auto" w:frame="1"/>
        </w:rPr>
        <w:t>sentiment</w:t>
      </w:r>
      <w:r w:rsidRPr="000709A5">
        <w:rPr>
          <w:rFonts w:cstheme="minorHAnsi"/>
          <w:color w:val="000000" w:themeColor="text1"/>
          <w:sz w:val="22"/>
          <w:szCs w:val="22"/>
        </w:rPr>
        <w:t>, had the most reach. That said, those tweets including either positive or negative </w:t>
      </w:r>
      <w:r w:rsidRPr="000709A5">
        <w:rPr>
          <w:rStyle w:val="Strong"/>
          <w:rFonts w:cstheme="minorHAnsi"/>
          <w:color w:val="000000" w:themeColor="text1"/>
          <w:sz w:val="22"/>
          <w:szCs w:val="22"/>
          <w:bdr w:val="none" w:sz="0" w:space="0" w:color="auto" w:frame="1"/>
        </w:rPr>
        <w:t>sentiment</w:t>
      </w:r>
      <w:r w:rsidRPr="000709A5">
        <w:rPr>
          <w:rFonts w:cstheme="minorHAnsi"/>
          <w:color w:val="000000" w:themeColor="text1"/>
          <w:sz w:val="22"/>
          <w:szCs w:val="22"/>
        </w:rPr>
        <w:t> had more reach than those absent </w:t>
      </w:r>
      <w:r w:rsidRPr="000709A5">
        <w:rPr>
          <w:rStyle w:val="Strong"/>
          <w:rFonts w:cstheme="minorHAnsi"/>
          <w:color w:val="000000" w:themeColor="text1"/>
          <w:sz w:val="22"/>
          <w:szCs w:val="22"/>
          <w:bdr w:val="none" w:sz="0" w:space="0" w:color="auto" w:frame="1"/>
        </w:rPr>
        <w:t>sentiment</w:t>
      </w:r>
      <w:r w:rsidRPr="000709A5">
        <w:rPr>
          <w:rFonts w:cstheme="minorHAnsi"/>
          <w:color w:val="000000" w:themeColor="text1"/>
          <w:sz w:val="22"/>
          <w:szCs w:val="22"/>
        </w:rPr>
        <w:t>.</w:t>
      </w:r>
    </w:p>
    <w:p w14:paraId="291AC191" w14:textId="77777777" w:rsidR="00EB73BA" w:rsidRPr="000709A5" w:rsidRDefault="00EB73BA" w:rsidP="00E75973">
      <w:pPr>
        <w:rPr>
          <w:rFonts w:cstheme="minorHAnsi"/>
          <w:color w:val="000000" w:themeColor="text1"/>
          <w:sz w:val="22"/>
          <w:szCs w:val="22"/>
        </w:rPr>
      </w:pPr>
    </w:p>
    <w:p w14:paraId="23386A19" w14:textId="77777777" w:rsidR="00EB73BA" w:rsidRPr="00EB73BA" w:rsidRDefault="00EB73BA" w:rsidP="00EB73BA">
      <w:pPr>
        <w:ind w:hanging="480"/>
        <w:rPr>
          <w:rFonts w:eastAsia="Times New Roman" w:cstheme="minorHAnsi"/>
          <w:sz w:val="22"/>
          <w:szCs w:val="22"/>
        </w:rPr>
      </w:pPr>
      <w:proofErr w:type="spellStart"/>
      <w:r w:rsidRPr="00EB73BA">
        <w:rPr>
          <w:rFonts w:eastAsia="Times New Roman" w:cstheme="minorHAnsi"/>
          <w:sz w:val="22"/>
          <w:szCs w:val="22"/>
        </w:rPr>
        <w:t>Latov</w:t>
      </w:r>
      <w:proofErr w:type="spellEnd"/>
      <w:r w:rsidRPr="00EB73BA">
        <w:rPr>
          <w:rFonts w:eastAsia="Times New Roman" w:cstheme="minorHAnsi"/>
          <w:sz w:val="22"/>
          <w:szCs w:val="22"/>
        </w:rPr>
        <w:t xml:space="preserve">, Y. (2017). The specter of a “revolutionary situation”: Protest actions and protest sentiments in Russia today. </w:t>
      </w:r>
      <w:r w:rsidRPr="00EB73BA">
        <w:rPr>
          <w:rFonts w:eastAsia="Times New Roman" w:cstheme="minorHAnsi"/>
          <w:i/>
          <w:iCs/>
          <w:sz w:val="22"/>
          <w:szCs w:val="22"/>
        </w:rPr>
        <w:t>Social Sciences (Russian Federation)</w:t>
      </w:r>
      <w:r w:rsidRPr="00EB73BA">
        <w:rPr>
          <w:rFonts w:eastAsia="Times New Roman" w:cstheme="minorHAnsi"/>
          <w:sz w:val="22"/>
          <w:szCs w:val="22"/>
        </w:rPr>
        <w:t xml:space="preserve">, </w:t>
      </w:r>
      <w:r w:rsidRPr="00EB73BA">
        <w:rPr>
          <w:rFonts w:eastAsia="Times New Roman" w:cstheme="minorHAnsi"/>
          <w:i/>
          <w:iCs/>
          <w:sz w:val="22"/>
          <w:szCs w:val="22"/>
        </w:rPr>
        <w:t>48</w:t>
      </w:r>
      <w:r w:rsidRPr="00EB73BA">
        <w:rPr>
          <w:rFonts w:eastAsia="Times New Roman" w:cstheme="minorHAnsi"/>
          <w:sz w:val="22"/>
          <w:szCs w:val="22"/>
        </w:rPr>
        <w:t xml:space="preserve">(2), 62–79. Scopus. </w:t>
      </w:r>
      <w:hyperlink r:id="rId9" w:history="1">
        <w:r w:rsidRPr="00EB73BA">
          <w:rPr>
            <w:rFonts w:eastAsia="Times New Roman" w:cstheme="minorHAnsi"/>
            <w:color w:val="0000FF"/>
            <w:sz w:val="22"/>
            <w:szCs w:val="22"/>
            <w:u w:val="single"/>
          </w:rPr>
          <w:t>https://doi.org/10.21557/SSC.48907818</w:t>
        </w:r>
      </w:hyperlink>
    </w:p>
    <w:p w14:paraId="1C7D79C5" w14:textId="3057A099" w:rsidR="00EB73BA" w:rsidRPr="000709A5" w:rsidRDefault="00EB73BA" w:rsidP="00E75973">
      <w:pPr>
        <w:rPr>
          <w:rFonts w:cstheme="minorHAnsi"/>
          <w:color w:val="000000" w:themeColor="text1"/>
          <w:sz w:val="22"/>
          <w:szCs w:val="22"/>
          <w:shd w:val="clear" w:color="auto" w:fill="FCFCFC"/>
        </w:rPr>
      </w:pPr>
      <w:r w:rsidRPr="000709A5">
        <w:rPr>
          <w:rFonts w:cstheme="minorHAnsi"/>
          <w:color w:val="000000" w:themeColor="text1"/>
          <w:sz w:val="22"/>
          <w:szCs w:val="22"/>
          <w:shd w:val="clear" w:color="auto" w:fill="FCFCFC"/>
        </w:rPr>
        <w:t xml:space="preserve"> </w:t>
      </w:r>
    </w:p>
    <w:p w14:paraId="0C2BB26B" w14:textId="2F900A5F" w:rsidR="000709A5" w:rsidRPr="000709A5" w:rsidRDefault="000709A5" w:rsidP="000709A5">
      <w:pPr>
        <w:rPr>
          <w:rFonts w:cstheme="minorHAnsi"/>
          <w:color w:val="2E2E2E"/>
          <w:sz w:val="22"/>
          <w:szCs w:val="22"/>
          <w:shd w:val="clear" w:color="auto" w:fill="FFFFFF"/>
        </w:rPr>
      </w:pPr>
      <w:r w:rsidRPr="000709A5">
        <w:rPr>
          <w:rFonts w:cstheme="minorHAnsi"/>
          <w:color w:val="2E2E2E"/>
          <w:sz w:val="22"/>
          <w:szCs w:val="22"/>
          <w:shd w:val="clear" w:color="auto" w:fill="FFFFFF"/>
        </w:rPr>
        <w:t xml:space="preserve">Analysis of the results of a survey carried out in early spring of 2016 and their comparison with the previous “waves” of the survey show that in the near term (the next year or two) a “revolutionary situation” in Russia will remain only a distant menace and mass protest actions will be only a potential threat, not a tangible reality. This conclusion is bolstered by the fact that 2015 saw only a moderate level of personal participation in various protest actions. </w:t>
      </w:r>
      <w:r w:rsidRPr="000709A5">
        <w:rPr>
          <w:rFonts w:cstheme="minorHAnsi"/>
          <w:color w:val="2E2E2E"/>
          <w:sz w:val="22"/>
          <w:szCs w:val="22"/>
          <w:highlight w:val="yellow"/>
          <w:shd w:val="clear" w:color="auto" w:fill="FFFFFF"/>
        </w:rPr>
        <w:t xml:space="preserve">Besides, current protest actions are prompted mainly by economic factors as people </w:t>
      </w:r>
      <w:proofErr w:type="gramStart"/>
      <w:r w:rsidRPr="000709A5">
        <w:rPr>
          <w:rFonts w:cstheme="minorHAnsi"/>
          <w:color w:val="2E2E2E"/>
          <w:sz w:val="22"/>
          <w:szCs w:val="22"/>
          <w:highlight w:val="yellow"/>
          <w:shd w:val="clear" w:color="auto" w:fill="FFFFFF"/>
        </w:rPr>
        <w:t>protest against</w:t>
      </w:r>
      <w:proofErr w:type="gramEnd"/>
      <w:r w:rsidRPr="000709A5">
        <w:rPr>
          <w:rFonts w:cstheme="minorHAnsi"/>
          <w:color w:val="2E2E2E"/>
          <w:sz w:val="22"/>
          <w:szCs w:val="22"/>
          <w:highlight w:val="yellow"/>
          <w:shd w:val="clear" w:color="auto" w:fill="FFFFFF"/>
        </w:rPr>
        <w:t xml:space="preserve"> loss of jobs, price growth, etc., not against the government. While many </w:t>
      </w:r>
      <w:proofErr w:type="gramStart"/>
      <w:r w:rsidRPr="000709A5">
        <w:rPr>
          <w:rFonts w:cstheme="minorHAnsi"/>
          <w:color w:val="2E2E2E"/>
          <w:sz w:val="22"/>
          <w:szCs w:val="22"/>
          <w:highlight w:val="yellow"/>
          <w:shd w:val="clear" w:color="auto" w:fill="FFFFFF"/>
        </w:rPr>
        <w:t>protest against</w:t>
      </w:r>
      <w:proofErr w:type="gramEnd"/>
      <w:r w:rsidRPr="000709A5">
        <w:rPr>
          <w:rFonts w:cstheme="minorHAnsi"/>
          <w:color w:val="2E2E2E"/>
          <w:sz w:val="22"/>
          <w:szCs w:val="22"/>
          <w:highlight w:val="yellow"/>
          <w:shd w:val="clear" w:color="auto" w:fill="FFFFFF"/>
        </w:rPr>
        <w:t xml:space="preserve"> the current socioeconomic “rules of the game,” their protest is not consolidated; protest against existing political institutions has its “leaders” (the liberal opposition), but this protest has a far narrower base.</w:t>
      </w:r>
      <w:r w:rsidRPr="000709A5">
        <w:rPr>
          <w:rFonts w:cstheme="minorHAnsi"/>
          <w:color w:val="2E2E2E"/>
          <w:sz w:val="22"/>
          <w:szCs w:val="22"/>
          <w:shd w:val="clear" w:color="auto" w:fill="FFFFFF"/>
        </w:rPr>
        <w:t> </w:t>
      </w:r>
    </w:p>
    <w:p w14:paraId="652F5BAE" w14:textId="77777777" w:rsidR="000709A5" w:rsidRPr="000709A5" w:rsidRDefault="000709A5" w:rsidP="000709A5">
      <w:pPr>
        <w:rPr>
          <w:rFonts w:cstheme="minorHAnsi"/>
          <w:color w:val="2E2E2E"/>
          <w:sz w:val="22"/>
          <w:szCs w:val="22"/>
          <w:shd w:val="clear" w:color="auto" w:fill="FFFFFF"/>
        </w:rPr>
      </w:pPr>
    </w:p>
    <w:p w14:paraId="0F2294DA" w14:textId="77777777" w:rsidR="000709A5" w:rsidRPr="000709A5" w:rsidRDefault="000709A5" w:rsidP="000709A5">
      <w:pPr>
        <w:rPr>
          <w:rFonts w:cstheme="minorHAnsi"/>
          <w:color w:val="2E2E2E"/>
          <w:sz w:val="22"/>
          <w:szCs w:val="22"/>
          <w:shd w:val="clear" w:color="auto" w:fill="FFFFFF"/>
        </w:rPr>
      </w:pPr>
    </w:p>
    <w:p w14:paraId="6960BF48" w14:textId="77777777" w:rsidR="000709A5" w:rsidRPr="000709A5" w:rsidRDefault="000709A5" w:rsidP="000709A5">
      <w:pPr>
        <w:ind w:hanging="480"/>
        <w:rPr>
          <w:rFonts w:eastAsia="Times New Roman" w:cstheme="minorHAnsi"/>
          <w:sz w:val="22"/>
          <w:szCs w:val="22"/>
        </w:rPr>
      </w:pPr>
      <w:proofErr w:type="spellStart"/>
      <w:r w:rsidRPr="000709A5">
        <w:rPr>
          <w:rFonts w:eastAsia="Times New Roman" w:cstheme="minorHAnsi"/>
          <w:sz w:val="22"/>
          <w:szCs w:val="22"/>
        </w:rPr>
        <w:t>Papacharissi</w:t>
      </w:r>
      <w:proofErr w:type="spellEnd"/>
      <w:r w:rsidRPr="000709A5">
        <w:rPr>
          <w:rFonts w:eastAsia="Times New Roman" w:cstheme="minorHAnsi"/>
          <w:sz w:val="22"/>
          <w:szCs w:val="22"/>
        </w:rPr>
        <w:t xml:space="preserve">, Z. (2016). Affective publics and structures of storytelling: Sentiment, events and </w:t>
      </w:r>
      <w:proofErr w:type="spellStart"/>
      <w:r w:rsidRPr="000709A5">
        <w:rPr>
          <w:rFonts w:eastAsia="Times New Roman" w:cstheme="minorHAnsi"/>
          <w:sz w:val="22"/>
          <w:szCs w:val="22"/>
        </w:rPr>
        <w:t>mediality</w:t>
      </w:r>
      <w:proofErr w:type="spellEnd"/>
      <w:r w:rsidRPr="000709A5">
        <w:rPr>
          <w:rFonts w:eastAsia="Times New Roman" w:cstheme="minorHAnsi"/>
          <w:sz w:val="22"/>
          <w:szCs w:val="22"/>
        </w:rPr>
        <w:t xml:space="preserve">. </w:t>
      </w:r>
      <w:r w:rsidRPr="000709A5">
        <w:rPr>
          <w:rFonts w:eastAsia="Times New Roman" w:cstheme="minorHAnsi"/>
          <w:i/>
          <w:iCs/>
          <w:sz w:val="22"/>
          <w:szCs w:val="22"/>
        </w:rPr>
        <w:t>Information, Communication &amp; Society</w:t>
      </w:r>
      <w:r w:rsidRPr="000709A5">
        <w:rPr>
          <w:rFonts w:eastAsia="Times New Roman" w:cstheme="minorHAnsi"/>
          <w:sz w:val="22"/>
          <w:szCs w:val="22"/>
        </w:rPr>
        <w:t xml:space="preserve">, </w:t>
      </w:r>
      <w:r w:rsidRPr="000709A5">
        <w:rPr>
          <w:rFonts w:eastAsia="Times New Roman" w:cstheme="minorHAnsi"/>
          <w:i/>
          <w:iCs/>
          <w:sz w:val="22"/>
          <w:szCs w:val="22"/>
        </w:rPr>
        <w:t>19</w:t>
      </w:r>
      <w:r w:rsidRPr="000709A5">
        <w:rPr>
          <w:rFonts w:eastAsia="Times New Roman" w:cstheme="minorHAnsi"/>
          <w:sz w:val="22"/>
          <w:szCs w:val="22"/>
        </w:rPr>
        <w:t xml:space="preserve">(3), 307–324. </w:t>
      </w:r>
      <w:hyperlink r:id="rId10" w:history="1">
        <w:r w:rsidRPr="000709A5">
          <w:rPr>
            <w:rFonts w:eastAsia="Times New Roman" w:cstheme="minorHAnsi"/>
            <w:color w:val="0000FF"/>
            <w:sz w:val="22"/>
            <w:szCs w:val="22"/>
            <w:u w:val="single"/>
          </w:rPr>
          <w:t>https://doi.org/10.1080/1369118X.2015.1109697</w:t>
        </w:r>
      </w:hyperlink>
    </w:p>
    <w:p w14:paraId="0C9E0B0C" w14:textId="77777777" w:rsidR="000709A5" w:rsidRPr="000709A5" w:rsidRDefault="000709A5" w:rsidP="000709A5">
      <w:pPr>
        <w:rPr>
          <w:rFonts w:cstheme="minorHAnsi"/>
          <w:color w:val="2E2E2E"/>
          <w:sz w:val="22"/>
          <w:szCs w:val="22"/>
          <w:shd w:val="clear" w:color="auto" w:fill="FFFFFF"/>
        </w:rPr>
      </w:pPr>
    </w:p>
    <w:p w14:paraId="61F6841C" w14:textId="28FFE6B9" w:rsidR="000709A5" w:rsidRDefault="000709A5" w:rsidP="000709A5">
      <w:pPr>
        <w:rPr>
          <w:rFonts w:cstheme="minorHAnsi"/>
          <w:sz w:val="22"/>
          <w:szCs w:val="22"/>
        </w:rPr>
      </w:pPr>
      <w:r w:rsidRPr="000709A5">
        <w:rPr>
          <w:rFonts w:cstheme="minorHAnsi"/>
          <w:sz w:val="22"/>
          <w:szCs w:val="22"/>
        </w:rPr>
        <w:t>Affective publics support connective yet not necessarily collective action.</w:t>
      </w:r>
    </w:p>
    <w:p w14:paraId="60E92AF1" w14:textId="77777777" w:rsidR="000709A5" w:rsidRDefault="000709A5" w:rsidP="000709A5">
      <w:pPr>
        <w:rPr>
          <w:rFonts w:cstheme="minorHAnsi"/>
          <w:sz w:val="22"/>
          <w:szCs w:val="22"/>
        </w:rPr>
      </w:pPr>
    </w:p>
    <w:p w14:paraId="53FF27D7" w14:textId="77777777" w:rsidR="000709A5" w:rsidRPr="000709A5" w:rsidRDefault="000709A5" w:rsidP="000709A5">
      <w:pPr>
        <w:rPr>
          <w:rFonts w:cstheme="minorHAnsi"/>
          <w:color w:val="000000" w:themeColor="text1"/>
          <w:sz w:val="22"/>
          <w:szCs w:val="22"/>
          <w:shd w:val="clear" w:color="auto" w:fill="FCFCFC"/>
        </w:rPr>
      </w:pPr>
    </w:p>
    <w:sectPr w:rsidR="000709A5" w:rsidRPr="0007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AB3"/>
    <w:multiLevelType w:val="hybridMultilevel"/>
    <w:tmpl w:val="DF7AE7D0"/>
    <w:lvl w:ilvl="0" w:tplc="9176FC76">
      <w:start w:val="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34EF"/>
    <w:multiLevelType w:val="hybridMultilevel"/>
    <w:tmpl w:val="3536C736"/>
    <w:lvl w:ilvl="0" w:tplc="02BC4CD6">
      <w:start w:val="6"/>
      <w:numFmt w:val="bullet"/>
      <w:lvlText w:val="-"/>
      <w:lvlJc w:val="left"/>
      <w:pPr>
        <w:ind w:left="-120" w:hanging="360"/>
      </w:pPr>
      <w:rPr>
        <w:rFonts w:ascii="Segoe UI" w:eastAsiaTheme="minorEastAsia" w:hAnsi="Segoe UI" w:cs="Segoe UI" w:hint="default"/>
      </w:rPr>
    </w:lvl>
    <w:lvl w:ilvl="1" w:tplc="04090003" w:tentative="1">
      <w:start w:val="1"/>
      <w:numFmt w:val="bullet"/>
      <w:lvlText w:val="o"/>
      <w:lvlJc w:val="left"/>
      <w:pPr>
        <w:ind w:left="600" w:hanging="360"/>
      </w:pPr>
      <w:rPr>
        <w:rFonts w:ascii="Courier New" w:hAnsi="Courier New" w:cs="Courier New" w:hint="default"/>
      </w:rPr>
    </w:lvl>
    <w:lvl w:ilvl="2" w:tplc="04090005" w:tentative="1">
      <w:start w:val="1"/>
      <w:numFmt w:val="bullet"/>
      <w:lvlText w:val=""/>
      <w:lvlJc w:val="left"/>
      <w:pPr>
        <w:ind w:left="1320" w:hanging="360"/>
      </w:pPr>
      <w:rPr>
        <w:rFonts w:ascii="Wingdings" w:hAnsi="Wingdings" w:hint="default"/>
      </w:rPr>
    </w:lvl>
    <w:lvl w:ilvl="3" w:tplc="04090001" w:tentative="1">
      <w:start w:val="1"/>
      <w:numFmt w:val="bullet"/>
      <w:lvlText w:val=""/>
      <w:lvlJc w:val="left"/>
      <w:pPr>
        <w:ind w:left="2040" w:hanging="360"/>
      </w:pPr>
      <w:rPr>
        <w:rFonts w:ascii="Symbol" w:hAnsi="Symbol" w:hint="default"/>
      </w:rPr>
    </w:lvl>
    <w:lvl w:ilvl="4" w:tplc="04090003" w:tentative="1">
      <w:start w:val="1"/>
      <w:numFmt w:val="bullet"/>
      <w:lvlText w:val="o"/>
      <w:lvlJc w:val="left"/>
      <w:pPr>
        <w:ind w:left="2760" w:hanging="360"/>
      </w:pPr>
      <w:rPr>
        <w:rFonts w:ascii="Courier New" w:hAnsi="Courier New" w:cs="Courier New" w:hint="default"/>
      </w:rPr>
    </w:lvl>
    <w:lvl w:ilvl="5" w:tplc="04090005" w:tentative="1">
      <w:start w:val="1"/>
      <w:numFmt w:val="bullet"/>
      <w:lvlText w:val=""/>
      <w:lvlJc w:val="left"/>
      <w:pPr>
        <w:ind w:left="3480" w:hanging="360"/>
      </w:pPr>
      <w:rPr>
        <w:rFonts w:ascii="Wingdings" w:hAnsi="Wingdings" w:hint="default"/>
      </w:rPr>
    </w:lvl>
    <w:lvl w:ilvl="6" w:tplc="04090001" w:tentative="1">
      <w:start w:val="1"/>
      <w:numFmt w:val="bullet"/>
      <w:lvlText w:val=""/>
      <w:lvlJc w:val="left"/>
      <w:pPr>
        <w:ind w:left="4200" w:hanging="360"/>
      </w:pPr>
      <w:rPr>
        <w:rFonts w:ascii="Symbol" w:hAnsi="Symbol" w:hint="default"/>
      </w:rPr>
    </w:lvl>
    <w:lvl w:ilvl="7" w:tplc="04090003" w:tentative="1">
      <w:start w:val="1"/>
      <w:numFmt w:val="bullet"/>
      <w:lvlText w:val="o"/>
      <w:lvlJc w:val="left"/>
      <w:pPr>
        <w:ind w:left="4920" w:hanging="360"/>
      </w:pPr>
      <w:rPr>
        <w:rFonts w:ascii="Courier New" w:hAnsi="Courier New" w:cs="Courier New" w:hint="default"/>
      </w:rPr>
    </w:lvl>
    <w:lvl w:ilvl="8" w:tplc="04090005" w:tentative="1">
      <w:start w:val="1"/>
      <w:numFmt w:val="bullet"/>
      <w:lvlText w:val=""/>
      <w:lvlJc w:val="left"/>
      <w:pPr>
        <w:ind w:left="5640" w:hanging="360"/>
      </w:pPr>
      <w:rPr>
        <w:rFonts w:ascii="Wingdings" w:hAnsi="Wingdings" w:hint="default"/>
      </w:rPr>
    </w:lvl>
  </w:abstractNum>
  <w:num w:numId="1" w16cid:durableId="1999535240">
    <w:abstractNumId w:val="0"/>
  </w:num>
  <w:num w:numId="2" w16cid:durableId="1142230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CC"/>
    <w:rsid w:val="000709A5"/>
    <w:rsid w:val="00115715"/>
    <w:rsid w:val="00155633"/>
    <w:rsid w:val="00186283"/>
    <w:rsid w:val="003B43CC"/>
    <w:rsid w:val="003F13E0"/>
    <w:rsid w:val="00546503"/>
    <w:rsid w:val="006560C4"/>
    <w:rsid w:val="00A30AFD"/>
    <w:rsid w:val="00A33150"/>
    <w:rsid w:val="00A430FB"/>
    <w:rsid w:val="00A754FA"/>
    <w:rsid w:val="00B02E22"/>
    <w:rsid w:val="00B27C90"/>
    <w:rsid w:val="00B338BF"/>
    <w:rsid w:val="00C957E3"/>
    <w:rsid w:val="00D00F56"/>
    <w:rsid w:val="00E11BC3"/>
    <w:rsid w:val="00E75973"/>
    <w:rsid w:val="00EB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14F10"/>
  <w15:chartTrackingRefBased/>
  <w15:docId w15:val="{C00F0644-8650-044A-9F89-32E6B41A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CC"/>
    <w:pPr>
      <w:ind w:left="720"/>
      <w:contextualSpacing/>
    </w:pPr>
  </w:style>
  <w:style w:type="character" w:styleId="Hyperlink">
    <w:name w:val="Hyperlink"/>
    <w:basedOn w:val="DefaultParagraphFont"/>
    <w:uiPriority w:val="99"/>
    <w:unhideWhenUsed/>
    <w:rsid w:val="00B338BF"/>
    <w:rPr>
      <w:color w:val="0000FF"/>
      <w:u w:val="single"/>
    </w:rPr>
  </w:style>
  <w:style w:type="character" w:customStyle="1" w:styleId="mn">
    <w:name w:val="mn"/>
    <w:basedOn w:val="DefaultParagraphFont"/>
    <w:rsid w:val="00115715"/>
  </w:style>
  <w:style w:type="character" w:customStyle="1" w:styleId="mi">
    <w:name w:val="mi"/>
    <w:basedOn w:val="DefaultParagraphFont"/>
    <w:rsid w:val="00115715"/>
  </w:style>
  <w:style w:type="character" w:customStyle="1" w:styleId="mjxassistivemathml">
    <w:name w:val="mjx_assistive_mathml"/>
    <w:basedOn w:val="DefaultParagraphFont"/>
    <w:rsid w:val="00115715"/>
  </w:style>
  <w:style w:type="character" w:styleId="HTMLCite">
    <w:name w:val="HTML Cite"/>
    <w:basedOn w:val="DefaultParagraphFont"/>
    <w:uiPriority w:val="99"/>
    <w:semiHidden/>
    <w:unhideWhenUsed/>
    <w:rsid w:val="00B27C90"/>
    <w:rPr>
      <w:i/>
      <w:iCs/>
    </w:rPr>
  </w:style>
  <w:style w:type="character" w:styleId="UnresolvedMention">
    <w:name w:val="Unresolved Mention"/>
    <w:basedOn w:val="DefaultParagraphFont"/>
    <w:uiPriority w:val="99"/>
    <w:semiHidden/>
    <w:unhideWhenUsed/>
    <w:rsid w:val="00B27C90"/>
    <w:rPr>
      <w:color w:val="605E5C"/>
      <w:shd w:val="clear" w:color="auto" w:fill="E1DFDD"/>
    </w:rPr>
  </w:style>
  <w:style w:type="character" w:styleId="Strong">
    <w:name w:val="Strong"/>
    <w:basedOn w:val="DefaultParagraphFont"/>
    <w:uiPriority w:val="22"/>
    <w:qFormat/>
    <w:rsid w:val="00E75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55498">
      <w:bodyDiv w:val="1"/>
      <w:marLeft w:val="0"/>
      <w:marRight w:val="0"/>
      <w:marTop w:val="0"/>
      <w:marBottom w:val="0"/>
      <w:divBdr>
        <w:top w:val="none" w:sz="0" w:space="0" w:color="auto"/>
        <w:left w:val="none" w:sz="0" w:space="0" w:color="auto"/>
        <w:bottom w:val="none" w:sz="0" w:space="0" w:color="auto"/>
        <w:right w:val="none" w:sz="0" w:space="0" w:color="auto"/>
      </w:divBdr>
      <w:divsChild>
        <w:div w:id="178618247">
          <w:marLeft w:val="480"/>
          <w:marRight w:val="0"/>
          <w:marTop w:val="0"/>
          <w:marBottom w:val="0"/>
          <w:divBdr>
            <w:top w:val="none" w:sz="0" w:space="0" w:color="auto"/>
            <w:left w:val="none" w:sz="0" w:space="0" w:color="auto"/>
            <w:bottom w:val="none" w:sz="0" w:space="0" w:color="auto"/>
            <w:right w:val="none" w:sz="0" w:space="0" w:color="auto"/>
          </w:divBdr>
          <w:divsChild>
            <w:div w:id="2009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0075">
      <w:bodyDiv w:val="1"/>
      <w:marLeft w:val="0"/>
      <w:marRight w:val="0"/>
      <w:marTop w:val="0"/>
      <w:marBottom w:val="0"/>
      <w:divBdr>
        <w:top w:val="none" w:sz="0" w:space="0" w:color="auto"/>
        <w:left w:val="none" w:sz="0" w:space="0" w:color="auto"/>
        <w:bottom w:val="none" w:sz="0" w:space="0" w:color="auto"/>
        <w:right w:val="none" w:sz="0" w:space="0" w:color="auto"/>
      </w:divBdr>
      <w:divsChild>
        <w:div w:id="759063497">
          <w:marLeft w:val="480"/>
          <w:marRight w:val="0"/>
          <w:marTop w:val="0"/>
          <w:marBottom w:val="0"/>
          <w:divBdr>
            <w:top w:val="none" w:sz="0" w:space="0" w:color="auto"/>
            <w:left w:val="none" w:sz="0" w:space="0" w:color="auto"/>
            <w:bottom w:val="none" w:sz="0" w:space="0" w:color="auto"/>
            <w:right w:val="none" w:sz="0" w:space="0" w:color="auto"/>
          </w:divBdr>
          <w:divsChild>
            <w:div w:id="297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5485">
      <w:bodyDiv w:val="1"/>
      <w:marLeft w:val="0"/>
      <w:marRight w:val="0"/>
      <w:marTop w:val="0"/>
      <w:marBottom w:val="0"/>
      <w:divBdr>
        <w:top w:val="none" w:sz="0" w:space="0" w:color="auto"/>
        <w:left w:val="none" w:sz="0" w:space="0" w:color="auto"/>
        <w:bottom w:val="none" w:sz="0" w:space="0" w:color="auto"/>
        <w:right w:val="none" w:sz="0" w:space="0" w:color="auto"/>
      </w:divBdr>
      <w:divsChild>
        <w:div w:id="1009915554">
          <w:marLeft w:val="480"/>
          <w:marRight w:val="0"/>
          <w:marTop w:val="0"/>
          <w:marBottom w:val="0"/>
          <w:divBdr>
            <w:top w:val="none" w:sz="0" w:space="0" w:color="auto"/>
            <w:left w:val="none" w:sz="0" w:space="0" w:color="auto"/>
            <w:bottom w:val="none" w:sz="0" w:space="0" w:color="auto"/>
            <w:right w:val="none" w:sz="0" w:space="0" w:color="auto"/>
          </w:divBdr>
          <w:divsChild>
            <w:div w:id="12453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5908">
      <w:bodyDiv w:val="1"/>
      <w:marLeft w:val="0"/>
      <w:marRight w:val="0"/>
      <w:marTop w:val="0"/>
      <w:marBottom w:val="0"/>
      <w:divBdr>
        <w:top w:val="none" w:sz="0" w:space="0" w:color="auto"/>
        <w:left w:val="none" w:sz="0" w:space="0" w:color="auto"/>
        <w:bottom w:val="none" w:sz="0" w:space="0" w:color="auto"/>
        <w:right w:val="none" w:sz="0" w:space="0" w:color="auto"/>
      </w:divBdr>
      <w:divsChild>
        <w:div w:id="817379612">
          <w:marLeft w:val="480"/>
          <w:marRight w:val="0"/>
          <w:marTop w:val="0"/>
          <w:marBottom w:val="0"/>
          <w:divBdr>
            <w:top w:val="none" w:sz="0" w:space="0" w:color="auto"/>
            <w:left w:val="none" w:sz="0" w:space="0" w:color="auto"/>
            <w:bottom w:val="none" w:sz="0" w:space="0" w:color="auto"/>
            <w:right w:val="none" w:sz="0" w:space="0" w:color="auto"/>
          </w:divBdr>
          <w:divsChild>
            <w:div w:id="19423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sChild>
        <w:div w:id="1289161108">
          <w:marLeft w:val="480"/>
          <w:marRight w:val="0"/>
          <w:marTop w:val="0"/>
          <w:marBottom w:val="0"/>
          <w:divBdr>
            <w:top w:val="none" w:sz="0" w:space="0" w:color="auto"/>
            <w:left w:val="none" w:sz="0" w:space="0" w:color="auto"/>
            <w:bottom w:val="none" w:sz="0" w:space="0" w:color="auto"/>
            <w:right w:val="none" w:sz="0" w:space="0" w:color="auto"/>
          </w:divBdr>
          <w:divsChild>
            <w:div w:id="5587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fscience-com.proxy2.library.illinois.edu/wos/woscc/full-record/WOS:000631328400001?SID=USW2EC0EDA01CmntcDyDf80BIbxPC" TargetMode="External"/><Relationship Id="rId3" Type="http://schemas.openxmlformats.org/officeDocument/2006/relationships/settings" Target="settings.xml"/><Relationship Id="rId7" Type="http://schemas.openxmlformats.org/officeDocument/2006/relationships/hyperlink" Target="https://web-p-ebscohost-com.proxy2.library.illinois.edu/ehost/pdfviewer/pdfviewer?vid=3&amp;sid=102b347f-2c6f-40dc-be8d-ef33ad5cfbf8%40red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7717/peerj-cs.1127" TargetMode="External"/><Relationship Id="rId11" Type="http://schemas.openxmlformats.org/officeDocument/2006/relationships/fontTable" Target="fontTable.xml"/><Relationship Id="rId5" Type="http://schemas.openxmlformats.org/officeDocument/2006/relationships/hyperlink" Target="https://doi.org/10.1007/978-3-030-38497-5_40" TargetMode="External"/><Relationship Id="rId10" Type="http://schemas.openxmlformats.org/officeDocument/2006/relationships/hyperlink" Target="https://doi.org/10.1080/1369118X.2015.1109697" TargetMode="External"/><Relationship Id="rId4" Type="http://schemas.openxmlformats.org/officeDocument/2006/relationships/webSettings" Target="webSettings.xml"/><Relationship Id="rId9" Type="http://schemas.openxmlformats.org/officeDocument/2006/relationships/hyperlink" Target="https://doi.org/10.21557/SSC.48907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Qinglin O</dc:creator>
  <cp:keywords/>
  <dc:description/>
  <cp:lastModifiedBy>Luan, Qinglin O</cp:lastModifiedBy>
  <cp:revision>2</cp:revision>
  <dcterms:created xsi:type="dcterms:W3CDTF">2023-06-30T00:29:00Z</dcterms:created>
  <dcterms:modified xsi:type="dcterms:W3CDTF">2023-06-30T16:17:00Z</dcterms:modified>
</cp:coreProperties>
</file>