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Paper 3 — Pre-Research Knowledge Summary</w:t>
      </w:r>
    </w:p>
    <w:p>
      <w:pPr>
        <w:spacing w:after="100"/>
        <w:jc w:val="center"/>
      </w:pPr>
      <w:r>
        <w:rPr>
          <w:rFonts w:ascii="Arial" w:cs="Arial" w:eastAsia="Arial" w:hAnsi="Arial"/>
          <w:color w:val="2E75B6"/>
          <w:sz w:val="28"/>
          <w:szCs w:val="28"/>
        </w:rPr>
        <w:t xml:space="preserve">Risk-Aware Multi-Robot Cooperative Search via</w:t>
      </w:r>
    </w:p>
    <w:p>
      <w:pPr>
        <w:spacing w:after="400"/>
        <w:jc w:val="center"/>
      </w:pPr>
      <w:r>
        <w:rPr>
          <w:rFonts w:ascii="Arial" w:cs="Arial" w:eastAsia="Arial" w:hAnsi="Arial"/>
          <w:color w:val="2E75B6"/>
          <w:sz w:val="28"/>
          <w:szCs w:val="28"/>
        </w:rPr>
        <w:t xml:space="preserve">Hierarchical MARL with GP-Guided Lyapunov-MPC</w:t>
      </w:r>
    </w:p>
    <w:p>
      <w:pPr>
        <w:spacing w:after="100"/>
        <w:jc w:val="center"/>
      </w:pPr>
      <w:r>
        <w:rPr>
          <w:rFonts w:ascii="Arial" w:cs="Arial" w:eastAsia="Arial" w:hAnsi="Arial"/>
          <w:i/>
          <w:iCs/>
          <w:color w:val="666666"/>
          <w:sz w:val="22"/>
          <w:szCs w:val="22"/>
        </w:rPr>
        <w:t xml:space="preserve">Everything you need to know before coding</w:t>
      </w:r>
    </w:p>
    <w:p>
      <w:pPr>
        <w:jc w:val="center"/>
      </w:pPr>
      <w:r>
        <w:rPr>
          <w:rFonts w:ascii="Arial" w:cs="Arial" w:eastAsia="Arial" w:hAnsi="Arial"/>
          <w:color w:val="888888"/>
          <w:sz w:val="22"/>
          <w:szCs w:val="22"/>
        </w:rPr>
        <w:t xml:space="preserve">Prepared: May 2026</w:t>
      </w:r>
    </w:p>
    <w:p>
      <w:r>
        <w:br w:type="page"/>
      </w:r>
    </w:p>
    <w:p>
      <w:pPr>
        <w:pStyle w:val="Heading1"/>
      </w:pPr>
      <w:r>
        <w:rPr>
          <w:rFonts w:ascii="Arial" w:cs="Arial" w:eastAsia="Arial" w:hAnsi="Arial"/>
        </w:rPr>
        <w:t xml:space="preserve">1. Your Research Trilogy</w:t>
      </w:r>
    </w:p>
    <w:p>
      <w:pPr>
        <w:spacing w:after="120"/>
      </w:pPr>
      <w:r>
        <w:rPr>
          <w:rFonts w:ascii="Arial" w:cs="Arial" w:eastAsia="Arial" w:hAnsi="Arial"/>
          <w:sz w:val="22"/>
          <w:szCs w:val="22"/>
        </w:rPr>
        <w:t xml:space="preserve">Your three papers form a coherent progression from single-robot to multi-robot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Paper</w:t>
            </w:r>
          </w:p>
        </w:tc>
        <w:tc>
          <w:tcPr>
            <w:tcW w:type="dxa" w:w="25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5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Tech</w:t>
            </w:r>
          </w:p>
        </w:tc>
        <w:tc>
          <w:tcPr>
            <w:tcW w:type="dxa" w:w="2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Paper 1</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Single robot, risk-aware navigation</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GP + CVaR + MPC</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Submitted to IEEE journal</w:t>
            </w:r>
          </w:p>
        </w:tc>
      </w:tr>
      <w:tr>
        <w:tc>
          <w:tcPr>
            <w:tcW w:type="dxa" w:w="18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b/>
                <w:bCs/>
                <w:sz w:val="20"/>
                <w:szCs w:val="20"/>
              </w:rPr>
              <w:t xml:space="preserve">Paper 2</w:t>
            </w:r>
          </w:p>
        </w:tc>
        <w:tc>
          <w:tcPr>
            <w:tcW w:type="dxa" w:w="2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Single robot, energy-aware control</w:t>
            </w:r>
          </w:p>
        </w:tc>
        <w:tc>
          <w:tcPr>
            <w:tcW w:type="dxa" w:w="250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MPC + LLM + Energy Prediction</w:t>
            </w:r>
          </w:p>
        </w:tc>
        <w:tc>
          <w:tcPr>
            <w:tcW w:type="dxa" w:w="256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Experiment phase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C00000"/>
                <w:sz w:val="20"/>
                <w:szCs w:val="20"/>
              </w:rPr>
              <w:t xml:space="preserve">Paper 3</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Multi-robot cooperative search</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MARL + GP + CVaR + Lyapunov-MPC</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C00000"/>
                <w:sz w:val="20"/>
                <w:szCs w:val="20"/>
              </w:rPr>
              <w:t xml:space="preserve">Starting now</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Paper 3 extends your single-robot expertise to multi-robot cooperative search, creating a complete research system that your supervisor and reviewers will value.</w:t>
      </w:r>
    </w:p>
    <w:p>
      <w:pPr>
        <w:pBdr>
          <w:bottom w:val="single" w:color="1B3A5C" w:sz="2" w:space="8"/>
        </w:pBdr>
        <w:spacing w:after="200" w:before="200"/>
      </w:pPr>
    </w:p>
    <w:p>
      <w:pPr>
        <w:pStyle w:val="Heading1"/>
      </w:pPr>
      <w:r>
        <w:rPr>
          <w:rFonts w:ascii="Arial" w:cs="Arial" w:eastAsia="Arial" w:hAnsi="Arial"/>
        </w:rPr>
        <w:t xml:space="preserve">2. MAPPO — Your MARL Algorithm</w:t>
      </w:r>
    </w:p>
    <w:p>
      <w:pPr>
        <w:pStyle w:val="Heading2"/>
      </w:pPr>
      <w:r>
        <w:rPr>
          <w:rFonts w:ascii="Arial" w:cs="Arial" w:eastAsia="Arial" w:hAnsi="Arial"/>
        </w:rPr>
        <w:t xml:space="preserve">2.1 What It Is</w:t>
      </w:r>
    </w:p>
    <w:p>
      <w:pPr>
        <w:spacing w:after="120"/>
      </w:pPr>
      <w:r>
        <w:rPr>
          <w:rFonts w:ascii="Arial" w:cs="Arial" w:eastAsia="Arial" w:hAnsi="Arial"/>
          <w:sz w:val="22"/>
          <w:szCs w:val="22"/>
        </w:rPr>
        <w:t xml:space="preserve">Multi-Agent Proximal Policy Optimization (MAPPO) is an on-policy MARL algorithm using the Centralized Training with Decentralized Execution (CTDE) paradigm. Each agent has its own actor network that takes local observations and outputs actions. During training, a shared centralized critic network sees the global state to provide better value estimates. At deployment, only the decentralized actors are used.</w:t>
      </w:r>
    </w:p>
    <w:p>
      <w:pPr>
        <w:pStyle w:val="Heading2"/>
      </w:pPr>
      <w:r>
        <w:rPr>
          <w:rFonts w:ascii="Arial" w:cs="Arial" w:eastAsia="Arial" w:hAnsi="Arial"/>
        </w:rPr>
        <w:t xml:space="preserve">2.2 Architecture</w:t>
      </w:r>
    </w:p>
    <w:p>
      <w:pPr>
        <w:spacing w:after="0"/>
      </w:pPr>
      <w:r>
        <w:rPr>
          <w:rFonts w:ascii="Courier New" w:cs="Courier New" w:eastAsia="Courier New" w:hAnsi="Courier New"/>
          <w:color w:val="2D2D2D"/>
          <w:sz w:val="18"/>
          <w:szCs w:val="18"/>
        </w:rPr>
        <w:t xml:space="preserve">TRAINING (Centralized Training, Decentralized Execution):</w:t>
      </w:r>
    </w:p>
    <w:p>
      <w:pPr>
        <w:spacing w:after="0"/>
      </w:pPr>
      <w:r>
        <w:rPr>
          <w:rFonts w:ascii="Courier New" w:cs="Courier New" w:eastAsia="Courier New" w:hAnsi="Courier New"/>
          <w:color w:val="2D2D2D"/>
          <w:sz w:val="18"/>
          <w:szCs w:val="18"/>
        </w:rPr>
        <w:t xml:space="preserve">  Actor_i(local_obs_i) --&gt; action_i     [each agent, decentralized]</w:t>
      </w:r>
    </w:p>
    <w:p>
      <w:pPr>
        <w:spacing w:after="0"/>
      </w:pPr>
      <w:r>
        <w:rPr>
          <w:rFonts w:ascii="Courier New" w:cs="Courier New" w:eastAsia="Courier New" w:hAnsi="Courier New"/>
          <w:color w:val="2D2D2D"/>
          <w:sz w:val="18"/>
          <w:szCs w:val="18"/>
        </w:rPr>
        <w:t xml:space="preserve">  Critic(global_state)  --&gt; V(s)         [shared, centralized]</w:t>
      </w:r>
    </w:p>
    <w:p>
      <w:pPr>
        <w:spacing w:after="0"/>
      </w:pPr>
      <w:r>
        <w:rPr>
          <w:rFonts w:ascii="Courier New" w:cs="Courier New" w:eastAsia="Courier New" w:hAnsi="Courier New"/>
          <w:color w:val="2D2D2D"/>
          <w:sz w:val="18"/>
          <w:szCs w:val="18"/>
        </w:rPr>
        <w:t xml:space="preserve"/>
      </w:r>
    </w:p>
    <w:p>
      <w:pPr>
        <w:spacing w:after="0"/>
      </w:pPr>
      <w:r>
        <w:rPr>
          <w:rFonts w:ascii="Courier New" w:cs="Courier New" w:eastAsia="Courier New" w:hAnsi="Courier New"/>
          <w:color w:val="2D2D2D"/>
          <w:sz w:val="18"/>
          <w:szCs w:val="18"/>
        </w:rPr>
        <w:t xml:space="preserve">DEPLOYMENT:</w:t>
      </w:r>
    </w:p>
    <w:p>
      <w:pPr>
        <w:spacing w:after="0"/>
      </w:pPr>
      <w:r>
        <w:rPr>
          <w:rFonts w:ascii="Courier New" w:cs="Courier New" w:eastAsia="Courier New" w:hAnsi="Courier New"/>
          <w:color w:val="2D2D2D"/>
          <w:sz w:val="18"/>
          <w:szCs w:val="18"/>
        </w:rPr>
        <w:t xml:space="preserve">  Actor_i(local_obs_i) --&gt; action_i     [fully decentralized, no communication needed]</w:t>
      </w:r>
    </w:p>
    <w:p>
      <w:pPr>
        <w:spacing w:after="120"/>
      </w:pPr>
      <w:r>
        <w:rPr>
          <w:rFonts w:ascii="Arial" w:cs="Arial" w:eastAsia="Arial" w:hAnsi="Arial"/>
          <w:sz w:val="22"/>
          <w:szCs w:val="22"/>
        </w:rPr>
        <w:t xml:space="preserve"/>
      </w:r>
    </w:p>
    <w:p>
      <w:pPr>
        <w:pStyle w:val="Heading2"/>
      </w:pPr>
      <w:r>
        <w:rPr>
          <w:rFonts w:ascii="Arial" w:cs="Arial" w:eastAsia="Arial" w:hAnsi="Arial"/>
        </w:rPr>
        <w:t xml:space="preserve">2.3 Core Equations</w:t>
      </w:r>
    </w:p>
    <w:p>
      <w:pPr>
        <w:spacing w:after="120"/>
      </w:pPr>
      <w:r>
        <w:rPr>
          <w:rFonts w:ascii="Arial" w:cs="Arial" w:eastAsia="Arial" w:hAnsi="Arial"/>
          <w:b/>
          <w:bCs/>
          <w:sz w:val="22"/>
          <w:szCs w:val="22"/>
        </w:rPr>
        <w:t xml:space="preserve">Clipped Objective: </w:t>
      </w:r>
      <w:r>
        <w:rPr>
          <w:rFonts w:ascii="Arial" w:cs="Arial" w:eastAsia="Arial" w:hAnsi="Arial"/>
          <w:sz w:val="22"/>
          <w:szCs w:val="22"/>
        </w:rPr>
        <w:t xml:space="preserve">L = E[min(r_t * A_t, clip(r_t, 1-e, 1+e) * A_t)]</w:t>
      </w:r>
    </w:p>
    <w:p>
      <w:pPr>
        <w:spacing w:after="120"/>
      </w:pPr>
      <w:r>
        <w:rPr>
          <w:rFonts w:ascii="Arial" w:cs="Arial" w:eastAsia="Arial" w:hAnsi="Arial"/>
          <w:b/>
          <w:bCs/>
          <w:sz w:val="22"/>
          <w:szCs w:val="22"/>
        </w:rPr>
        <w:t xml:space="preserve">Probability Ratio: </w:t>
      </w:r>
      <w:r>
        <w:rPr>
          <w:rFonts w:ascii="Arial" w:cs="Arial" w:eastAsia="Arial" w:hAnsi="Arial"/>
          <w:sz w:val="22"/>
          <w:szCs w:val="22"/>
        </w:rPr>
        <w:t xml:space="preserve">r_t = pi_new(a|o) / pi_old(a|o)</w:t>
      </w:r>
    </w:p>
    <w:p>
      <w:pPr>
        <w:spacing w:after="120"/>
      </w:pPr>
      <w:r>
        <w:rPr>
          <w:rFonts w:ascii="Arial" w:cs="Arial" w:eastAsia="Arial" w:hAnsi="Arial"/>
          <w:b/>
          <w:bCs/>
          <w:sz w:val="22"/>
          <w:szCs w:val="22"/>
        </w:rPr>
        <w:t xml:space="preserve">Advantage: </w:t>
      </w:r>
      <w:r>
        <w:rPr>
          <w:rFonts w:ascii="Arial" w:cs="Arial" w:eastAsia="Arial" w:hAnsi="Arial"/>
          <w:sz w:val="22"/>
          <w:szCs w:val="22"/>
        </w:rPr>
        <w:t xml:space="preserve">A_t = GAE(delta, gamma=0.99, lambda=0.95)</w:t>
      </w:r>
    </w:p>
    <w:p>
      <w:pPr>
        <w:spacing w:after="120"/>
      </w:pPr>
      <w:r>
        <w:rPr>
          <w:rFonts w:ascii="Arial" w:cs="Arial" w:eastAsia="Arial" w:hAnsi="Arial"/>
          <w:sz w:val="22"/>
          <w:szCs w:val="22"/>
        </w:rPr>
        <w:t xml:space="preserve">The clipped objective prevents destructively large policy updates. GAE (Generalized Advantage Estimation) balances bias-variance in advantage computation.</w:t>
      </w:r>
    </w:p>
    <w:p>
      <w:pPr>
        <w:pStyle w:val="Heading2"/>
      </w:pPr>
      <w:r>
        <w:rPr>
          <w:rFonts w:ascii="Arial" w:cs="Arial" w:eastAsia="Arial" w:hAnsi="Arial"/>
        </w:rPr>
        <w:t xml:space="preserve">2.4 Five Critical Implementation Factors</w:t>
      </w:r>
    </w:p>
    <w:p>
      <w:pPr>
        <w:pStyle w:val="ListParagraph"/>
        <w:numPr>
          <w:ilvl w:val="0"/>
          <w:numId w:val="2"/>
        </w:numPr>
        <w:spacing w:after="80"/>
      </w:pPr>
      <w:r>
        <w:rPr>
          <w:rFonts w:ascii="Arial" w:cs="Arial" w:eastAsia="Arial" w:hAnsi="Arial"/>
          <w:b/>
          <w:bCs/>
          <w:sz w:val="22"/>
          <w:szCs w:val="22"/>
        </w:rPr>
        <w:t xml:space="preserve">Value Normalization: </w:t>
      </w:r>
      <w:r>
        <w:rPr>
          <w:rFonts w:ascii="Arial" w:cs="Arial" w:eastAsia="Arial" w:hAnsi="Arial"/>
          <w:sz w:val="22"/>
          <w:szCs w:val="22"/>
        </w:rPr>
        <w:t xml:space="preserve">Use PopArt or running mean/std normalization on value targets. Without this, training is unstable.</w:t>
      </w:r>
    </w:p>
    <w:p>
      <w:pPr>
        <w:pStyle w:val="ListParagraph"/>
        <w:numPr>
          <w:ilvl w:val="0"/>
          <w:numId w:val="2"/>
        </w:numPr>
        <w:spacing w:after="80"/>
      </w:pPr>
      <w:r>
        <w:rPr>
          <w:rFonts w:ascii="Arial" w:cs="Arial" w:eastAsia="Arial" w:hAnsi="Arial"/>
          <w:b/>
          <w:bCs/>
          <w:sz w:val="22"/>
          <w:szCs w:val="22"/>
        </w:rPr>
        <w:t xml:space="preserve">Input Representation: </w:t>
      </w:r>
      <w:r>
        <w:rPr>
          <w:rFonts w:ascii="Arial" w:cs="Arial" w:eastAsia="Arial" w:hAnsi="Arial"/>
          <w:sz w:val="22"/>
          <w:szCs w:val="22"/>
        </w:rPr>
        <w:t xml:space="preserve">Agent-specific obs + agent_id. Global state = concatenation of all local observations.</w:t>
      </w:r>
    </w:p>
    <w:p>
      <w:pPr>
        <w:pStyle w:val="ListParagraph"/>
        <w:numPr>
          <w:ilvl w:val="0"/>
          <w:numId w:val="2"/>
        </w:numPr>
        <w:spacing w:after="80"/>
      </w:pPr>
      <w:r>
        <w:rPr>
          <w:rFonts w:ascii="Arial" w:cs="Arial" w:eastAsia="Arial" w:hAnsi="Arial"/>
          <w:b/>
          <w:bCs/>
          <w:sz w:val="22"/>
          <w:szCs w:val="22"/>
        </w:rPr>
        <w:t xml:space="preserve">PPO Epochs: </w:t>
      </w:r>
      <w:r>
        <w:rPr>
          <w:rFonts w:ascii="Arial" w:cs="Arial" w:eastAsia="Arial" w:hAnsi="Arial"/>
          <w:sz w:val="22"/>
          <w:szCs w:val="22"/>
        </w:rPr>
        <w:t xml:space="preserve">Use 10-15 epochs per batch (more than single-agent PPO's typical 3-4).</w:t>
      </w:r>
    </w:p>
    <w:p>
      <w:pPr>
        <w:pStyle w:val="ListParagraph"/>
        <w:numPr>
          <w:ilvl w:val="0"/>
          <w:numId w:val="2"/>
        </w:numPr>
        <w:spacing w:after="80"/>
      </w:pPr>
      <w:r>
        <w:rPr>
          <w:rFonts w:ascii="Arial" w:cs="Arial" w:eastAsia="Arial" w:hAnsi="Arial"/>
          <w:b/>
          <w:bCs/>
          <w:sz w:val="22"/>
          <w:szCs w:val="22"/>
        </w:rPr>
        <w:t xml:space="preserve">Clip Parameter: </w:t>
      </w:r>
      <w:r>
        <w:rPr>
          <w:rFonts w:ascii="Arial" w:cs="Arial" w:eastAsia="Arial" w:hAnsi="Arial"/>
          <w:sz w:val="22"/>
          <w:szCs w:val="22"/>
        </w:rPr>
        <w:t xml:space="preserve">epsilon = 0.2 works reliably. Don't change this.</w:t>
      </w:r>
    </w:p>
    <w:p>
      <w:pPr>
        <w:pStyle w:val="ListParagraph"/>
        <w:numPr>
          <w:ilvl w:val="0"/>
          <w:numId w:val="2"/>
        </w:numPr>
        <w:spacing w:after="80"/>
      </w:pPr>
      <w:r>
        <w:rPr>
          <w:rFonts w:ascii="Arial" w:cs="Arial" w:eastAsia="Arial" w:hAnsi="Arial"/>
          <w:b/>
          <w:bCs/>
          <w:sz w:val="22"/>
          <w:szCs w:val="22"/>
        </w:rPr>
        <w:t xml:space="preserve">GAE Lambda: </w:t>
      </w:r>
      <w:r>
        <w:rPr>
          <w:rFonts w:ascii="Arial" w:cs="Arial" w:eastAsia="Arial" w:hAnsi="Arial"/>
          <w:sz w:val="22"/>
          <w:szCs w:val="22"/>
        </w:rPr>
        <w:t xml:space="preserve">lambda = 0.95 for advantage estimation. Standard and stable.</w:t>
      </w:r>
    </w:p>
    <w:p>
      <w:pPr>
        <w:pStyle w:val="Heading2"/>
      </w:pPr>
      <w:r>
        <w:rPr>
          <w:rFonts w:ascii="Arial" w:cs="Arial" w:eastAsia="Arial" w:hAnsi="Arial"/>
        </w:rPr>
        <w:t xml:space="preserve">2.5 MAPPO vs QMIX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1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MAPPO</w:t>
            </w:r>
          </w:p>
        </w:tc>
        <w:tc>
          <w:tcPr>
            <w:tcW w:type="dxa" w:w="351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QMIX</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Type</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Policy gradient (on-policy)</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Value decomposition (off-policy)</w:t>
            </w:r>
          </w:p>
        </w:tc>
      </w:tr>
      <w:tr>
        <w:tc>
          <w:tcPr>
            <w:tcW w:type="dxa" w:w="234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b/>
                <w:bCs/>
                <w:sz w:val="20"/>
                <w:szCs w:val="20"/>
              </w:rPr>
              <w:t xml:space="preserve">Action Space</w:t>
            </w:r>
          </w:p>
        </w:tc>
        <w:tc>
          <w:tcPr>
            <w:tcW w:type="dxa" w:w="351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Discrete + Continuous</w:t>
            </w:r>
          </w:p>
        </w:tc>
        <w:tc>
          <w:tcPr>
            <w:tcW w:type="dxa" w:w="351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Discrete only</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Memory</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 replay buffer needed</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Replay buffer required</w:t>
            </w:r>
          </w:p>
        </w:tc>
      </w:tr>
      <w:tr>
        <w:tc>
          <w:tcPr>
            <w:tcW w:type="dxa" w:w="234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b/>
                <w:bCs/>
                <w:sz w:val="20"/>
                <w:szCs w:val="20"/>
              </w:rPr>
              <w:t xml:space="preserve">Speed</w:t>
            </w:r>
          </w:p>
        </w:tc>
        <w:tc>
          <w:tcPr>
            <w:tcW w:type="dxa" w:w="351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Faster wall-clock time</w:t>
            </w:r>
          </w:p>
        </w:tc>
        <w:tc>
          <w:tcPr>
            <w:tcW w:type="dxa" w:w="351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Slower</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Comparable/better</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Strong but slower</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Use MAPPO. Simpler, faster, supports continuous actions (needed for subgoal coordinates), comparable performance.</w:t>
      </w:r>
    </w:p>
    <w:p>
      <w:pPr>
        <w:pBdr>
          <w:bottom w:val="single" w:color="1B3A5C" w:sz="2" w:space="8"/>
        </w:pBdr>
        <w:spacing w:after="200" w:before="200"/>
      </w:pPr>
    </w:p>
    <w:p>
      <w:pPr>
        <w:pStyle w:val="Heading1"/>
      </w:pPr>
      <w:r>
        <w:rPr>
          <w:rFonts w:ascii="Arial" w:cs="Arial" w:eastAsia="Arial" w:hAnsi="Arial"/>
        </w:rPr>
        <w:t xml:space="preserve">3. ACE — Multi-Robot Cooperative Exploration Baseline</w:t>
      </w:r>
    </w:p>
    <w:p>
      <w:pPr>
        <w:pStyle w:val="Heading2"/>
      </w:pPr>
      <w:r>
        <w:rPr>
          <w:rFonts w:ascii="Arial" w:cs="Arial" w:eastAsia="Arial" w:hAnsi="Arial"/>
        </w:rPr>
        <w:t xml:space="preserve">3.1 Problem Setup</w:t>
      </w:r>
    </w:p>
    <w:p>
      <w:pPr>
        <w:spacing w:after="120"/>
      </w:pPr>
      <w:r>
        <w:rPr>
          <w:rFonts w:ascii="Arial" w:cs="Arial" w:eastAsia="Arial" w:hAnsi="Arial"/>
          <w:sz w:val="22"/>
          <w:szCs w:val="22"/>
        </w:rPr>
        <w:t xml:space="preserve">N robots must cooperatively explore an unknown environment as fast as possible. Each robot observes locally and must coordinate with teammates to avoid redundant exploration.</w:t>
      </w:r>
    </w:p>
    <w:p>
      <w:pPr>
        <w:pStyle w:val="Heading2"/>
      </w:pPr>
      <w:r>
        <w:rPr>
          <w:rFonts w:ascii="Arial" w:cs="Arial" w:eastAsia="Arial" w:hAnsi="Arial"/>
        </w:rPr>
        <w:t xml:space="preserve">3.2 Asynchronous MARL</w:t>
      </w:r>
    </w:p>
    <w:p>
      <w:pPr>
        <w:spacing w:after="120"/>
      </w:pPr>
      <w:r>
        <w:rPr>
          <w:rFonts w:ascii="Arial" w:cs="Arial" w:eastAsia="Arial" w:hAnsi="Arial"/>
          <w:sz w:val="22"/>
          <w:szCs w:val="22"/>
        </w:rPr>
        <w:t xml:space="preserve">Real robots don't act simultaneously. ACE uses macro-actions: each agent picks a global goal (frontier point), navigates to it autonomously, then requests next goal. Agents don't wait for each other, improving real-world efficiency by 10%+ over synchronous approaches.</w:t>
      </w:r>
    </w:p>
    <w:p>
      <w:pPr>
        <w:pStyle w:val="Heading2"/>
      </w:pPr>
      <w:r>
        <w:rPr>
          <w:rFonts w:ascii="Arial" w:cs="Arial" w:eastAsia="Arial" w:hAnsi="Arial"/>
        </w:rPr>
        <w:t xml:space="preserve">3.3 Architecture</w:t>
      </w:r>
    </w:p>
    <w:p>
      <w:pPr>
        <w:spacing w:after="0"/>
      </w:pPr>
      <w:r>
        <w:rPr>
          <w:rFonts w:ascii="Courier New" w:cs="Courier New" w:eastAsia="Courier New" w:hAnsi="Courier New"/>
          <w:color w:val="2D2D2D"/>
          <w:sz w:val="18"/>
          <w:szCs w:val="18"/>
        </w:rPr>
        <w:t xml:space="preserve">Local Occupancy Map --&gt; CNN Feature Extractor (per robot, weight-shared)</w:t>
      </w:r>
    </w:p>
    <w:p>
      <w:pPr>
        <w:spacing w:after="0"/>
      </w:pPr>
      <w:r>
        <w:rPr>
          <w:rFonts w:ascii="Courier New" w:cs="Courier New" w:eastAsia="Courier New" w:hAnsi="Courier New"/>
          <w:color w:val="2D2D2D"/>
          <w:sz w:val="18"/>
          <w:szCs w:val="18"/>
        </w:rPr>
        <w:t xml:space="preserve">                           |</w:t>
      </w:r>
    </w:p>
    <w:p>
      <w:pPr>
        <w:spacing w:after="0"/>
      </w:pPr>
      <w:r>
        <w:rPr>
          <w:rFonts w:ascii="Courier New" w:cs="Courier New" w:eastAsia="Courier New" w:hAnsi="Courier New"/>
          <w:color w:val="2D2D2D"/>
          <w:sz w:val="18"/>
          <w:szCs w:val="18"/>
        </w:rPr>
        <w:t xml:space="preserve">                    Share CNN features (low-bandwidth)</w:t>
      </w:r>
    </w:p>
    <w:p>
      <w:pPr>
        <w:spacing w:after="0"/>
      </w:pPr>
      <w:r>
        <w:rPr>
          <w:rFonts w:ascii="Courier New" w:cs="Courier New" w:eastAsia="Courier New" w:hAnsi="Courier New"/>
          <w:color w:val="2D2D2D"/>
          <w:sz w:val="18"/>
          <w:szCs w:val="18"/>
        </w:rPr>
        <w:t xml:space="preserve">                           |</w:t>
      </w:r>
    </w:p>
    <w:p>
      <w:pPr>
        <w:spacing w:after="0"/>
      </w:pPr>
      <w:r>
        <w:rPr>
          <w:rFonts w:ascii="Courier New" w:cs="Courier New" w:eastAsia="Courier New" w:hAnsi="Courier New"/>
          <w:color w:val="2D2D2D"/>
          <w:sz w:val="18"/>
          <w:szCs w:val="18"/>
        </w:rPr>
        <w:t xml:space="preserve">                    Transformer Relation Encoder (cross-attention)</w:t>
      </w:r>
    </w:p>
    <w:p>
      <w:pPr>
        <w:spacing w:after="0"/>
      </w:pPr>
      <w:r>
        <w:rPr>
          <w:rFonts w:ascii="Courier New" w:cs="Courier New" w:eastAsia="Courier New" w:hAnsi="Courier New"/>
          <w:color w:val="2D2D2D"/>
          <w:sz w:val="18"/>
          <w:szCs w:val="18"/>
        </w:rPr>
        <w:t xml:space="preserve">                           |</w:t>
      </w:r>
    </w:p>
    <w:p>
      <w:pPr>
        <w:spacing w:after="0"/>
      </w:pPr>
      <w:r>
        <w:rPr>
          <w:rFonts w:ascii="Courier New" w:cs="Courier New" w:eastAsia="Courier New" w:hAnsi="Courier New"/>
          <w:color w:val="2D2D2D"/>
          <w:sz w:val="18"/>
          <w:szCs w:val="18"/>
        </w:rPr>
        <w:t xml:space="preserve">                    Action Decoder --&gt; Select frontier/region to explore</w:t>
      </w:r>
    </w:p>
    <w:p>
      <w:pPr>
        <w:spacing w:after="0"/>
      </w:pPr>
      <w:r>
        <w:rPr>
          <w:rFonts w:ascii="Courier New" w:cs="Courier New" w:eastAsia="Courier New" w:hAnsi="Courier New"/>
          <w:color w:val="2D2D2D"/>
          <w:sz w:val="18"/>
          <w:szCs w:val="18"/>
        </w:rPr>
        <w:t xml:space="preserve">                           |</w:t>
      </w:r>
    </w:p>
    <w:p>
      <w:pPr>
        <w:spacing w:after="0"/>
      </w:pPr>
      <w:r>
        <w:rPr>
          <w:rFonts w:ascii="Courier New" w:cs="Courier New" w:eastAsia="Courier New" w:hAnsi="Courier New"/>
          <w:color w:val="2D2D2D"/>
          <w:sz w:val="18"/>
          <w:szCs w:val="18"/>
        </w:rPr>
        <w:t xml:space="preserve">                    Local Planner (A*/RRT) --&gt; Navigate to goal</w:t>
      </w:r>
    </w:p>
    <w:p>
      <w:pPr>
        <w:spacing w:after="120"/>
      </w:pPr>
      <w:r>
        <w:rPr>
          <w:rFonts w:ascii="Arial" w:cs="Arial" w:eastAsia="Arial" w:hAnsi="Arial"/>
          <w:sz w:val="22"/>
          <w:szCs w:val="22"/>
        </w:rPr>
        <w:t xml:space="preserve"/>
      </w:r>
    </w:p>
    <w:p>
      <w:pPr>
        <w:pStyle w:val="Heading2"/>
      </w:pPr>
      <w:r>
        <w:rPr>
          <w:rFonts w:ascii="Arial" w:cs="Arial" w:eastAsia="Arial" w:hAnsi="Arial"/>
        </w:rPr>
        <w:t xml:space="preserve">3.4 State/Observation/Action Design</w:t>
      </w:r>
    </w:p>
    <w:p>
      <w:pPr>
        <w:pStyle w:val="ListParagraph"/>
        <w:numPr>
          <w:ilvl w:val="0"/>
          <w:numId w:val="3"/>
        </w:numPr>
        <w:spacing w:after="80"/>
      </w:pPr>
      <w:r>
        <w:rPr>
          <w:rFonts w:ascii="Arial" w:cs="Arial" w:eastAsia="Arial" w:hAnsi="Arial"/>
          <w:b w:val="false"/>
          <w:bCs w:val="false"/>
          <w:sz w:val="22"/>
          <w:szCs w:val="22"/>
        </w:rPr>
        <w:t xml:space="preserve">Local obs: ego-centric occupancy map + visited mask + relative positions of teammates</w:t>
      </w:r>
    </w:p>
    <w:p>
      <w:pPr>
        <w:pStyle w:val="ListParagraph"/>
        <w:numPr>
          <w:ilvl w:val="0"/>
          <w:numId w:val="3"/>
        </w:numPr>
        <w:spacing w:after="80"/>
      </w:pPr>
      <w:r>
        <w:rPr>
          <w:rFonts w:ascii="Arial" w:cs="Arial" w:eastAsia="Arial" w:hAnsi="Arial"/>
          <w:b w:val="false"/>
          <w:bCs w:val="false"/>
          <w:sz w:val="22"/>
          <w:szCs w:val="22"/>
        </w:rPr>
        <w:t xml:space="preserve">Global state: merged global occupancy map + all agent positions</w:t>
      </w:r>
    </w:p>
    <w:p>
      <w:pPr>
        <w:pStyle w:val="ListParagraph"/>
        <w:numPr>
          <w:ilvl w:val="0"/>
          <w:numId w:val="3"/>
        </w:numPr>
        <w:spacing w:after="80"/>
      </w:pPr>
      <w:r>
        <w:rPr>
          <w:rFonts w:ascii="Arial" w:cs="Arial" w:eastAsia="Arial" w:hAnsi="Arial"/>
          <w:b w:val="false"/>
          <w:bCs w:val="false"/>
          <w:sz w:val="22"/>
          <w:szCs w:val="22"/>
        </w:rPr>
        <w:t xml:space="preserve">Action: discrete selection of which frontier/region to explore next</w:t>
      </w:r>
    </w:p>
    <w:p>
      <w:pPr>
        <w:pStyle w:val="ListParagraph"/>
        <w:numPr>
          <w:ilvl w:val="0"/>
          <w:numId w:val="3"/>
        </w:numPr>
        <w:spacing w:after="80"/>
      </w:pPr>
      <w:r>
        <w:rPr>
          <w:rFonts w:ascii="Arial" w:cs="Arial" w:eastAsia="Arial" w:hAnsi="Arial"/>
          <w:b w:val="false"/>
          <w:bCs w:val="false"/>
          <w:sz w:val="22"/>
          <w:szCs w:val="22"/>
        </w:rPr>
        <w:t xml:space="preserve">Reward: r_t = delta_coverage (new area explored) + completion bonus - collision penalty</w:t>
      </w:r>
    </w:p>
    <w:p>
      <w:pPr>
        <w:pStyle w:val="Heading2"/>
      </w:pPr>
      <w:r>
        <w:rPr>
          <w:rFonts w:ascii="Arial" w:cs="Arial" w:eastAsia="Arial" w:hAnsi="Arial"/>
        </w:rPr>
        <w:t xml:space="preserve">3.5 What ACE Lacks (= Your Contribution Space)</w:t>
      </w:r>
    </w:p>
    <w:p>
      <w:pPr>
        <w:pStyle w:val="ListParagraph"/>
        <w:numPr>
          <w:ilvl w:val="0"/>
          <w:numId w:val="3"/>
        </w:numPr>
        <w:spacing w:after="80"/>
      </w:pPr>
      <w:r>
        <w:rPr>
          <w:rFonts w:ascii="Arial" w:cs="Arial" w:eastAsia="Arial" w:hAnsi="Arial"/>
          <w:b w:val="false"/>
          <w:bCs w:val="false"/>
          <w:sz w:val="22"/>
          <w:szCs w:val="22"/>
        </w:rPr>
        <w:t xml:space="preserve">No MPC low-level controller (uses A*/RRT instead)</w:t>
      </w:r>
    </w:p>
    <w:p>
      <w:pPr>
        <w:pStyle w:val="ListParagraph"/>
        <w:numPr>
          <w:ilvl w:val="0"/>
          <w:numId w:val="3"/>
        </w:numPr>
        <w:spacing w:after="80"/>
      </w:pPr>
      <w:r>
        <w:rPr>
          <w:rFonts w:ascii="Arial" w:cs="Arial" w:eastAsia="Arial" w:hAnsi="Arial"/>
          <w:b w:val="false"/>
          <w:bCs w:val="false"/>
          <w:sz w:val="22"/>
          <w:szCs w:val="22"/>
        </w:rPr>
        <w:t xml:space="preserve">No Gaussian Process uncertainty modeling</w:t>
      </w:r>
    </w:p>
    <w:p>
      <w:pPr>
        <w:pStyle w:val="ListParagraph"/>
        <w:numPr>
          <w:ilvl w:val="0"/>
          <w:numId w:val="3"/>
        </w:numPr>
        <w:spacing w:after="80"/>
      </w:pPr>
      <w:r>
        <w:rPr>
          <w:rFonts w:ascii="Arial" w:cs="Arial" w:eastAsia="Arial" w:hAnsi="Arial"/>
          <w:b w:val="false"/>
          <w:bCs w:val="false"/>
          <w:sz w:val="22"/>
          <w:szCs w:val="22"/>
        </w:rPr>
        <w:t xml:space="preserve">No risk-awareness (CVaR)</w:t>
      </w:r>
    </w:p>
    <w:p>
      <w:pPr>
        <w:pStyle w:val="ListParagraph"/>
        <w:numPr>
          <w:ilvl w:val="0"/>
          <w:numId w:val="3"/>
        </w:numPr>
        <w:spacing w:after="80"/>
      </w:pPr>
      <w:r>
        <w:rPr>
          <w:rFonts w:ascii="Arial" w:cs="Arial" w:eastAsia="Arial" w:hAnsi="Arial"/>
          <w:b w:val="false"/>
          <w:bCs w:val="false"/>
          <w:sz w:val="22"/>
          <w:szCs w:val="22"/>
        </w:rPr>
        <w:t xml:space="preserve">No energy-awareness</w:t>
      </w:r>
    </w:p>
    <w:p>
      <w:pPr>
        <w:pStyle w:val="ListParagraph"/>
        <w:numPr>
          <w:ilvl w:val="0"/>
          <w:numId w:val="3"/>
        </w:numPr>
        <w:spacing w:after="80"/>
      </w:pPr>
      <w:r>
        <w:rPr>
          <w:rFonts w:ascii="Arial" w:cs="Arial" w:eastAsia="Arial" w:hAnsi="Arial"/>
          <w:b w:val="false"/>
          <w:bCs w:val="false"/>
          <w:sz w:val="22"/>
          <w:szCs w:val="22"/>
        </w:rPr>
        <w:t xml:space="preserve">No Lyapunov stability guarantees</w:t>
      </w:r>
    </w:p>
    <w:p>
      <w:pPr>
        <w:spacing w:after="120"/>
      </w:pPr>
      <w:r>
        <w:rPr>
          <w:rFonts w:ascii="Arial" w:cs="Arial" w:eastAsia="Arial" w:hAnsi="Arial"/>
          <w:sz w:val="22"/>
          <w:szCs w:val="22"/>
        </w:rPr>
        <w:t xml:space="preserve">Your Paper 3 fills ALL these gaps.</w:t>
      </w:r>
    </w:p>
    <w:p>
      <w:pPr>
        <w:pBdr>
          <w:bottom w:val="single" w:color="1B3A5C" w:sz="2" w:space="8"/>
        </w:pBdr>
        <w:spacing w:after="200" w:before="200"/>
      </w:pPr>
    </w:p>
    <w:p>
      <w:pPr>
        <w:pStyle w:val="Heading1"/>
      </w:pPr>
      <w:r>
        <w:rPr>
          <w:rFonts w:ascii="Arial" w:cs="Arial" w:eastAsia="Arial" w:hAnsi="Arial"/>
        </w:rPr>
        <w:t xml:space="preserve">4. Hierarchical MARL + MPC Integration</w:t>
      </w:r>
    </w:p>
    <w:p>
      <w:pPr>
        <w:pStyle w:val="Heading2"/>
      </w:pPr>
      <w:r>
        <w:rPr>
          <w:rFonts w:ascii="Arial" w:cs="Arial" w:eastAsia="Arial" w:hAnsi="Arial"/>
        </w:rPr>
        <w:t xml:space="preserve">4.1 Core Concept</w:t>
      </w:r>
    </w:p>
    <w:p>
      <w:pPr>
        <w:spacing w:after="120"/>
      </w:pPr>
      <w:r>
        <w:rPr>
          <w:rFonts w:ascii="Arial" w:cs="Arial" w:eastAsia="Arial" w:hAnsi="Arial"/>
          <w:sz w:val="22"/>
          <w:szCs w:val="22"/>
        </w:rPr>
        <w:t xml:space="preserve">Two-layer architecture where each layer does what it is best at. MARL handles the combinatorial coordination problem (which robot goes where) that is hard for optimization. MPC handles continuous trajectory tracking with safety guarantees that is hard for RL.</w:t>
      </w:r>
    </w:p>
    <w:p>
      <w:pPr>
        <w:pStyle w:val="Heading2"/>
      </w:pPr>
      <w:r>
        <w:rPr>
          <w:rFonts w:ascii="Arial" w:cs="Arial" w:eastAsia="Arial" w:hAnsi="Arial"/>
        </w:rPr>
        <w:t xml:space="preserve">4.2 Architecture</w:t>
      </w:r>
    </w:p>
    <w:p>
      <w:pPr>
        <w:spacing w:after="0"/>
      </w:pPr>
      <w:r>
        <w:rPr>
          <w:rFonts w:ascii="Courier New" w:cs="Courier New" w:eastAsia="Courier New" w:hAnsi="Courier New"/>
          <w:color w:val="2D2D2D"/>
          <w:sz w:val="18"/>
          <w:szCs w:val="18"/>
        </w:rPr>
        <w:t xml:space="preserve">+------------------------------------------+</w:t>
      </w:r>
    </w:p>
    <w:p>
      <w:pPr>
        <w:spacing w:after="0"/>
      </w:pPr>
      <w:r>
        <w:rPr>
          <w:rFonts w:ascii="Courier New" w:cs="Courier New" w:eastAsia="Courier New" w:hAnsi="Courier New"/>
          <w:color w:val="2D2D2D"/>
          <w:sz w:val="18"/>
          <w:szCs w:val="18"/>
        </w:rPr>
        <w:t xml:space="preserve">| HIGH-LEVEL: MAPPO                         |</w:t>
      </w:r>
    </w:p>
    <w:p>
      <w:pPr>
        <w:spacing w:after="0"/>
      </w:pPr>
      <w:r>
        <w:rPr>
          <w:rFonts w:ascii="Courier New" w:cs="Courier New" w:eastAsia="Courier New" w:hAnsi="Courier New"/>
          <w:color w:val="2D2D2D"/>
          <w:sz w:val="18"/>
          <w:szCs w:val="18"/>
        </w:rPr>
        <w:t xml:space="preserve">| Decision: WHERE to go                     |</w:t>
      </w:r>
    </w:p>
    <w:p>
      <w:pPr>
        <w:spacing w:after="0"/>
      </w:pPr>
      <w:r>
        <w:rPr>
          <w:rFonts w:ascii="Courier New" w:cs="Courier New" w:eastAsia="Courier New" w:hAnsi="Courier New"/>
          <w:color w:val="2D2D2D"/>
          <w:sz w:val="18"/>
          <w:szCs w:val="18"/>
        </w:rPr>
        <w:t xml:space="preserve">| Frequency: every K steps (e.g. K=50)      |</w:t>
      </w:r>
    </w:p>
    <w:p>
      <w:pPr>
        <w:spacing w:after="0"/>
      </w:pPr>
      <w:r>
        <w:rPr>
          <w:rFonts w:ascii="Courier New" w:cs="Courier New" w:eastAsia="Courier New" w:hAnsi="Courier New"/>
          <w:color w:val="2D2D2D"/>
          <w:sz w:val="18"/>
          <w:szCs w:val="18"/>
        </w:rPr>
        <w:t xml:space="preserve">| Input: global info + GP uncertainty map    |</w:t>
      </w:r>
    </w:p>
    <w:p>
      <w:pPr>
        <w:spacing w:after="0"/>
      </w:pPr>
      <w:r>
        <w:rPr>
          <w:rFonts w:ascii="Courier New" w:cs="Courier New" w:eastAsia="Courier New" w:hAnsi="Courier New"/>
          <w:color w:val="2D2D2D"/>
          <w:sz w:val="18"/>
          <w:szCs w:val="18"/>
        </w:rPr>
        <w:t xml:space="preserve">| Output: subgoal (x_g, y_g) for each robot |</w:t>
      </w:r>
    </w:p>
    <w:p>
      <w:pPr>
        <w:spacing w:after="0"/>
      </w:pPr>
      <w:r>
        <w:rPr>
          <w:rFonts w:ascii="Courier New" w:cs="Courier New" w:eastAsia="Courier New" w:hAnsi="Courier New"/>
          <w:color w:val="2D2D2D"/>
          <w:sz w:val="18"/>
          <w:szCs w:val="18"/>
        </w:rPr>
        <w:t xml:space="preserve">+-------------------+----------------------+</w:t>
      </w:r>
    </w:p>
    <w:p>
      <w:pPr>
        <w:spacing w:after="0"/>
      </w:pPr>
      <w:r>
        <w:rPr>
          <w:rFonts w:ascii="Courier New" w:cs="Courier New" w:eastAsia="Courier New" w:hAnsi="Courier New"/>
          <w:color w:val="2D2D2D"/>
          <w:sz w:val="18"/>
          <w:szCs w:val="18"/>
        </w:rPr>
        <w:t xml:space="preserve">                    | subgoal</w:t>
      </w:r>
    </w:p>
    <w:p>
      <w:pPr>
        <w:spacing w:after="0"/>
      </w:pPr>
      <w:r>
        <w:rPr>
          <w:rFonts w:ascii="Courier New" w:cs="Courier New" w:eastAsia="Courier New" w:hAnsi="Courier New"/>
          <w:color w:val="2D2D2D"/>
          <w:sz w:val="18"/>
          <w:szCs w:val="18"/>
        </w:rPr>
        <w:t xml:space="preserve">+-------------------v----------------------+</w:t>
      </w:r>
    </w:p>
    <w:p>
      <w:pPr>
        <w:spacing w:after="0"/>
      </w:pPr>
      <w:r>
        <w:rPr>
          <w:rFonts w:ascii="Courier New" w:cs="Courier New" w:eastAsia="Courier New" w:hAnsi="Courier New"/>
          <w:color w:val="2D2D2D"/>
          <w:sz w:val="18"/>
          <w:szCs w:val="18"/>
        </w:rPr>
        <w:t xml:space="preserve">| LOW-LEVEL: Lyapunov-MPC (per robot)       |</w:t>
      </w:r>
    </w:p>
    <w:p>
      <w:pPr>
        <w:spacing w:after="0"/>
      </w:pPr>
      <w:r>
        <w:rPr>
          <w:rFonts w:ascii="Courier New" w:cs="Courier New" w:eastAsia="Courier New" w:hAnsi="Courier New"/>
          <w:color w:val="2D2D2D"/>
          <w:sz w:val="18"/>
          <w:szCs w:val="18"/>
        </w:rPr>
        <w:t xml:space="preserve">| Decision: HOW to get there safely          |</w:t>
      </w:r>
    </w:p>
    <w:p>
      <w:pPr>
        <w:spacing w:after="0"/>
      </w:pPr>
      <w:r>
        <w:rPr>
          <w:rFonts w:ascii="Courier New" w:cs="Courier New" w:eastAsia="Courier New" w:hAnsi="Courier New"/>
          <w:color w:val="2D2D2D"/>
          <w:sz w:val="18"/>
          <w:szCs w:val="18"/>
        </w:rPr>
        <w:t xml:space="preserve">| Frequency: every control step              |</w:t>
      </w:r>
    </w:p>
    <w:p>
      <w:pPr>
        <w:spacing w:after="0"/>
      </w:pPr>
      <w:r>
        <w:rPr>
          <w:rFonts w:ascii="Courier New" w:cs="Courier New" w:eastAsia="Courier New" w:hAnsi="Courier New"/>
          <w:color w:val="2D2D2D"/>
          <w:sz w:val="18"/>
          <w:szCs w:val="18"/>
        </w:rPr>
        <w:t xml:space="preserve">| Input: subgoal + local sensors + GP map    |</w:t>
      </w:r>
    </w:p>
    <w:p>
      <w:pPr>
        <w:spacing w:after="0"/>
      </w:pPr>
      <w:r>
        <w:rPr>
          <w:rFonts w:ascii="Courier New" w:cs="Courier New" w:eastAsia="Courier New" w:hAnsi="Courier New"/>
          <w:color w:val="2D2D2D"/>
          <w:sz w:val="18"/>
          <w:szCs w:val="18"/>
        </w:rPr>
        <w:t xml:space="preserve">| Output: velocity commands (v, omega)       |</w:t>
      </w:r>
    </w:p>
    <w:p>
      <w:pPr>
        <w:spacing w:after="0"/>
      </w:pPr>
      <w:r>
        <w:rPr>
          <w:rFonts w:ascii="Courier New" w:cs="Courier New" w:eastAsia="Courier New" w:hAnsi="Courier New"/>
          <w:color w:val="2D2D2D"/>
          <w:sz w:val="18"/>
          <w:szCs w:val="18"/>
        </w:rPr>
        <w:t xml:space="preserve">| Constraints: collision, energy, stability  |</w:t>
      </w:r>
    </w:p>
    <w:p>
      <w:pPr>
        <w:spacing w:after="0"/>
      </w:pPr>
      <w:r>
        <w:rPr>
          <w:rFonts w:ascii="Courier New" w:cs="Courier New" w:eastAsia="Courier New" w:hAnsi="Courier New"/>
          <w:color w:val="2D2D2D"/>
          <w:sz w:val="18"/>
          <w:szCs w:val="18"/>
        </w:rPr>
        <w:t xml:space="preserve">+------------------------------------------+</w:t>
      </w:r>
    </w:p>
    <w:p>
      <w:pPr>
        <w:spacing w:after="120"/>
      </w:pPr>
      <w:r>
        <w:rPr>
          <w:rFonts w:ascii="Arial" w:cs="Arial" w:eastAsia="Arial" w:hAnsi="Arial"/>
          <w:sz w:val="22"/>
          <w:szCs w:val="22"/>
        </w:rPr>
        <w:t xml:space="preserve"/>
      </w:r>
    </w:p>
    <w:p>
      <w:pPr>
        <w:pStyle w:val="Heading2"/>
      </w:pPr>
      <w:r>
        <w:rPr>
          <w:rFonts w:ascii="Arial" w:cs="Arial" w:eastAsia="Arial" w:hAnsi="Arial"/>
        </w:rPr>
        <w:t xml:space="preserve">4.3 Interface Between Layers</w:t>
      </w:r>
    </w:p>
    <w:p>
      <w:pPr>
        <w:spacing w:after="120"/>
      </w:pPr>
      <w:r>
        <w:rPr>
          <w:rFonts w:ascii="Arial" w:cs="Arial" w:eastAsia="Arial" w:hAnsi="Arial"/>
          <w:b/>
          <w:bCs/>
          <w:sz w:val="22"/>
          <w:szCs w:val="22"/>
        </w:rPr>
        <w:t xml:space="preserve">MARL to MPC: </w:t>
      </w:r>
      <w:r>
        <w:rPr>
          <w:rFonts w:ascii="Arial" w:cs="Arial" w:eastAsia="Arial" w:hAnsi="Arial"/>
          <w:sz w:val="22"/>
          <w:szCs w:val="22"/>
        </w:rPr>
        <w:t xml:space="preserve">Subgoal position (x_g, y_g) as target waypoint.</w:t>
      </w:r>
    </w:p>
    <w:p>
      <w:pPr>
        <w:spacing w:after="120"/>
      </w:pPr>
      <w:r>
        <w:rPr>
          <w:rFonts w:ascii="Arial" w:cs="Arial" w:eastAsia="Arial" w:hAnsi="Arial"/>
          <w:b/>
          <w:bCs/>
          <w:sz w:val="22"/>
          <w:szCs w:val="22"/>
        </w:rPr>
        <w:t xml:space="preserve">MPC to MARL: </w:t>
      </w:r>
      <w:r>
        <w:rPr>
          <w:rFonts w:ascii="Arial" w:cs="Arial" w:eastAsia="Arial" w:hAnsi="Arial"/>
          <w:sz w:val="22"/>
          <w:szCs w:val="22"/>
        </w:rPr>
        <w:t xml:space="preserve">Feedback tuple containing (reached/not-reached flag, energy consumed, risk level encountered, time elapsed). This feedback enters MARL's observation at the next decision step.</w:t>
      </w:r>
    </w:p>
    <w:p>
      <w:pPr>
        <w:spacing w:after="120"/>
      </w:pPr>
      <w:r>
        <w:rPr>
          <w:rFonts w:ascii="Arial" w:cs="Arial" w:eastAsia="Arial" w:hAnsi="Arial"/>
          <w:sz w:val="22"/>
          <w:szCs w:val="22"/>
        </w:rPr>
        <w:t xml:space="preserve">This bidirectional interface is critical. MARL learns not just where to explore, but also adapts to each robot's low-level execution capabilities and constraints.</w:t>
      </w:r>
    </w:p>
    <w:p>
      <w:pPr>
        <w:pBdr>
          <w:bottom w:val="single" w:color="1B3A5C" w:sz="2" w:space="8"/>
        </w:pBdr>
        <w:spacing w:after="200" w:before="200"/>
      </w:pPr>
    </w:p>
    <w:p>
      <w:pPr>
        <w:pStyle w:val="Heading1"/>
      </w:pPr>
      <w:r>
        <w:rPr>
          <w:rFonts w:ascii="Arial" w:cs="Arial" w:eastAsia="Arial" w:hAnsi="Arial"/>
        </w:rPr>
        <w:t xml:space="preserve">5. Lyapunov-MPC — Stability-Guaranteed Low-Level Control</w:t>
      </w:r>
    </w:p>
    <w:p>
      <w:pPr>
        <w:pStyle w:val="Heading2"/>
      </w:pPr>
      <w:r>
        <w:rPr>
          <w:rFonts w:ascii="Arial" w:cs="Arial" w:eastAsia="Arial" w:hAnsi="Arial"/>
        </w:rPr>
        <w:t xml:space="preserve">5.1 Why Not Plain MPC</w:t>
      </w:r>
    </w:p>
    <w:p>
      <w:pPr>
        <w:spacing w:after="120"/>
      </w:pPr>
      <w:r>
        <w:rPr>
          <w:rFonts w:ascii="Arial" w:cs="Arial" w:eastAsia="Arial" w:hAnsi="Arial"/>
          <w:sz w:val="22"/>
          <w:szCs w:val="22"/>
        </w:rPr>
        <w:t xml:space="preserve">Standard MPC solves an optimization at each step but provides no closed-loop stability guarantee. The optimization may become infeasible, and there is no theoretical proof that tracking error converges. Your supervisor explicitly wants Lyapunov-MPC to address this.</w:t>
      </w:r>
    </w:p>
    <w:p>
      <w:pPr>
        <w:pStyle w:val="Heading2"/>
      </w:pPr>
      <w:r>
        <w:rPr>
          <w:rFonts w:ascii="Arial" w:cs="Arial" w:eastAsia="Arial" w:hAnsi="Arial"/>
        </w:rPr>
        <w:t xml:space="preserve">5.2 Core Mechanism</w:t>
      </w:r>
    </w:p>
    <w:p>
      <w:pPr>
        <w:spacing w:after="0"/>
      </w:pPr>
      <w:r>
        <w:rPr>
          <w:rFonts w:ascii="Courier New" w:cs="Courier New" w:eastAsia="Courier New" w:hAnsi="Courier New"/>
          <w:color w:val="2D2D2D"/>
          <w:sz w:val="18"/>
          <w:szCs w:val="18"/>
        </w:rPr>
        <w:t xml:space="preserve">Step 1: Design backstepping controller for robot dynamics</w:t>
      </w:r>
    </w:p>
    <w:p>
      <w:pPr>
        <w:spacing w:after="0"/>
      </w:pPr>
      <w:r>
        <w:rPr>
          <w:rFonts w:ascii="Courier New" w:cs="Courier New" w:eastAsia="Courier New" w:hAnsi="Courier New"/>
          <w:color w:val="2D2D2D"/>
          <w:sz w:val="18"/>
          <w:szCs w:val="18"/>
        </w:rPr>
        <w:t xml:space="preserve">Step 2: Construct Lyapunov function V(e) from tracking error</w:t>
      </w:r>
    </w:p>
    <w:p>
      <w:pPr>
        <w:spacing w:after="0"/>
      </w:pPr>
      <w:r>
        <w:rPr>
          <w:rFonts w:ascii="Courier New" w:cs="Courier New" w:eastAsia="Courier New" w:hAnsi="Courier New"/>
          <w:color w:val="2D2D2D"/>
          <w:sz w:val="18"/>
          <w:szCs w:val="18"/>
        </w:rPr>
        <w:t xml:space="preserve">Step 3: Add contraction constraint to MPC:</w:t>
      </w:r>
    </w:p>
    <w:p>
      <w:pPr>
        <w:spacing w:after="0"/>
      </w:pPr>
      <w:r>
        <w:rPr>
          <w:rFonts w:ascii="Courier New" w:cs="Courier New" w:eastAsia="Courier New" w:hAnsi="Courier New"/>
          <w:color w:val="2D2D2D"/>
          <w:sz w:val="18"/>
          <w:szCs w:val="18"/>
        </w:rPr>
        <w:t xml:space="preserve">        V(x_{k+1}) &lt;= (1 - alpha) * V(x_k)</w:t>
      </w:r>
    </w:p>
    <w:p>
      <w:pPr>
        <w:spacing w:after="0"/>
      </w:pPr>
      <w:r>
        <w:rPr>
          <w:rFonts w:ascii="Courier New" w:cs="Courier New" w:eastAsia="Courier New" w:hAnsi="Courier New"/>
          <w:color w:val="2D2D2D"/>
          <w:sz w:val="18"/>
          <w:szCs w:val="18"/>
        </w:rPr>
        <w:t xml:space="preserve">Step 4: MPC optimizes trajectory subject to:</w:t>
      </w:r>
    </w:p>
    <w:p>
      <w:pPr>
        <w:spacing w:after="0"/>
      </w:pPr>
      <w:r>
        <w:rPr>
          <w:rFonts w:ascii="Courier New" w:cs="Courier New" w:eastAsia="Courier New" w:hAnsi="Courier New"/>
          <w:color w:val="2D2D2D"/>
          <w:sz w:val="18"/>
          <w:szCs w:val="18"/>
        </w:rPr>
        <w:t xml:space="preserve">        - Dynamics constraints</w:t>
      </w:r>
    </w:p>
    <w:p>
      <w:pPr>
        <w:spacing w:after="0"/>
      </w:pPr>
      <w:r>
        <w:rPr>
          <w:rFonts w:ascii="Courier New" w:cs="Courier New" w:eastAsia="Courier New" w:hAnsi="Courier New"/>
          <w:color w:val="2D2D2D"/>
          <w:sz w:val="18"/>
          <w:szCs w:val="18"/>
        </w:rPr>
        <w:t xml:space="preserve">        - Actuator saturation (v_max, omega_max)</w:t>
      </w:r>
    </w:p>
    <w:p>
      <w:pPr>
        <w:spacing w:after="0"/>
      </w:pPr>
      <w:r>
        <w:rPr>
          <w:rFonts w:ascii="Courier New" w:cs="Courier New" w:eastAsia="Courier New" w:hAnsi="Courier New"/>
          <w:color w:val="2D2D2D"/>
          <w:sz w:val="18"/>
          <w:szCs w:val="18"/>
        </w:rPr>
        <w:t xml:space="preserve">        - Obstacle avoidance (from GP map)</w:t>
      </w:r>
    </w:p>
    <w:p>
      <w:pPr>
        <w:spacing w:after="0"/>
      </w:pPr>
      <w:r>
        <w:rPr>
          <w:rFonts w:ascii="Courier New" w:cs="Courier New" w:eastAsia="Courier New" w:hAnsi="Courier New"/>
          <w:color w:val="2D2D2D"/>
          <w:sz w:val="18"/>
          <w:szCs w:val="18"/>
        </w:rPr>
        <w:t xml:space="preserve">        - Lyapunov contraction constraint (stability)</w:t>
      </w:r>
    </w:p>
    <w:p>
      <w:pPr>
        <w:spacing w:after="120"/>
      </w:pPr>
      <w:r>
        <w:rPr>
          <w:rFonts w:ascii="Arial" w:cs="Arial" w:eastAsia="Arial" w:hAnsi="Arial"/>
          <w:sz w:val="22"/>
          <w:szCs w:val="22"/>
        </w:rPr>
        <w:t xml:space="preserve"/>
      </w:r>
    </w:p>
    <w:p>
      <w:pPr>
        <w:pStyle w:val="Heading2"/>
      </w:pPr>
      <w:r>
        <w:rPr>
          <w:rFonts w:ascii="Arial" w:cs="Arial" w:eastAsia="Arial" w:hAnsi="Arial"/>
        </w:rPr>
        <w:t xml:space="preserve">5.3 What This Guarantees</w:t>
      </w:r>
    </w:p>
    <w:p>
      <w:pPr>
        <w:pStyle w:val="ListParagraph"/>
        <w:numPr>
          <w:ilvl w:val="0"/>
          <w:numId w:val="3"/>
        </w:numPr>
        <w:spacing w:after="80"/>
      </w:pPr>
      <w:r>
        <w:rPr>
          <w:rFonts w:ascii="Arial" w:cs="Arial" w:eastAsia="Arial" w:hAnsi="Arial"/>
          <w:b w:val="false"/>
          <w:bCs w:val="false"/>
          <w:sz w:val="22"/>
          <w:szCs w:val="22"/>
        </w:rPr>
        <w:t xml:space="preserve">Asymptotic stability: tracking error provably converges to zero</w:t>
      </w:r>
    </w:p>
    <w:p>
      <w:pPr>
        <w:pStyle w:val="ListParagraph"/>
        <w:numPr>
          <w:ilvl w:val="0"/>
          <w:numId w:val="3"/>
        </w:numPr>
        <w:spacing w:after="80"/>
      </w:pPr>
      <w:r>
        <w:rPr>
          <w:rFonts w:ascii="Arial" w:cs="Arial" w:eastAsia="Arial" w:hAnsi="Arial"/>
          <w:b w:val="false"/>
          <w:bCs w:val="false"/>
          <w:sz w:val="22"/>
          <w:szCs w:val="22"/>
        </w:rPr>
        <w:t xml:space="preserve">Recursive feasibility: if feasible at step k, feasible at step k+1</w:t>
      </w:r>
    </w:p>
    <w:p>
      <w:pPr>
        <w:pStyle w:val="ListParagraph"/>
        <w:numPr>
          <w:ilvl w:val="0"/>
          <w:numId w:val="3"/>
        </w:numPr>
        <w:spacing w:after="80"/>
      </w:pPr>
      <w:r>
        <w:rPr>
          <w:rFonts w:ascii="Arial" w:cs="Arial" w:eastAsia="Arial" w:hAnsi="Arial"/>
          <w:b w:val="false"/>
          <w:bCs w:val="false"/>
          <w:sz w:val="22"/>
          <w:szCs w:val="22"/>
        </w:rPr>
        <w:t xml:space="preserve">Constraint satisfaction: actuator limits always respected</w:t>
      </w:r>
    </w:p>
    <w:p>
      <w:pPr>
        <w:pStyle w:val="ListParagraph"/>
        <w:numPr>
          <w:ilvl w:val="0"/>
          <w:numId w:val="3"/>
        </w:numPr>
        <w:spacing w:after="80"/>
      </w:pPr>
      <w:r>
        <w:rPr>
          <w:rFonts w:ascii="Arial" w:cs="Arial" w:eastAsia="Arial" w:hAnsi="Arial"/>
          <w:b w:val="false"/>
          <w:bCs w:val="false"/>
          <w:sz w:val="22"/>
          <w:szCs w:val="22"/>
        </w:rPr>
        <w:t xml:space="preserve">Robustness: rolling horizon compensates for disturbances</w:t>
      </w:r>
    </w:p>
    <w:p>
      <w:pPr>
        <w:pStyle w:val="Heading2"/>
      </w:pPr>
      <w:r>
        <w:rPr>
          <w:rFonts w:ascii="Arial" w:cs="Arial" w:eastAsia="Arial" w:hAnsi="Arial"/>
        </w:rPr>
        <w:t xml:space="preserve">5.4 CasADi Implementation Note</w:t>
      </w:r>
    </w:p>
    <w:p>
      <w:pPr>
        <w:spacing w:after="120"/>
      </w:pPr>
      <w:r>
        <w:rPr>
          <w:rFonts w:ascii="Arial" w:cs="Arial" w:eastAsia="Arial" w:hAnsi="Arial"/>
          <w:sz w:val="22"/>
          <w:szCs w:val="22"/>
        </w:rPr>
        <w:t xml:space="preserve">In your existing CasADi/IPOPT setup, simply add one additional inequality constraint: V(x_predicted) &lt;= (1 - alpha) * V(x_current). The Lyapunov function V is constructed from the backstepping design. This is a minor code change with major theoretical impact.</w:t>
      </w:r>
    </w:p>
    <w:p>
      <w:pPr>
        <w:pBdr>
          <w:bottom w:val="single" w:color="1B3A5C" w:sz="2" w:space="8"/>
        </w:pBdr>
        <w:spacing w:after="200" w:before="200"/>
      </w:pPr>
    </w:p>
    <w:p>
      <w:pPr>
        <w:pStyle w:val="Heading1"/>
      </w:pPr>
      <w:r>
        <w:rPr>
          <w:rFonts w:ascii="Arial" w:cs="Arial" w:eastAsia="Arial" w:hAnsi="Arial"/>
        </w:rPr>
        <w:t xml:space="preserve">6. CVaR Risk-Awareness in MARL</w:t>
      </w:r>
    </w:p>
    <w:p>
      <w:pPr>
        <w:pStyle w:val="Heading2"/>
      </w:pPr>
      <w:r>
        <w:rPr>
          <w:rFonts w:ascii="Arial" w:cs="Arial" w:eastAsia="Arial" w:hAnsi="Arial"/>
        </w:rPr>
        <w:t xml:space="preserve">6.1 Two Approaches</w:t>
      </w:r>
    </w:p>
    <w:p>
      <w:pPr>
        <w:spacing w:after="120"/>
      </w:pPr>
      <w:r>
        <w:rPr>
          <w:rFonts w:ascii="Arial" w:cs="Arial" w:eastAsia="Arial" w:hAnsi="Arial"/>
          <w:b/>
          <w:bCs/>
          <w:sz w:val="22"/>
          <w:szCs w:val="22"/>
        </w:rPr>
        <w:t xml:space="preserve">Approach A — CVaR-Shaped Reward (Recommended): </w:t>
      </w:r>
      <w:r>
        <w:rPr>
          <w:rFonts w:ascii="Arial" w:cs="Arial" w:eastAsia="Arial" w:hAnsi="Arial"/>
          <w:sz w:val="22"/>
          <w:szCs w:val="22"/>
        </w:rPr>
        <w:t xml:space="preserve">Embed CVaR risk estimate from GP prediction directly into MARL reward function. Simple, leverages your Paper 1 expertise directly.</w:t>
      </w:r>
    </w:p>
    <w:p>
      <w:pPr>
        <w:spacing w:after="0"/>
      </w:pPr>
      <w:r>
        <w:rPr>
          <w:rFonts w:ascii="Courier New" w:cs="Courier New" w:eastAsia="Courier New" w:hAnsi="Courier New"/>
          <w:color w:val="2D2D2D"/>
          <w:sz w:val="18"/>
          <w:szCs w:val="18"/>
        </w:rPr>
        <w:t xml:space="preserve">reward = alpha * info_gain(GP)              # explore unknown areas</w:t>
      </w:r>
    </w:p>
    <w:p>
      <w:pPr>
        <w:spacing w:after="0"/>
      </w:pPr>
      <w:r>
        <w:rPr>
          <w:rFonts w:ascii="Courier New" w:cs="Courier New" w:eastAsia="Courier New" w:hAnsi="Courier New"/>
          <w:color w:val="2D2D2D"/>
          <w:sz w:val="18"/>
          <w:szCs w:val="18"/>
        </w:rPr>
        <w:t xml:space="preserve">       + beta  * target_detection_reward     # find search targets</w:t>
      </w:r>
    </w:p>
    <w:p>
      <w:pPr>
        <w:spacing w:after="0"/>
      </w:pPr>
      <w:r>
        <w:rPr>
          <w:rFonts w:ascii="Courier New" w:cs="Courier New" w:eastAsia="Courier New" w:hAnsi="Courier New"/>
          <w:color w:val="2D2D2D"/>
          <w:sz w:val="18"/>
          <w:szCs w:val="18"/>
        </w:rPr>
        <w:t xml:space="preserve">       - gamma * CVaR_alpha(collision_prob)  # risk penalty from GP</w:t>
      </w:r>
    </w:p>
    <w:p>
      <w:pPr>
        <w:spacing w:after="0"/>
      </w:pPr>
      <w:r>
        <w:rPr>
          <w:rFonts w:ascii="Courier New" w:cs="Courier New" w:eastAsia="Courier New" w:hAnsi="Courier New"/>
          <w:color w:val="2D2D2D"/>
          <w:sz w:val="18"/>
          <w:szCs w:val="18"/>
        </w:rPr>
        <w:t xml:space="preserve">       - delta * energy_cost                 # conserve energy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Approach B — CVaR Value Decomposition (Complex): </w:t>
      </w:r>
      <w:r>
        <w:rPr>
          <w:rFonts w:ascii="Arial" w:cs="Arial" w:eastAsia="Arial" w:hAnsi="Arial"/>
          <w:sz w:val="22"/>
          <w:szCs w:val="22"/>
        </w:rPr>
        <w:t xml:space="preserve">Each agent learns risk-sensitive Q-values, mixed through a risk-aware mixing network (RMIX). More complex, requires modifying MARL internals. Not recommended for your timeline.</w:t>
      </w:r>
    </w:p>
    <w:p>
      <w:pPr>
        <w:pStyle w:val="Heading2"/>
      </w:pPr>
      <w:r>
        <w:rPr>
          <w:rFonts w:ascii="Arial" w:cs="Arial" w:eastAsia="Arial" w:hAnsi="Arial"/>
        </w:rPr>
        <w:t xml:space="preserve">6.2 Decision</w:t>
      </w:r>
    </w:p>
    <w:p>
      <w:pPr>
        <w:spacing w:after="120"/>
      </w:pPr>
      <w:r>
        <w:rPr>
          <w:rFonts w:ascii="Arial" w:cs="Arial" w:eastAsia="Arial" w:hAnsi="Arial"/>
          <w:sz w:val="22"/>
          <w:szCs w:val="22"/>
        </w:rPr>
        <w:t xml:space="preserve">Use Approach A. It is cleaner, directly connects to your Paper 1 (GP-CVaR-MPC), and the contribution is clear: CVaR risk shapes multi-agent coordination, not just single-agent navigation.</w:t>
      </w:r>
    </w:p>
    <w:p>
      <w:pPr>
        <w:pBdr>
          <w:bottom w:val="single" w:color="1B3A5C" w:sz="2" w:space="8"/>
        </w:pBdr>
        <w:spacing w:after="200" w:before="200"/>
      </w:pPr>
    </w:p>
    <w:p>
      <w:pPr>
        <w:pStyle w:val="Heading1"/>
      </w:pPr>
      <w:r>
        <w:rPr>
          <w:rFonts w:ascii="Arial" w:cs="Arial" w:eastAsia="Arial" w:hAnsi="Arial"/>
        </w:rPr>
        <w:t xml:space="preserve">7. Distributed Gaussian Process for Multi-Robot</w:t>
      </w:r>
    </w:p>
    <w:p>
      <w:pPr>
        <w:pStyle w:val="Heading2"/>
      </w:pPr>
      <w:r>
        <w:rPr>
          <w:rFonts w:ascii="Arial" w:cs="Arial" w:eastAsia="Arial" w:hAnsi="Arial"/>
        </w:rPr>
        <w:t xml:space="preserve">7.1 Problem</w:t>
      </w:r>
    </w:p>
    <w:p>
      <w:pPr>
        <w:spacing w:after="120"/>
      </w:pPr>
      <w:r>
        <w:rPr>
          <w:rFonts w:ascii="Arial" w:cs="Arial" w:eastAsia="Arial" w:hAnsi="Arial"/>
          <w:sz w:val="22"/>
          <w:szCs w:val="22"/>
        </w:rPr>
        <w:t xml:space="preserve">Each robot builds a local GP model from its sensor observations. The team needs a shared uncertainty map for coordinated exploration. Full centralized GP is a communication bottleneck. You need efficient distributed fusion.</w:t>
      </w:r>
    </w:p>
    <w:p>
      <w:pPr>
        <w:pStyle w:val="Heading2"/>
      </w:pPr>
      <w:r>
        <w:rPr>
          <w:rFonts w:ascii="Arial" w:cs="Arial" w:eastAsia="Arial" w:hAnsi="Arial"/>
        </w:rPr>
        <w:t xml:space="preserve">7.2 Bayesian Committee Machine (BCM)</w:t>
      </w:r>
    </w:p>
    <w:p>
      <w:pPr>
        <w:spacing w:after="120"/>
      </w:pPr>
      <w:r>
        <w:rPr>
          <w:rFonts w:ascii="Arial" w:cs="Arial" w:eastAsia="Arial" w:hAnsi="Arial"/>
          <w:sz w:val="22"/>
          <w:szCs w:val="22"/>
        </w:rPr>
        <w:t xml:space="preserve">Each robot maintains a local GP posterior. Fusion uses the BCM formula:</w:t>
      </w:r>
    </w:p>
    <w:p>
      <w:pPr>
        <w:spacing w:after="0"/>
      </w:pPr>
      <w:r>
        <w:rPr>
          <w:rFonts w:ascii="Courier New" w:cs="Courier New" w:eastAsia="Courier New" w:hAnsi="Courier New"/>
          <w:color w:val="2D2D2D"/>
          <w:sz w:val="18"/>
          <w:szCs w:val="18"/>
        </w:rPr>
        <w:t xml:space="preserve"># Each robot i has local posterior: N(mu_i, sigma2_i)</w:t>
      </w:r>
    </w:p>
    <w:p>
      <w:pPr>
        <w:spacing w:after="0"/>
      </w:pPr>
      <w:r>
        <w:rPr>
          <w:rFonts w:ascii="Courier New" w:cs="Courier New" w:eastAsia="Courier New" w:hAnsi="Courier New"/>
          <w:color w:val="2D2D2D"/>
          <w:sz w:val="18"/>
          <w:szCs w:val="18"/>
        </w:rPr>
        <w:t xml:space="preserve"># Global fusion:</w:t>
      </w:r>
    </w:p>
    <w:p>
      <w:pPr>
        <w:spacing w:after="0"/>
      </w:pPr>
      <w:r>
        <w:rPr>
          <w:rFonts w:ascii="Courier New" w:cs="Courier New" w:eastAsia="Courier New" w:hAnsi="Courier New"/>
          <w:color w:val="2D2D2D"/>
          <w:sz w:val="18"/>
          <w:szCs w:val="18"/>
        </w:rPr>
        <w:t xml:space="preserve">sigma2_global = 1 / (sum(1/sigma2_i) - (n-1)/sigma2_prior)</w:t>
      </w:r>
    </w:p>
    <w:p>
      <w:pPr>
        <w:spacing w:after="0"/>
      </w:pPr>
      <w:r>
        <w:rPr>
          <w:rFonts w:ascii="Courier New" w:cs="Courier New" w:eastAsia="Courier New" w:hAnsi="Courier New"/>
          <w:color w:val="2D2D2D"/>
          <w:sz w:val="18"/>
          <w:szCs w:val="18"/>
        </w:rPr>
        <w:t xml:space="preserve">mu_global = sigma2_global * sum(mu_i / sigma2_i)</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Robots only exchange posterior mean and variance at inducing points, not raw data. Communication cost is O(m) per robot where m is the number of inducing points, not O(N) for full dataset.</w:t>
      </w:r>
    </w:p>
    <w:p>
      <w:pPr>
        <w:pStyle w:val="Heading2"/>
      </w:pPr>
      <w:r>
        <w:rPr>
          <w:rFonts w:ascii="Arial" w:cs="Arial" w:eastAsia="Arial" w:hAnsi="Arial"/>
        </w:rPr>
        <w:t xml:space="preserve">7.3 Information-Driven Reward</w:t>
      </w:r>
    </w:p>
    <w:p>
      <w:pPr>
        <w:spacing w:after="120"/>
      </w:pPr>
      <w:r>
        <w:rPr>
          <w:rFonts w:ascii="Arial" w:cs="Arial" w:eastAsia="Arial" w:hAnsi="Arial"/>
          <w:sz w:val="22"/>
          <w:szCs w:val="22"/>
        </w:rPr>
        <w:t xml:space="preserve">Mutual information quantifies exploration value:</w:t>
      </w:r>
    </w:p>
    <w:p>
      <w:pPr>
        <w:spacing w:after="0"/>
      </w:pPr>
      <w:r>
        <w:rPr>
          <w:rFonts w:ascii="Courier New" w:cs="Courier New" w:eastAsia="Courier New" w:hAnsi="Courier New"/>
          <w:color w:val="2D2D2D"/>
          <w:sz w:val="18"/>
          <w:szCs w:val="18"/>
        </w:rPr>
        <w:t xml:space="preserve">info_gain = 0.5 * log(sigma2_prior / sigma2_posterior)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Robots naturally spread out to maximize total information gain across the team. This prevents redundant coverage and drives efficient cooperative exploration.</w:t>
      </w:r>
    </w:p>
    <w:p>
      <w:pPr>
        <w:pBdr>
          <w:bottom w:val="single" w:color="1B3A5C" w:sz="2" w:space="8"/>
        </w:pBdr>
        <w:spacing w:after="200" w:before="200"/>
      </w:pPr>
    </w:p>
    <w:p>
      <w:pPr>
        <w:pStyle w:val="Heading1"/>
      </w:pPr>
      <w:r>
        <w:rPr>
          <w:rFonts w:ascii="Arial" w:cs="Arial" w:eastAsia="Arial" w:hAnsi="Arial"/>
        </w:rPr>
        <w:t xml:space="preserve">8. Complete MARL Reward Design</w:t>
      </w:r>
    </w:p>
    <w:p>
      <w:pPr>
        <w:spacing w:after="120"/>
      </w:pPr>
      <w:r>
        <w:rPr>
          <w:rFonts w:ascii="Arial" w:cs="Arial" w:eastAsia="Arial" w:hAnsi="Arial"/>
          <w:sz w:val="22"/>
          <w:szCs w:val="22"/>
        </w:rPr>
        <w:t xml:space="preserve">The reward function for the high-level MAPPO is the most critical design decision. It must balance four competing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234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Information Gain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0.5 * log(sigma2_prior / sigma2_post)</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alpha (primary)</w:t>
            </w:r>
          </w:p>
        </w:tc>
      </w:tr>
      <w:tr>
        <w:tc>
          <w:tcPr>
            <w:tcW w:type="dxa" w:w="234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b/>
                <w:bCs/>
                <w:sz w:val="20"/>
                <w:szCs w:val="20"/>
              </w:rPr>
              <w:t xml:space="preserve">Target Detection</w:t>
            </w:r>
          </w:p>
        </w:tc>
        <w:tc>
          <w:tcPr>
            <w:tcW w:type="dxa" w:w="468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Sparse reward on target found</w:t>
            </w:r>
          </w:p>
        </w:tc>
        <w:tc>
          <w:tcPr>
            <w:tcW w:type="dxa" w:w="234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beta (secondary)</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Risk Penalty</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CVaR_0.05(collision probability from GP)</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-gamma</w:t>
            </w:r>
          </w:p>
        </w:tc>
      </w:tr>
      <w:tr>
        <w:tc>
          <w:tcPr>
            <w:tcW w:type="dxa" w:w="234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b/>
                <w:bCs/>
                <w:sz w:val="20"/>
                <w:szCs w:val="20"/>
              </w:rPr>
              <w:t xml:space="preserve">Energy Cost</w:t>
            </w:r>
          </w:p>
        </w:tc>
        <w:tc>
          <w:tcPr>
            <w:tcW w:type="dxa" w:w="468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Accumulated energy consumption</w:t>
            </w:r>
          </w:p>
        </w:tc>
        <w:tc>
          <w:tcPr>
            <w:tcW w:type="dxa" w:w="234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-delta</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Additionally, a coordination bonus rewards spatial spread among robots (anti-clustering), and a coverage completion bonus rewards finishing exploration under time/energy budgets.</w:t>
      </w:r>
    </w:p>
    <w:p>
      <w:pPr>
        <w:pBdr>
          <w:bottom w:val="single" w:color="1B3A5C" w:sz="2" w:space="8"/>
        </w:pBdr>
        <w:spacing w:after="200" w:before="200"/>
      </w:pPr>
    </w:p>
    <w:p>
      <w:pPr>
        <w:pStyle w:val="Heading1"/>
      </w:pPr>
      <w:r>
        <w:rPr>
          <w:rFonts w:ascii="Arial" w:cs="Arial" w:eastAsia="Arial" w:hAnsi="Arial"/>
        </w:rPr>
        <w:t xml:space="preserve">9. Key Tools and Codebases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Tool/Library</w:t>
            </w:r>
          </w:p>
        </w:tc>
        <w:tc>
          <w:tcPr>
            <w:tcW w:type="dxa" w:w="234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Readiness</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MAPPO</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github.com/marlbenchmark/on-policy (PyTorch)</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Learn: 2 weeks</w:t>
            </w:r>
          </w:p>
        </w:tc>
      </w:tr>
      <w:tr>
        <w:tc>
          <w:tcPr>
            <w:tcW w:type="dxa" w:w="234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b/>
                <w:bCs/>
                <w:sz w:val="20"/>
                <w:szCs w:val="20"/>
              </w:rPr>
              <w:t xml:space="preserve">MPC</w:t>
            </w:r>
          </w:p>
        </w:tc>
        <w:tc>
          <w:tcPr>
            <w:tcW w:type="dxa" w:w="468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CasADi + IPOPT (your existing code)</w:t>
            </w:r>
          </w:p>
        </w:tc>
        <w:tc>
          <w:tcPr>
            <w:tcW w:type="dxa" w:w="234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Expert</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GP</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GPyTorch or your existing GP code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Expert</w:t>
            </w:r>
          </w:p>
        </w:tc>
      </w:tr>
      <w:tr>
        <w:tc>
          <w:tcPr>
            <w:tcW w:type="dxa" w:w="234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b/>
                <w:bCs/>
                <w:sz w:val="20"/>
                <w:szCs w:val="20"/>
              </w:rPr>
              <w:t xml:space="preserve">Simulation</w:t>
            </w:r>
          </w:p>
        </w:tc>
        <w:tc>
          <w:tcPr>
            <w:tcW w:type="dxa" w:w="468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Custom GridWorld or ROS2/Gazebo</w:t>
            </w:r>
          </w:p>
        </w:tc>
        <w:tc>
          <w:tcPr>
            <w:tcW w:type="dxa" w:w="2340"/>
            <w:tcBorders>
              <w:top w:val="single" w:color="BBBBBB" w:sz="1"/>
              <w:left w:val="single" w:color="BBBBBB" w:sz="1"/>
              <w:bottom w:val="single" w:color="BBBBBB" w:sz="1"/>
              <w:right w:val="single" w:color="BBBBBB" w:sz="1"/>
            </w:tcBorders>
            <w:shd w:fill="F2F7FB" w:val="clear"/>
            <w:tcMar>
              <w:top w:type="dxa" w:w="80"/>
              <w:left w:type="dxa" w:w="120"/>
              <w:bottom w:type="dxa" w:w="80"/>
              <w:right w:type="dxa" w:w="120"/>
            </w:tcMar>
          </w:tcPr>
          <w:p>
            <w:r>
              <w:rPr>
                <w:rFonts w:ascii="Arial" w:cs="Arial" w:eastAsia="Arial" w:hAnsi="Arial"/>
                <w:sz w:val="20"/>
                <w:szCs w:val="20"/>
              </w:rPr>
              <w:t xml:space="preserve">Setup: 2 weeks</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Environment</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OpenAI Gym-style custom multi-robot env</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Build from ACE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Starting codebase: </w:t>
      </w:r>
      <w:r>
        <w:rPr>
          <w:rFonts w:ascii="Arial" w:cs="Arial" w:eastAsia="Arial" w:hAnsi="Arial"/>
          <w:sz w:val="22"/>
          <w:szCs w:val="22"/>
        </w:rPr>
        <w:t xml:space="preserve">github.com/yang-xy20/async_mappo — ACE's async MAPPO implementation. Clone this and modify for your architecture.</w:t>
      </w:r>
    </w:p>
    <w:p>
      <w:pPr>
        <w:pBdr>
          <w:bottom w:val="single" w:color="1B3A5C" w:sz="2" w:space="8"/>
        </w:pBdr>
        <w:spacing w:after="200" w:before="200"/>
      </w:pPr>
    </w:p>
    <w:p>
      <w:pPr>
        <w:pStyle w:val="Heading1"/>
      </w:pPr>
      <w:r>
        <w:rPr>
          <w:rFonts w:ascii="Arial" w:cs="Arial" w:eastAsia="Arial" w:hAnsi="Arial"/>
        </w:rPr>
        <w:t xml:space="preserve">10. Paper 3 — Four Contributions</w:t>
      </w:r>
    </w:p>
    <w:p>
      <w:pPr>
        <w:pStyle w:val="ListParagraph"/>
        <w:numPr>
          <w:ilvl w:val="0"/>
          <w:numId w:val="2"/>
        </w:numPr>
        <w:spacing w:after="100"/>
      </w:pPr>
      <w:r>
        <w:rPr>
          <w:rFonts w:ascii="Arial" w:cs="Arial" w:eastAsia="Arial" w:hAnsi="Arial"/>
          <w:b/>
          <w:bCs/>
          <w:sz w:val="22"/>
          <w:szCs w:val="22"/>
        </w:rPr>
        <w:t xml:space="preserve">C1 — Hierarchical MARL-MPC Framework: </w:t>
      </w:r>
      <w:r>
        <w:rPr>
          <w:rFonts w:ascii="Arial" w:cs="Arial" w:eastAsia="Arial" w:hAnsi="Arial"/>
          <w:sz w:val="22"/>
          <w:szCs w:val="22"/>
        </w:rPr>
        <w:t xml:space="preserve">MAPPO for search coordination + Lyapunov-MPC for safe trajectory execution. Novel combination for cooperative search domain.</w:t>
      </w:r>
    </w:p>
    <w:p>
      <w:pPr>
        <w:pStyle w:val="ListParagraph"/>
        <w:numPr>
          <w:ilvl w:val="0"/>
          <w:numId w:val="2"/>
        </w:numPr>
        <w:spacing w:after="100"/>
      </w:pPr>
      <w:r>
        <w:rPr>
          <w:rFonts w:ascii="Arial" w:cs="Arial" w:eastAsia="Arial" w:hAnsi="Arial"/>
          <w:b/>
          <w:bCs/>
          <w:sz w:val="22"/>
          <w:szCs w:val="22"/>
        </w:rPr>
        <w:t xml:space="preserve">C2 — CVaR-Shaped MARL Reward: </w:t>
      </w:r>
      <w:r>
        <w:rPr>
          <w:rFonts w:ascii="Arial" w:cs="Arial" w:eastAsia="Arial" w:hAnsi="Arial"/>
          <w:sz w:val="22"/>
          <w:szCs w:val="22"/>
        </w:rPr>
        <w:t xml:space="preserve">Risk-aware multi-agent coordination through CVaR penalty derived from GP uncertainty predictions.</w:t>
      </w:r>
    </w:p>
    <w:p>
      <w:pPr>
        <w:pStyle w:val="ListParagraph"/>
        <w:numPr>
          <w:ilvl w:val="0"/>
          <w:numId w:val="2"/>
        </w:numPr>
        <w:spacing w:after="100"/>
      </w:pPr>
      <w:r>
        <w:rPr>
          <w:rFonts w:ascii="Arial" w:cs="Arial" w:eastAsia="Arial" w:hAnsi="Arial"/>
          <w:b/>
          <w:bCs/>
          <w:sz w:val="22"/>
          <w:szCs w:val="22"/>
        </w:rPr>
        <w:t xml:space="preserve">C3 — Distributed GP for Shared Uncertainty: </w:t>
      </w:r>
      <w:r>
        <w:rPr>
          <w:rFonts w:ascii="Arial" w:cs="Arial" w:eastAsia="Arial" w:hAnsi="Arial"/>
          <w:sz w:val="22"/>
          <w:szCs w:val="22"/>
        </w:rPr>
        <w:t xml:space="preserve">Bayesian Committee Machine for efficient multi-robot GP fusion driving information-theoretic exploration.</w:t>
      </w:r>
    </w:p>
    <w:p>
      <w:pPr>
        <w:pStyle w:val="ListParagraph"/>
        <w:numPr>
          <w:ilvl w:val="0"/>
          <w:numId w:val="2"/>
        </w:numPr>
        <w:spacing w:after="100"/>
      </w:pPr>
      <w:r>
        <w:rPr>
          <w:rFonts w:ascii="Arial" w:cs="Arial" w:eastAsia="Arial" w:hAnsi="Arial"/>
          <w:b/>
          <w:bCs/>
          <w:sz w:val="22"/>
          <w:szCs w:val="22"/>
        </w:rPr>
        <w:t xml:space="preserve">C4 — Lyapunov-Stable MPC Per Robot: </w:t>
      </w:r>
      <w:r>
        <w:rPr>
          <w:rFonts w:ascii="Arial" w:cs="Arial" w:eastAsia="Arial" w:hAnsi="Arial"/>
          <w:sz w:val="22"/>
          <w:szCs w:val="22"/>
        </w:rPr>
        <w:t xml:space="preserve">Contraction constraints guarantee asymptotic tracking stability under actuator saturation and disturbances.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Target Journals: </w:t>
      </w:r>
      <w:r>
        <w:rPr>
          <w:rFonts w:ascii="Arial" w:cs="Arial" w:eastAsia="Arial" w:hAnsi="Arial"/>
          <w:sz w:val="22"/>
          <w:szCs w:val="22"/>
        </w:rPr>
        <w:t xml:space="preserve">IEEE Transactions on Automation Science and Engineering (T-ASE), IEEE Robotics and Automation Letters (RA-L), or Autonomous Robots.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2026-05-04T06:53:15.234Z</dcterms:created>
  <dcterms:modified xsi:type="dcterms:W3CDTF">2026-05-04T06:53:15.235Z</dcterms:modified>
</cp:coreProperties>
</file>

<file path=docProps/custom.xml><?xml version="1.0" encoding="utf-8"?>
<Properties xmlns="http://schemas.openxmlformats.org/officeDocument/2006/custom-properties" xmlns:vt="http://schemas.openxmlformats.org/officeDocument/2006/docPropsVTypes"/>
</file>