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6.0 -->
  <w:body>
    <w:p w:rsidR="003B630A" w14:paraId="3F0C7BA0" w14:textId="2B17B902">
      <w:r>
        <w:rPr>
          <w:noProof/>
        </w:rPr>
        <w:drawing>
          <wp:inline distT="0" distB="0" distL="0" distR="0">
            <wp:extent cx="5753100" cy="31546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2EF9" w14:paraId="48215C77" w14:textId="77777777"/>
    <w:p w:rsidR="00162EF9" w:rsidRPr="00162EF9" w:rsidP="00162EF9" w14:paraId="16BFA149" w14:textId="571B96D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"/>
        </w:rPr>
      </w:pPr>
      <w:r w:rsidRPr="00162EF9">
        <w:rPr>
          <w:rFonts w:ascii="Times New Roman" w:eastAsia="Times New Roman" w:hAnsi="Times New Roman" w:cs="Times New Roman"/>
          <w:b/>
          <w:bCs/>
          <w:sz w:val="24"/>
          <w:szCs w:val="24"/>
          <w:lang w:eastAsia=""/>
        </w:rPr>
        <w:t>Диаграмма вариантов использования</w:t>
      </w:r>
      <w:r w:rsidRPr="00162EF9">
        <w:rPr>
          <w:rFonts w:ascii="Times New Roman" w:eastAsia="Times New Roman" w:hAnsi="Times New Roman" w:cs="Times New Roman"/>
          <w:sz w:val="24"/>
          <w:szCs w:val="24"/>
          <w:lang w:eastAsia=""/>
        </w:rPr>
        <w:t xml:space="preserve"> описывает ключевые действия, доступные игроку в рамках игрового процесса </w:t>
      </w:r>
      <w:r w:rsidRPr="00162EF9">
        <w:rPr>
          <w:rFonts w:ascii="Times New Roman" w:eastAsia="Times New Roman" w:hAnsi="Times New Roman" w:cs="Times New Roman"/>
          <w:i/>
          <w:iCs/>
          <w:sz w:val="24"/>
          <w:szCs w:val="24"/>
          <w:lang w:eastAsia=""/>
        </w:rPr>
        <w:t xml:space="preserve">The </w:t>
      </w:r>
      <w:r w:rsidRPr="00162EF9">
        <w:rPr>
          <w:rFonts w:ascii="Times New Roman" w:eastAsia="Times New Roman" w:hAnsi="Times New Roman" w:cs="Times New Roman"/>
          <w:i/>
          <w:iCs/>
          <w:sz w:val="24"/>
          <w:szCs w:val="24"/>
          <w:lang w:eastAsia=""/>
        </w:rPr>
        <w:t>Fallen</w:t>
      </w:r>
      <w:r w:rsidRPr="00162EF9">
        <w:rPr>
          <w:rFonts w:ascii="Times New Roman" w:eastAsia="Times New Roman" w:hAnsi="Times New Roman" w:cs="Times New Roman"/>
          <w:i/>
          <w:iCs/>
          <w:sz w:val="24"/>
          <w:szCs w:val="24"/>
          <w:lang w:eastAsia=""/>
        </w:rPr>
        <w:t xml:space="preserve"> </w:t>
      </w:r>
      <w:r w:rsidRPr="00162EF9">
        <w:rPr>
          <w:rFonts w:ascii="Times New Roman" w:eastAsia="Times New Roman" w:hAnsi="Times New Roman" w:cs="Times New Roman"/>
          <w:i/>
          <w:iCs/>
          <w:sz w:val="24"/>
          <w:szCs w:val="24"/>
          <w:lang w:eastAsia=""/>
        </w:rPr>
        <w:t>Snow</w:t>
      </w:r>
      <w:r w:rsidRPr="00162EF9">
        <w:rPr>
          <w:rFonts w:ascii="Times New Roman" w:eastAsia="Times New Roman" w:hAnsi="Times New Roman" w:cs="Times New Roman"/>
          <w:sz w:val="24"/>
          <w:szCs w:val="24"/>
          <w:lang w:eastAsia=""/>
        </w:rPr>
        <w:t>. Центральный акт</w:t>
      </w:r>
      <w:r>
        <w:rPr>
          <w:rFonts w:ascii="Times New Roman" w:eastAsia="Times New Roman" w:hAnsi="Times New Roman" w:cs="Times New Roman"/>
          <w:sz w:val="24"/>
          <w:szCs w:val="24"/>
          <w:lang w:val="ru-RU" w:eastAsia=""/>
        </w:rPr>
        <w:t>е</w:t>
      </w:r>
      <w:r w:rsidRPr="00162EF9">
        <w:rPr>
          <w:rFonts w:ascii="Times New Roman" w:eastAsia="Times New Roman" w:hAnsi="Times New Roman" w:cs="Times New Roman"/>
          <w:sz w:val="24"/>
          <w:szCs w:val="24"/>
          <w:lang w:eastAsia=""/>
        </w:rPr>
        <w:t>р — персонаж, управляемый игроком, взаимодействует с окружающим миром через набор базовых сценариев: он может исследовать локации, собирать предметы, создавать полезные вещи, сражаться с врагами, следить за состоянием организма и использовать найденные ресурсы.</w:t>
      </w:r>
    </w:p>
    <w:p w:rsidR="00162EF9" w:rsidRPr="00162EF9" w:rsidP="00162EF9" w14:paraId="509B3826" w14:textId="7777777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"/>
        </w:rPr>
      </w:pPr>
      <w:r w:rsidRPr="00162EF9">
        <w:rPr>
          <w:rFonts w:ascii="Times New Roman" w:eastAsia="Times New Roman" w:hAnsi="Times New Roman" w:cs="Times New Roman"/>
          <w:sz w:val="24"/>
          <w:szCs w:val="24"/>
          <w:lang w:eastAsia=""/>
        </w:rPr>
        <w:t xml:space="preserve">Некоторые действия связаны напрямую: например, при сражении с врагом персонаж наносит урон, а в ответ рискует его получить. Создание предметов расширяется возможностью </w:t>
      </w:r>
      <w:r w:rsidRPr="00162EF9">
        <w:rPr>
          <w:rFonts w:ascii="Times New Roman" w:eastAsia="Times New Roman" w:hAnsi="Times New Roman" w:cs="Times New Roman"/>
          <w:sz w:val="24"/>
          <w:szCs w:val="24"/>
          <w:lang w:eastAsia=""/>
        </w:rPr>
        <w:t>скрафтить</w:t>
      </w:r>
      <w:r w:rsidRPr="00162EF9">
        <w:rPr>
          <w:rFonts w:ascii="Times New Roman" w:eastAsia="Times New Roman" w:hAnsi="Times New Roman" w:cs="Times New Roman"/>
          <w:sz w:val="24"/>
          <w:szCs w:val="24"/>
          <w:lang w:eastAsia=""/>
        </w:rPr>
        <w:t xml:space="preserve"> оружие, а отслеживание состояния может привести к использованию предметов или восполнению показателей. Также в рамках исследования возможно дополнительное взаимодействие — сбор предметов, как расширение основного маршрута.</w:t>
      </w:r>
    </w:p>
    <w:p w:rsidR="00162EF9" w:rsidRPr="00162EF9" w:rsidP="00162EF9" w14:paraId="6DC5E058" w14:textId="7777777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"/>
        </w:rPr>
      </w:pPr>
      <w:r w:rsidRPr="00162EF9">
        <w:rPr>
          <w:rFonts w:ascii="Times New Roman" w:eastAsia="Times New Roman" w:hAnsi="Times New Roman" w:cs="Times New Roman"/>
          <w:sz w:val="24"/>
          <w:szCs w:val="24"/>
          <w:lang w:eastAsia=""/>
        </w:rPr>
        <w:t>Диаграмма демонстрирует, как игровой цикл строится на простых, но взаимосвязанных действиях: каждое из них влияет на выживание персонажа в суровых условиях и приближает его к финальной цели. Визуальное представление таких сценариев позволяет ясно понять, каким образом игрок управляет ситуацией и адаптируется к происходящему.</w:t>
      </w:r>
    </w:p>
    <w:p w:rsidR="00162EF9" w14:paraId="374BE9F0" w14:textId="77777777"/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EF9"/>
    <w:rsid w:val="00162EF9"/>
    <w:rsid w:val="0022331D"/>
    <w:rsid w:val="003B630A"/>
    <w:rsid w:val="00B377D3"/>
  </w:rsids>
  <m:mathPr>
    <m:mathFont m:val="Cambria Math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849F463"/>
  <w15:chartTrackingRefBased/>
  <w15:docId w15:val="{A2B3FF36-A02A-4D3A-95B9-DE7DAC5FD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62EF9"/>
    <w:rPr>
      <w:b/>
      <w:bCs/>
    </w:rPr>
  </w:style>
  <w:style w:type="character" w:styleId="Emphasis">
    <w:name w:val="Emphasis"/>
    <w:basedOn w:val="DefaultParagraphFont"/>
    <w:uiPriority w:val="20"/>
    <w:qFormat/>
    <w:rsid w:val="00162EF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Кирилл</dc:creator>
  <cp:lastModifiedBy>Кирилл</cp:lastModifiedBy>
  <cp:revision>1</cp:revision>
  <dcterms:created xsi:type="dcterms:W3CDTF">2025-05-16T10:15:00Z</dcterms:created>
  <dcterms:modified xsi:type="dcterms:W3CDTF">2025-05-16T10:22:00Z</dcterms:modified>
</cp:coreProperties>
</file>