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4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docProps/custom.xml" Type="http://schemas.openxmlformats.org/officeDocument/2006/relationships/custom-properties" Id="rId3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w14 w15 wp14">
  <w:body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游戏用例描述——场景案例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1、初始界面：欢迎界面、游戏主窗口、蛇的初始位置等。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2、蛇的运动：蛇根据当前蛇头方向向前移动 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3、蛇的方向控制：根据用户按键调整运动方向 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4、蛇吃食物：蛇吃掉一个食物后，随机出现一个新的食物，同时蛇身变长、分数加分 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5、关卡控制：分数每够30分，关卡加1，同时蛇移动速度加速 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6、死亡控制：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7、暂停控制：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8、退出控制：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SimSun,Songti SC" w:hAnsi="SimSun,Songti SC" w:eastAsia="SimSun,Songti SC"/>
          <w:b w:val="true"/>
          <w:bCs w:val="true"/>
          <w:sz w:val="30"/>
          <w:szCs w:val="30"/>
        </w:rPr>
        <w:t>贪吃蛇大作战项目用例描述说明书</w:t>
      </w:r>
    </w:p>
    <w:p>
      <w:pPr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b w:val="true"/>
          <w:bCs w:val="true"/>
          <w:sz w:val="24"/>
          <w:szCs w:val="24"/>
        </w:rPr>
        <w:t>作者</w:t>
      </w:r>
      <w:r>
        <w:rPr>
          <w:rFonts w:ascii="微软雅黑" w:hAnsi="微软雅黑" w:eastAsia="微软雅黑"/>
          <w:sz w:val="24"/>
          <w:szCs w:val="24"/>
        </w:rPr>
        <w:t>：</w:t>
      </w:r>
      <w:r>
        <w:rPr>
          <w:rFonts w:ascii="微软雅黑" w:hAnsi="微软雅黑" w:eastAsia="微软雅黑"/>
          <w:color w:val="2e75b5"/>
          <w:sz w:val="24"/>
          <w:szCs w:val="24"/>
        </w:rPr>
        <w:t>162052111 李欣菁  162052106 陈少芳</w:t>
      </w:r>
    </w:p>
    <w:p>
      <w:pPr>
        <w:spacing/>
        <w:ind/>
        <w:jc w:val="center"/>
        <w:rPr>
          <w:rFonts w:ascii="SimSun" w:hAnsi="SimSun" w:eastAsia="SimSun"/>
          <w:sz w:val="24"/>
          <w:szCs w:val="24"/>
        </w:rPr>
      </w:pPr>
      <w:r>
        <w:rPr>
          <w:rFonts w:ascii="SimSun" w:hAnsi="SimSun" w:eastAsia="SimSun"/>
          <w:b w:val="true"/>
          <w:bCs w:val="true"/>
          <w:sz w:val="24"/>
          <w:szCs w:val="24"/>
        </w:rPr>
      </w:r>
      <w:r>
        <w:rPr>
          <w:rFonts w:ascii="SimSun" w:hAnsi="SimSun" w:eastAsia="SimSun"/>
          <w:b w:val="true"/>
          <w:bCs w:val="true"/>
          <w:sz w:val="24"/>
          <w:szCs w:val="24"/>
        </w:rPr>
        <w:t>文档变更记录</w:t>
      </w:r>
    </w:p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040"/>
        <w:gridCol w:w="2040"/>
        <w:gridCol w:w="2040"/>
        <w:gridCol w:w="2040"/>
        <w:gridCol w:w="2025"/>
      </w:tblGrid>
      <w:tr>
        <w:trPr>
          <w:trHeight w:val="420" w:hRule="atLeast"/>
        </w:trPr>
        <w:tc>
          <w:tcPr>
            <w:tcW w:w="2040" w:type="dxa"/>
            <w:tcBorders>
              <w:top w:val="single" w:color="2f5496" w:sz="8" w:space="0"/>
              <w:left w:val="single" w:color="2f5496" w:sz="8" w:space="0"/>
              <w:bottom w:val="single" w:color="2f5496" w:sz="8" w:space="0"/>
              <w:right w:val="single" w:color="2f5496" w:sz="8" w:space="0"/>
            </w:tcBorders>
            <w:shd w:val="clear" w:color="auto" w:fill="b4c6e7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日期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版本号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修订内容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修订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b4c6e7"/>
            <w:vAlign w:val="top"/>
          </w:tcPr>
          <w:p>
            <w:pPr>
              <w:jc w:val="center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审核</w:t>
            </w:r>
          </w:p>
        </w:tc>
      </w:tr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2018-10-04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V1.0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创建文档</w:t>
            </w:r>
          </w:p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>李欣菁</w:t>
            </w:r>
          </w:p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left"/>
            </w:pPr>
            <w:r>
              <w:rPr>
                <w:rFonts w:ascii="微软雅黑" w:hAnsi="微软雅黑" w:eastAsia="微软雅黑"/>
                <w:sz w:val="24"/>
                <w:szCs w:val="24"/>
              </w:rPr>
              <w:t xml:space="preserve"> 陈少芳</w:t>
            </w:r>
          </w:p>
        </w:tc>
      </w:tr>
    </w:tbl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040"/>
        <w:gridCol w:w="2040"/>
        <w:gridCol w:w="2040"/>
        <w:gridCol w:w="2040"/>
        <w:gridCol w:w="2025"/>
      </w:tblGrid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</w:tr>
    </w:tbl>
    <w:tbl>
      <w:tblPr>
        <w:tblStyle w:val="a7"/>
        <w:tblW w:w="0" w:type="auto"/>
        <w:tblLook w:firstRow="1" w:lastRow="0" w:firstColumn="1" w:lastColumn="0" w:noHBand="0" w:noVBand="1" w:val="04A0"/>
      </w:tblPr>
      <w:tblGrid>
        <w:gridCol w:w="2040"/>
        <w:gridCol w:w="2040"/>
        <w:gridCol w:w="2040"/>
        <w:gridCol w:w="2040"/>
        <w:gridCol w:w="2025"/>
      </w:tblGrid>
      <w:tr>
        <w:trPr>
          <w:trHeight w:val="420" w:hRule="atLeast"/>
        </w:trPr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  <w:tc>
          <w:tcPr>
            <w:tcW w:w="20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  <w:tc>
          <w:tcPr>
            <w:tcW w:w="20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/>
        </w:tc>
      </w:tr>
    </w:tbl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	</w:t>
      </w:r>
    </w:p>
    <w:p>
      <w:pPr>
        <w:jc w:val="left"/>
      </w:pPr>
      <w:r>
        <w:rPr>
          <w:rFonts w:ascii="SimSun" w:hAnsi="SimSun" w:eastAsia="SimSun"/>
          <w:b w:val="true"/>
          <w:bCs w:val="true"/>
          <w:sz w:val="24"/>
          <w:szCs w:val="24"/>
        </w:rPr>
        <w:t>一、引言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对贪吃蛇大作战这个游戏进行描述与说明。</w:t>
      </w:r>
    </w:p>
    <w:p>
      <w:pPr>
        <w:jc w:val="left"/>
      </w:pPr>
      <w:r>
        <w:rPr>
          <w:rFonts w:ascii="SimSun" w:hAnsi="SimSun" w:eastAsia="SimSun"/>
          <w:b w:val="true"/>
          <w:bCs w:val="true"/>
          <w:sz w:val="24"/>
          <w:szCs w:val="24"/>
        </w:rPr>
        <w:t>二、项目概述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贪吃蛇游戏开发，它可以为大家提供一种当前比较流行的休闲小游戏，而且做这个游戏可以将自己的所学知识加以运用，在这次学习中我们将从实践和实际的项目中提高自己的编程能力。这款游戏包含以下几个规则：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1.运行规则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（1）运动初始规则：蛇位于游戏窗口中间,向右移动。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（2）计分相关规则：每吃掉一个食物,加10分。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（3）过关相关规则：每得30分过一关,过关后移动加速。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（4）食物相关规则：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①随机位置出现；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②每吃完一个食物,出现一个新食物；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③每吃完一个食物,蛇身变长。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2.控制规则：WSAD上下左右移动 ，空格键暂停 ，ESC键退出。 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 xml:space="preserve">3.死亡规则：碰壁死 ，自残死。 </w:t>
      </w:r>
    </w:p>
    <w:p>
      <w:pPr>
        <w:jc w:val="left"/>
      </w:pPr>
      <w:r>
        <w:rPr>
          <w:rFonts w:ascii="SimSun" w:hAnsi="SimSun" w:eastAsia="SimSun"/>
          <w:b w:val="true"/>
          <w:bCs w:val="true"/>
          <w:sz w:val="24"/>
          <w:szCs w:val="24"/>
        </w:rPr>
        <w:t>三、项目用例描述</w:t>
      </w:r>
    </w:p>
    <w:p>
      <w:pPr>
        <w:jc w:val="left"/>
      </w:pPr>
      <w:r>
        <w:rPr>
          <w:rFonts w:ascii="SimSun" w:hAnsi="SimSun" w:eastAsia="SimSun"/>
          <w:b w:val="true"/>
          <w:bCs w:val="true"/>
          <w:sz w:val="24"/>
          <w:szCs w:val="24"/>
        </w:rPr>
        <w:t>3.1 玩家登录</w:t>
      </w:r>
    </w:p>
    <w:p>
      <w:pPr>
        <w:jc w:val="left"/>
      </w:pPr>
      <w:r>
        <w:rPr>
          <w:rFonts w:ascii="SimSun" w:hAnsi="SimSun" w:eastAsia="SimSun"/>
          <w:b w:val="true"/>
          <w:bCs w:val="true"/>
          <w:sz w:val="24"/>
          <w:szCs w:val="24"/>
        </w:rPr>
        <w:t>3.1.1正常处理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【用例名称】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玩家登录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【场景】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Who：玩家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Where：欢迎界面显示之后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When：欢迎界面显示完成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【用例描述】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1、游戏运行显示欢迎界面；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2、玩家输入账号和密码并确认；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3、系统进行账号和密码验证；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4、验证通过，系统进入签到流程；验证失败，提示用户，用户选择重新验证或退出游戏；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【用例价值】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【约束和限制】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1、玩家必须成功登录游戏后才能进行游戏；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2、玩家用户名和密码必须为英文字符或符号；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3、玩家用户名不能重复；</w:t>
      </w:r>
    </w:p>
    <w:p>
      <w:pPr>
        <w:jc w:val="left"/>
      </w:pPr>
      <w:r>
        <w:rPr>
          <w:rFonts w:ascii="SimSun" w:hAnsi="SimSun" w:eastAsia="SimSun"/>
          <w:b w:val="true"/>
          <w:bCs w:val="true"/>
          <w:sz w:val="24"/>
          <w:szCs w:val="24"/>
        </w:rPr>
        <w:t>3.1.2异常处理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【用例名称】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玩家登录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【场景】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Who：玩家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Where：欢迎界面显示之后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When：欢迎界面显示完成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【用例描述】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1、游戏运行显示欢迎界面；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2、玩家输入账号和密码并确认；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3、系统进行账号和密码验证；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3.1 玩家输入的账号不存在，弹出注册窗口，提示玩家进行注册，玩家可以选择重新登录、注册或退出游戏；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4、验证通过，系统进入签到流程；验证失败，玩家选择重新验证或退出游戏；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【用例价值】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玩家登录后，可以获得玩家等级、拥有金币等信息，并且在游戏过程中获得金币、升级等级。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【约束和限制】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1、玩家必须成功登录游戏后才能进行游戏；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2、玩家用户名和密码必须为英文字符或符号；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3、玩家用户名不能重复；</w:t>
      </w:r>
    </w:p>
    <w:p>
      <w:pPr>
        <w:jc w:val="left"/>
      </w:pPr>
      <w:r>
        <w:rPr>
          <w:rFonts w:ascii="SimSun" w:hAnsi="SimSun" w:eastAsia="SimSun"/>
          <w:b w:val="true"/>
          <w:bCs w:val="true"/>
          <w:sz w:val="24"/>
          <w:szCs w:val="24"/>
        </w:rPr>
        <w:t>3.1.3替代处理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无</w:t>
      </w:r>
    </w:p>
    <w:p>
      <w:pPr>
        <w:jc w:val="left"/>
      </w:pPr>
      <w:r>
        <w:rPr>
          <w:rFonts w:ascii="SimSun" w:hAnsi="SimSun" w:eastAsia="SimSun"/>
          <w:b w:val="true"/>
          <w:bCs w:val="true"/>
          <w:sz w:val="24"/>
          <w:szCs w:val="24"/>
        </w:rPr>
        <w:t>3.2 玩家注册</w:t>
      </w:r>
    </w:p>
    <w:p>
      <w:pPr>
        <w:jc w:val="left"/>
      </w:pPr>
      <w:r>
        <w:rPr>
          <w:rFonts w:ascii="SimSun" w:hAnsi="SimSun" w:eastAsia="SimSun"/>
          <w:b w:val="true"/>
          <w:bCs w:val="true"/>
          <w:sz w:val="24"/>
          <w:szCs w:val="24"/>
        </w:rPr>
        <w:t>3.2.1正常处理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【用例名称】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玩家注册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【场景】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Who：玩家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Where：登录界面、登录验证用户名不存在、游戏主界面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When：玩家点击“注册”按钮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【用例描述】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1、系统显示注册界面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2、玩家输入注册用户名、密码及确认密码并提交；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3、系统验证用户名是否存在；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4、如果用户名不存在则系统保存用户名和密码并提示用户注册成功，否则提示用户名已经存在，要求重新输入用户名；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【用例价值】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玩家注册后获得登录游戏权限，正常登录后才能进行游戏。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【约束和限制】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1、系统中玩家用户名不能重复；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2、玩家用户名和密码必须为英文字符或符号；</w:t>
      </w:r>
    </w:p>
    <w:p>
      <w:pPr>
        <w:jc w:val="left"/>
      </w:pPr>
      <w:r>
        <w:rPr>
          <w:rFonts w:ascii="SimSun" w:hAnsi="SimSun" w:eastAsia="SimSun"/>
          <w:b w:val="true"/>
          <w:bCs w:val="true"/>
          <w:sz w:val="24"/>
          <w:szCs w:val="24"/>
        </w:rPr>
        <w:t>3.2.2异常处理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【用例名称】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玩家注册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【场景】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Who：玩家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Where：登录界面、登录验证用户名不存在、游戏主界面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When：玩家点击“注册”按钮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【用例描述】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1、系统显示注册界面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2、玩家输入注册用户名、密码及确认密码并提交；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2.1 玩家输入的注册用户名和密码为非英文字符，提示用户输入合法的英文字符；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3、系统验证用户名是否存在；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4、如果用户名不存在则系统保存用户名和密码并提示用户注册成功，否则提示用户名已经存在，要求重新输入用户名；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【用例价值】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玩家注册后获得登录游戏权限，正常登录后才能进行游戏。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【约束和限制】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1、系统中玩家用户名不能重复；</w:t>
      </w:r>
    </w:p>
    <w:p>
      <w:pPr>
        <w:jc w:val="left"/>
      </w:pPr>
      <w:r>
        <w:rPr>
          <w:rFonts w:ascii="微软雅黑" w:hAnsi="微软雅黑" w:eastAsia="微软雅黑"/>
          <w:sz w:val="24"/>
          <w:szCs w:val="24"/>
        </w:rPr>
        <w:t>2、玩家用户名和密码必须为英文字符或符号。</w:t>
      </w:r>
    </w:p>
    <w:p>
      <w:pPr/>
    </w:p>
    <w:p>
      <w:pPr/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 w:tentative="false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 w:tentative="false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 w:tentative="false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 w:tentative="false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 w:tentative="false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 w:tentative="false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 w:tentative="false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 w:tentative="false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 w:tentative="false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 w:tentative="false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 w:tentative="false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 w:tentative="false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 w:tentative="false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false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false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false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false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false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false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false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mc:Ignorable="">
  <w:zoom w:percent="100"/>
  <w:bordersDoNotSurroundHeader w:val="true"/>
  <w:bordersDoNotSurroundFooter w:val="true"/>
  <w:documentProtection w:enforcement="false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A60633"/>
    <w:rsid w:val="00BA0C1A"/>
    <w:rsid w:val="00C061CB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</w:rPr>
    </w:rPrDefault>
  </w:docDefaults>
  <w:latentStyles w:defLockedState="false" w:defUIPriority="99" w:defSemiHidden="true" w:defUnhideWhenUsed="true" w:defQFormat="false" w:count="260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 w:semiHidden="false" w:qFormat="true"/>
    <w:lsdException w:name="footer" w:uiPriority="99" w:semiHidden="false" w:qFormat="true"/>
    <w:lsdException w:name="index heading" w:uiPriority="99"/>
    <w:lsdException w:name="caption" w:uiPriority="35" w:qFormat="true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10" w:semiHidden="false" w:unhideWhenUsed="false" w:qFormat="true"/>
    <w:lsdException w:name="Closing" w:uiPriority="99"/>
    <w:lsdException w:name="Signature" w:uiPriority="99"/>
    <w:lsdException w:name="Default Paragraph Font" w:uiPriority="1" w:semiHidden="false" w:qFormat="true"/>
    <w:lsdException w:name="Body Text" w:uiPriority="99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false" w:unhideWhenUsed="false" w:qFormat="true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false" w:unhideWhenUsed="false" w:qFormat="true"/>
    <w:lsdException w:name="Emphasis" w:uiPriority="20" w:semiHidden="false" w:unhideWhenUsed="false" w:qFormat="true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semiHidden="false" w:qFormat="true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false" w:unhideWhenUsed="false" w:qFormat="true"/>
    <w:lsdException w:name="Table Theme" w:uiPriority="99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List Paragraph" w:uiPriority="34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</w:latentStyles>
  <w:style w:type="paragraph" w:styleId="1" w:default="true">
    <w:name w:val="Normal"/>
    <w:uiPriority w:val="0"/>
    <w:qFormat/>
    <w:pPr>
      <w:widowControl w:val="false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styleId="4" w:default="true">
    <w:name w:val="Default Paragraph Font"/>
    <w:uiPriority w:val="1"/>
    <w:unhideWhenUsed/>
    <w:qFormat/>
  </w:style>
  <w:style w:type="table" w:styleId="5" w:default="true">
    <w:name w:val="Normal Table"/>
    <w:uiPriority w:val="99"/>
    <w:unhideWhenUsed/>
    <w:qFormat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6">
    <w:name w:val="Table Grid"/>
    <w:basedOn w:val="5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 w:customStyle="true">
    <w:name w:val="页眉 字符"/>
    <w:basedOn w:val="4"/>
    <w:link w:val="3"/>
    <w:uiPriority w:val="99"/>
    <w:semiHidden/>
    <w:qFormat/>
    <w:rPr>
      <w:sz w:val="18"/>
      <w:szCs w:val="18"/>
    </w:rPr>
  </w:style>
  <w:style w:type="character" w:styleId="8" w:customStyle="true">
    <w:name w:val="页脚 字符"/>
    <w:basedOn w:val="4"/>
    <w:link w:val="2"/>
    <w:uiPriority w:val="99"/>
    <w:semiHidden/>
    <w:qFormat/>
    <w:rPr>
      <w:sz w:val="18"/>
      <w:szCs w:val="18"/>
    </w:rPr>
  </w:style>
  <w:style w:type="paragraph" w:styleId="9">
    <w:name w:val="List Paragraph"/>
    <w:basedOn w:val="1"/>
    <w:uiPriority w:val="34"/>
    <w:qFormat/>
    <w:pPr>
      <w:ind w:firstLine="420" w:firstLineChars="200"/>
    </w:pPr>
  </w:style>
</w:style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6"/><Relationship Target="numbering.xml" Type="http://schemas.openxmlformats.org/officeDocument/2006/relationships/numbering" Id="rId5"/><Relationship Target="../customXml/item1.xml" Type="http://schemas.openxmlformats.org/officeDocument/2006/relationships/customXml" Id="rId4"/><Relationship Target="theme/theme1.xml" Type="http://schemas.openxmlformats.org/officeDocument/2006/relationships/theme" Id="rId3"/><Relationship Target="settings.xml" Type="http://schemas.openxmlformats.org/officeDocument/2006/relationships/settings" Id="rId2"/><Relationship Target="styles.xml" Type="http://schemas.openxmlformats.org/officeDocument/2006/relationships/styles" Id="rId1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ScaleCrop>false</properties:ScaleCrop>
  <properties:LinksUpToDate>false</properties:LinksUpToDate>
  <properties:CharactersWithSpaces>123</properties:CharactersWithSpaces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2018-03-20T07:17:54Z</dcterms:modified>
  <cp:revision>7</cp:revision>
</cp:coreProperties>
</file>

<file path=docProps/custom.xml><?xml version="1.0" encoding="utf-8"?>
<prop:Properties xmlns:vt="http://schemas.openxmlformats.org/officeDocument/2006/docPropsVTypes" xmlns:prop="http://schemas.openxmlformats.org/officeDocument/2006/custom-properties">
  <prop:property fmtid="{D5CDD505-2E9C-101B-9397-08002B2CF9AE}" pid="2" name="KSOProductBuildVer">
    <vt:lpwstr>2052-10.1.0.6929</vt:lpwstr>
  </prop:property>
</prop:Properties>
</file>