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方正小标宋简体" w:hAnsi="方正小标宋简体" w:eastAsia="方正小标宋简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方正小标宋简体" w:hAnsi="方正小标宋简体" w:eastAsia="方正小标宋简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ascii="方正小标宋简体" w:hAnsi="方正小标宋简体" w:eastAsia="方正小标宋简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方正小标宋简体" w:hAnsi="方正小标宋简体" w:eastAsia="方正小标宋简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  <w:t xml:space="preserve"> 系统对接网址修改指引</w:t>
      </w:r>
    </w:p>
    <w:p>
      <w:pPr>
        <w:jc w:val="left"/>
        <w:rPr>
          <w:rFonts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ind w:firstLine="640" w:firstLineChars="200"/>
        <w:jc w:val="left"/>
        <w:rPr>
          <w:rFonts w:ascii="方正小标宋简体" w:hAnsi="方正小标宋简体" w:eastAsia="方正小标宋简体"/>
          <w:color w:val="000000" w:themeColor="text1"/>
          <w:sz w:val="44"/>
          <w:szCs w:val="44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一、改造范围</w:t>
      </w:r>
    </w:p>
    <w:p>
      <w:pPr>
        <w:ind w:firstLine="640" w:firstLineChars="200"/>
        <w:rPr>
          <w:rFonts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因浙江政务服务网云平台升级，个人用户认证中心、政府用户认证中心、短信发送平台、快递送达平台、统一赋码平台服务已经迁移至V3云平台，对外IP地址发生改变，对外域名保持不变。IP地址改变后，原使用IP地址作为访问地址的接入系统，会访问失败；原使用域名作为访问地址的接入系统，访问不会受到影响。</w:t>
      </w:r>
    </w:p>
    <w:p>
      <w:pPr>
        <w:ind w:firstLine="640" w:firstLineChars="200"/>
        <w:rPr>
          <w:rFonts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各地各部门所建网上办事系统、业务办理系统等，凡是涉及对接上述平台的，均需自查系统接入方式，并做必要的修改</w:t>
      </w:r>
      <w:r>
        <w:rPr>
          <w:rFonts w:hint="eastAsia"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。</w:t>
      </w:r>
    </w:p>
    <w:p>
      <w:pPr>
        <w:ind w:firstLine="640" w:firstLineChars="200"/>
        <w:rPr>
          <w:rFonts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二、改造要求</w:t>
      </w:r>
    </w:p>
    <w:p>
      <w:pPr>
        <w:wordWrap w:val="0"/>
        <w:ind w:firstLine="640" w:firstLineChars="200"/>
        <w:rPr>
          <w:rFonts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各地各部门所建网上办事系统、业务办理系统等，凡是涉及对接浙江政务服务网个人用户认证中心、政府用户认证中心、短信发送平台、快递送达平台、统一赋码平台的，均请按照如下要求，严格排查所有程序代码，对接入地址做必要的修改，修改后及时验证服务，确保服务正常：</w:t>
      </w:r>
    </w:p>
    <w:p>
      <w:pPr>
        <w:wordWrap w:val="0"/>
        <w:ind w:firstLine="640" w:firstLineChars="200"/>
        <w:rPr>
          <w:rFonts w:ascii="仿宋_GB2312" w:hAnsi="仿宋_GB2312" w:eastAsia="仿宋_GB2312"/>
          <w:color w:val="FF0000"/>
          <w:sz w:val="32"/>
          <w:szCs w:val="32"/>
        </w:rPr>
      </w:pPr>
      <w:r>
        <w:rPr>
          <w:rFonts w:hint="eastAsia" w:ascii="仿宋_GB2312" w:hAnsi="仿宋_GB2312" w:eastAsia="仿宋_GB2312"/>
          <w:color w:val="FF0000"/>
          <w:sz w:val="32"/>
          <w:szCs w:val="32"/>
        </w:rPr>
        <w:t>特别提醒：所有服务均改为通过域名访问，所用IP会在不通知的情况下变更，后续请勿再使用IP访问服务！！！</w:t>
      </w:r>
    </w:p>
    <w:p>
      <w:pPr>
        <w:pStyle w:val="11"/>
        <w:numPr>
          <w:ilvl w:val="0"/>
          <w:numId w:val="1"/>
        </w:numPr>
        <w:wordWrap w:val="0"/>
        <w:ind w:firstLineChars="0"/>
        <w:rPr>
          <w:rFonts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个人用户认证中心</w:t>
      </w:r>
    </w:p>
    <w:p>
      <w:pPr>
        <w:wordWrap w:val="0"/>
        <w:ind w:firstLine="640" w:firstLineChars="200"/>
        <w:rPr>
          <w:rFonts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使用如下IP地址对接的（包括自行配置hosts解析的系统），请改用对应的域名对接：</w:t>
      </w:r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58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  <w:t>原使用的IP地址</w:t>
            </w:r>
          </w:p>
        </w:tc>
        <w:tc>
          <w:tcPr>
            <w:tcW w:w="5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  <w:t>应使用的域名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120.55.137.27</w:t>
            </w:r>
          </w:p>
        </w:tc>
        <w:tc>
          <w:tcPr>
            <w:tcW w:w="5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appapi.zjzwfw.gov.cn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120.55.247.108</w:t>
            </w:r>
          </w:p>
        </w:tc>
        <w:tc>
          <w:tcPr>
            <w:tcW w:w="5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puser.zjzwfw.gov.cn</w:t>
            </w:r>
          </w:p>
        </w:tc>
      </w:tr>
    </w:tbl>
    <w:p>
      <w:pPr>
        <w:pStyle w:val="11"/>
        <w:spacing w:line="360" w:lineRule="auto"/>
        <w:ind w:left="6" w:firstLine="320" w:firstLineChars="100"/>
        <w:jc w:val="left"/>
        <w:rPr>
          <w:rFonts w:ascii="仿宋_GB2312" w:hAnsi="仿宋_GB2312" w:eastAsia="仿宋_GB2312" w:cs="仿宋_GB2312"/>
          <w:sz w:val="32"/>
          <w:szCs w:val="32"/>
        </w:rPr>
      </w:pPr>
    </w:p>
    <w:p>
      <w:pPr>
        <w:pStyle w:val="11"/>
        <w:numPr>
          <w:ilvl w:val="0"/>
          <w:numId w:val="1"/>
        </w:numPr>
        <w:wordWrap w:val="0"/>
        <w:ind w:firstLineChars="0"/>
        <w:rPr>
          <w:rFonts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政府用户认证中心</w:t>
      </w:r>
    </w:p>
    <w:p>
      <w:pPr>
        <w:wordWrap w:val="0"/>
        <w:ind w:firstLine="640" w:firstLineChars="200"/>
        <w:rPr>
          <w:rFonts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使用如下IP地址对接的（包括自行配置hosts解析的系统），请改用对应的域名对接：</w:t>
      </w:r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5"/>
        <w:gridCol w:w="3778"/>
        <w:gridCol w:w="31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  <w:t>服务名称</w:t>
            </w:r>
          </w:p>
        </w:tc>
        <w:tc>
          <w:tcPr>
            <w:tcW w:w="3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  <w:t>原使用的IP地址或域名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  <w:t>应使用的域名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政府用户认证中心5.0</w:t>
            </w:r>
          </w:p>
        </w:tc>
        <w:tc>
          <w:tcPr>
            <w:tcW w:w="3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59.202.59.157</w:t>
            </w:r>
          </w:p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59.202.29.35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gmuser.zjzwfw.gov.cn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政府用户认证中心4.2</w:t>
            </w: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28"/>
                <w:szCs w:val="28"/>
              </w:rPr>
              <w:t>（要求升级至5.0）</w:t>
            </w:r>
          </w:p>
        </w:tc>
        <w:tc>
          <w:tcPr>
            <w:tcW w:w="3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59.202.28.75</w:t>
            </w:r>
          </w:p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59.202.60.70</w:t>
            </w:r>
          </w:p>
          <w:p>
            <w:pPr>
              <w:spacing w:line="360" w:lineRule="auto"/>
              <w:ind w:firstLine="560"/>
              <w:jc w:val="left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guser.zjzwfw.gov.cn（该域名也将停用）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gmuser.zjzwfw.gov.cn</w:t>
            </w:r>
          </w:p>
          <w:p>
            <w:pPr>
              <w:spacing w:line="360" w:lineRule="auto"/>
              <w:ind w:firstLine="482"/>
              <w:rPr>
                <w:rFonts w:ascii="宋体" w:hAnsi="宋体" w:eastAsia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/>
                <w:b/>
                <w:bCs/>
                <w:kern w:val="0"/>
                <w:sz w:val="24"/>
                <w:szCs w:val="20"/>
              </w:rPr>
              <w:t>升级操作</w:t>
            </w: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：</w:t>
            </w:r>
          </w:p>
          <w:p>
            <w:pPr>
              <w:spacing w:line="360" w:lineRule="auto"/>
              <w:ind w:firstLine="480"/>
              <w:rPr>
                <w:rFonts w:ascii="宋体" w:hAnsi="宋体" w:eastAsia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1、将接口修改为如下兼容接口：</w:t>
            </w:r>
          </w:p>
          <w:p>
            <w:pPr>
              <w:spacing w:line="360" w:lineRule="auto"/>
              <w:ind w:firstLine="480"/>
              <w:rPr>
                <w:rFonts w:ascii="宋体" w:hAnsi="宋体" w:eastAsia="宋体"/>
                <w:kern w:val="0"/>
                <w:sz w:val="24"/>
                <w:szCs w:val="20"/>
              </w:rPr>
            </w:pPr>
            <w:r>
              <w:fldChar w:fldCharType="begin"/>
            </w:r>
            <w:r>
              <w:instrText xml:space="preserve"> HYPERLINK "https://gmuser.zjzwfw.gov.cn/idm/servlet/simpleauth" </w:instrText>
            </w:r>
            <w:r>
              <w:fldChar w:fldCharType="separate"/>
            </w:r>
            <w:r>
              <w:rPr>
                <w:rStyle w:val="9"/>
                <w:rFonts w:hint="eastAsia" w:ascii="宋体" w:hAnsi="宋体" w:eastAsia="宋体"/>
                <w:kern w:val="0"/>
                <w:sz w:val="24"/>
                <w:szCs w:val="20"/>
              </w:rPr>
              <w:t>https://gmuser.zjzwfw.gov.cn/idm/servlet/auth</w:t>
            </w:r>
            <w:r>
              <w:rPr>
                <w:rStyle w:val="9"/>
                <w:rFonts w:hint="eastAsia" w:ascii="宋体" w:hAnsi="宋体" w:eastAsia="宋体"/>
                <w:kern w:val="0"/>
                <w:sz w:val="24"/>
                <w:szCs w:val="20"/>
              </w:rPr>
              <w:fldChar w:fldCharType="end"/>
            </w:r>
            <w:r>
              <w:rPr>
                <w:rStyle w:val="9"/>
                <w:rFonts w:hint="eastAsia" w:ascii="宋体" w:hAnsi="宋体" w:eastAsia="宋体"/>
                <w:kern w:val="0"/>
                <w:sz w:val="24"/>
                <w:szCs w:val="20"/>
              </w:rPr>
              <w:t xml:space="preserve"> </w:t>
            </w: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其他程序不做修改。</w:t>
            </w:r>
          </w:p>
          <w:p>
            <w:pPr>
              <w:spacing w:line="360" w:lineRule="auto"/>
              <w:ind w:firstLine="480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宋体" w:hAnsi="宋体" w:eastAsia="宋体"/>
                <w:kern w:val="0"/>
                <w:sz w:val="24"/>
                <w:szCs w:val="20"/>
              </w:rPr>
              <w:t>2、同时联系易和马筱赣在平台修改回调地址。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互联网访问政府用户体系的转发域名</w:t>
            </w:r>
          </w:p>
        </w:tc>
        <w:tc>
          <w:tcPr>
            <w:tcW w:w="37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118.178.118.217</w:t>
            </w:r>
          </w:p>
        </w:tc>
        <w:tc>
          <w:tcPr>
            <w:tcW w:w="311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28"/>
                <w:szCs w:val="28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8"/>
                <w:szCs w:val="28"/>
              </w:rPr>
              <w:t>gover.zjzwfw.gov.cn</w:t>
            </w:r>
          </w:p>
        </w:tc>
      </w:tr>
    </w:tbl>
    <w:p>
      <w:pPr>
        <w:pStyle w:val="11"/>
        <w:spacing w:line="360" w:lineRule="auto"/>
        <w:ind w:left="480" w:leftChars="200" w:firstLine="0" w:firstLineChars="0"/>
        <w:rPr>
          <w:rFonts w:ascii="仿宋_GB2312" w:hAnsi="仿宋_GB2312" w:eastAsia="仿宋_GB2312" w:cs="仿宋_GB2312"/>
          <w:sz w:val="32"/>
          <w:szCs w:val="32"/>
        </w:rPr>
      </w:pPr>
    </w:p>
    <w:p>
      <w:pPr>
        <w:pStyle w:val="11"/>
        <w:numPr>
          <w:ilvl w:val="0"/>
          <w:numId w:val="1"/>
        </w:numPr>
        <w:wordWrap w:val="0"/>
        <w:ind w:firstLineChars="0"/>
        <w:rPr>
          <w:rFonts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短信发送平台</w:t>
      </w:r>
    </w:p>
    <w:p>
      <w:pPr>
        <w:wordWrap w:val="0"/>
        <w:ind w:firstLine="640" w:firstLineChars="200"/>
        <w:rPr>
          <w:rFonts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使用如下IP地址对接的（包括自行配置hosts解析的系统），请改用对应的域名对接：</w:t>
      </w:r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5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  <w:t>原使用的IP地址和域名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  <w:t>应使用的域名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115.29.3.87</w:t>
            </w:r>
          </w:p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sms.zj.gov.cn（该域名也将停用）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sms.zjzwfw.gov.cn</w:t>
            </w:r>
          </w:p>
        </w:tc>
      </w:tr>
    </w:tbl>
    <w:p>
      <w:pPr>
        <w:pStyle w:val="11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</w:p>
    <w:p>
      <w:pPr>
        <w:pStyle w:val="11"/>
        <w:numPr>
          <w:ilvl w:val="0"/>
          <w:numId w:val="1"/>
        </w:numPr>
        <w:wordWrap w:val="0"/>
        <w:ind w:firstLineChars="0"/>
        <w:rPr>
          <w:rFonts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快递送达平台</w:t>
      </w:r>
    </w:p>
    <w:p>
      <w:pPr>
        <w:wordWrap w:val="0"/>
        <w:ind w:firstLine="640" w:firstLineChars="200"/>
        <w:rPr>
          <w:rFonts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使用如下IP地址对接的（包括自行配置hosts解析的系统），请改用对应的域名对接：</w:t>
      </w:r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  <w:t>原使用的IP地址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  <w:t>应使用的域名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118.178.167.195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kdsd.zjzwfw.gov.cn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118.178.118.122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kdsdq.zjzwfw.gov.cn</w:t>
            </w:r>
          </w:p>
        </w:tc>
      </w:tr>
    </w:tbl>
    <w:p>
      <w:pPr>
        <w:pStyle w:val="11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</w:p>
    <w:p>
      <w:pPr>
        <w:pStyle w:val="11"/>
        <w:numPr>
          <w:ilvl w:val="0"/>
          <w:numId w:val="1"/>
        </w:numPr>
        <w:wordWrap w:val="0"/>
        <w:ind w:firstLineChars="0"/>
        <w:rPr>
          <w:rFonts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统一赋码平台</w:t>
      </w:r>
    </w:p>
    <w:p>
      <w:pPr>
        <w:wordWrap w:val="0"/>
        <w:ind w:firstLine="640" w:firstLineChars="200"/>
        <w:rPr>
          <w:rFonts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使用如下IP地址对接的（包括自行配置hosts解析的系统），请改用对应的域名对接：</w:t>
      </w:r>
    </w:p>
    <w:tbl>
      <w:tblPr>
        <w:tblStyle w:val="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2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  <w:t>原使用的IP地址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jc w:val="center"/>
              <w:rPr>
                <w:rFonts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b/>
                <w:bCs/>
                <w:kern w:val="0"/>
                <w:sz w:val="32"/>
                <w:szCs w:val="32"/>
              </w:rPr>
              <w:t>应使用的域名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47.99.2.152</w:t>
            </w:r>
          </w:p>
        </w:tc>
        <w:tc>
          <w:tcPr>
            <w:tcW w:w="5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11"/>
              <w:spacing w:line="360" w:lineRule="auto"/>
              <w:ind w:firstLine="0" w:firstLineChars="0"/>
              <w:rPr>
                <w:rFonts w:ascii="仿宋_GB2312" w:hAnsi="仿宋_GB2312" w:eastAsia="仿宋_GB2312" w:cs="仿宋_GB2312"/>
                <w:kern w:val="0"/>
                <w:sz w:val="32"/>
                <w:szCs w:val="32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32"/>
                <w:szCs w:val="32"/>
              </w:rPr>
              <w:t>tyfm.zjzwfw.gov.cn</w:t>
            </w:r>
          </w:p>
        </w:tc>
      </w:tr>
    </w:tbl>
    <w:p>
      <w:pPr>
        <w:pStyle w:val="11"/>
        <w:ind w:firstLine="0" w:firstLineChars="0"/>
        <w:rPr>
          <w:rFonts w:ascii="仿宋_GB2312" w:hAnsi="仿宋_GB2312" w:eastAsia="仿宋_GB2312" w:cs="仿宋_GB2312"/>
          <w:sz w:val="32"/>
          <w:szCs w:val="32"/>
        </w:rPr>
      </w:pPr>
    </w:p>
    <w:p>
      <w:pPr>
        <w:wordWrap w:val="0"/>
        <w:ind w:firstLine="640" w:firstLineChars="200"/>
        <w:rPr>
          <w:rFonts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wordWrap w:val="0"/>
        <w:ind w:firstLine="640" w:firstLineChars="200"/>
        <w:rPr>
          <w:rFonts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三、技术支持</w:t>
      </w:r>
    </w:p>
    <w:p>
      <w:pPr>
        <w:wordWrap w:val="0"/>
        <w:ind w:firstLine="640" w:firstLineChars="200"/>
        <w:rPr>
          <w:rFonts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eastAsia"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请扫描下方浙政钉二维码，咨询改造过程中存在的具体技术问题</w:t>
      </w:r>
      <w:r>
        <w:rPr>
          <w:rFonts w:hint="eastAsia" w:ascii="仿宋_GB2312" w:hAnsi="仿宋_GB2312" w:eastAsia="仿宋_GB2312" w:cs="仿宋_GB2312"/>
          <w:sz w:val="32"/>
          <w:szCs w:val="32"/>
        </w:rPr>
        <w:t>。</w:t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hint="eastAsia"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个人用户认证中心接入系统钉钉群，群号为21914166。技术支持联系人：马筱赣 18360348649</w:t>
      </w:r>
    </w:p>
    <w:p>
      <w:pPr>
        <w:pStyle w:val="11"/>
        <w:spacing w:line="360" w:lineRule="auto"/>
        <w:ind w:firstLine="0" w:firstLineChars="0"/>
        <w:jc w:val="center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ascii="仿宋_GB2312" w:hAnsi="仿宋_GB2312" w:eastAsia="仿宋_GB2312" w:cs="仿宋_GB2312"/>
          <w:sz w:val="32"/>
          <w:szCs w:val="32"/>
        </w:rPr>
        <w:drawing>
          <wp:inline distT="0" distB="0" distL="0" distR="0">
            <wp:extent cx="1767840" cy="2339340"/>
            <wp:effectExtent l="0" t="0" r="381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678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政府用户认证中心接入系统钉钉群，群号为21965088。技术支持联系人：马筱赣 18360348649</w:t>
      </w:r>
    </w:p>
    <w:p>
      <w:pPr>
        <w:pStyle w:val="11"/>
        <w:spacing w:line="360" w:lineRule="auto"/>
        <w:ind w:firstLine="0" w:firstLineChars="0"/>
        <w:jc w:val="center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ascii="仿宋_GB2312" w:hAnsi="仿宋_GB2312" w:eastAsia="仿宋_GB2312" w:cs="仿宋_GB2312"/>
          <w:sz w:val="32"/>
          <w:szCs w:val="32"/>
        </w:rPr>
        <w:drawing>
          <wp:inline distT="0" distB="0" distL="0" distR="0">
            <wp:extent cx="1676400" cy="22174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短信发送平台</w:t>
      </w:r>
      <w:r>
        <w:rPr>
          <w:rFonts w:hint="eastAsia" w:ascii="仿宋_GB2312" w:hAnsi="仿宋_GB2312" w:eastAsia="仿宋_GB2312" w:cs="仿宋_GB2312"/>
          <w:sz w:val="32"/>
          <w:szCs w:val="32"/>
        </w:rPr>
        <w:t>接入系统钉钉群，群号为23346337。技术支持联系人：马筱赣 18360348649</w:t>
      </w:r>
    </w:p>
    <w:p>
      <w:pPr>
        <w:pStyle w:val="11"/>
        <w:spacing w:line="360" w:lineRule="auto"/>
        <w:ind w:firstLine="0" w:firstLineChars="0"/>
        <w:jc w:val="center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ascii="仿宋_GB2312" w:hAnsi="仿宋_GB2312" w:eastAsia="仿宋_GB2312" w:cs="仿宋_GB2312"/>
          <w:sz w:val="32"/>
          <w:szCs w:val="32"/>
        </w:rPr>
        <w:drawing>
          <wp:inline distT="0" distB="0" distL="0" distR="0">
            <wp:extent cx="1684020" cy="22250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840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快递送达平台接入系统钉钉群，群号为21984520。技术支持联系人：令狐乾锦 18767122805</w:t>
      </w:r>
    </w:p>
    <w:p>
      <w:pPr>
        <w:pStyle w:val="11"/>
        <w:spacing w:line="360" w:lineRule="auto"/>
        <w:ind w:firstLine="0" w:firstLineChars="0"/>
        <w:jc w:val="center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ascii="仿宋_GB2312" w:hAnsi="仿宋_GB2312" w:eastAsia="仿宋_GB2312" w:cs="仿宋_GB2312"/>
          <w:sz w:val="32"/>
          <w:szCs w:val="32"/>
        </w:rPr>
        <w:drawing>
          <wp:inline distT="0" distB="0" distL="0" distR="0">
            <wp:extent cx="1912620" cy="2567940"/>
            <wp:effectExtent l="0" t="0" r="0" b="3810"/>
            <wp:docPr id="2" name="图片 2" descr="lADPDgQ9raPmIIfNBJTNA20_877_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ADPDgQ9raPmIIfNBJTNA20_877_11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numPr>
          <w:ilvl w:val="0"/>
          <w:numId w:val="2"/>
        </w:numPr>
        <w:spacing w:line="360" w:lineRule="auto"/>
        <w:ind w:firstLineChars="0"/>
        <w:jc w:val="left"/>
        <w:rPr>
          <w:rFonts w:ascii="仿宋_GB2312" w:hAnsi="仿宋_GB2312" w:eastAsia="仿宋_GB2312" w:cs="仿宋_GB2312"/>
          <w:sz w:val="32"/>
          <w:szCs w:val="32"/>
        </w:rPr>
      </w:pPr>
      <w:r>
        <w:rPr>
          <w:rFonts w:hint="eastAsia" w:ascii="仿宋_GB2312" w:hAnsi="仿宋_GB2312" w:eastAsia="仿宋_GB2312" w:cs="仿宋_GB2312"/>
          <w:sz w:val="32"/>
          <w:szCs w:val="32"/>
        </w:rPr>
        <w:t>统一赋码平台接入系统钉钉群，群号为21953515。技术支持联系人：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sz w:val="32"/>
          <w:szCs w:val="32"/>
        </w:rPr>
        <w:t>刘振兴</w:t>
      </w:r>
      <w:r>
        <w:rPr>
          <w:rFonts w:ascii="仿宋_GB2312" w:hAnsi="仿宋_GB2312" w:eastAsia="仿宋_GB2312" w:cs="仿宋_GB2312"/>
          <w:sz w:val="32"/>
          <w:szCs w:val="32"/>
        </w:rPr>
        <w:t xml:space="preserve"> 18719256278</w:t>
      </w:r>
      <w:r>
        <w:rPr>
          <w:rFonts w:hint="eastAsia" w:ascii="MS Gothic" w:hAnsi="MS Gothic" w:eastAsia="MS Gothic" w:cs="MS Gothic"/>
          <w:sz w:val="32"/>
          <w:szCs w:val="32"/>
        </w:rPr>
        <w:t>‬</w:t>
      </w:r>
    </w:p>
    <w:p>
      <w:pPr>
        <w:pStyle w:val="11"/>
        <w:spacing w:line="360" w:lineRule="auto"/>
        <w:ind w:firstLine="0" w:firstLineChars="0"/>
        <w:jc w:val="center"/>
        <w:rPr>
          <w:sz w:val="21"/>
        </w:rPr>
      </w:pPr>
      <w:r>
        <w:rPr>
          <w:rFonts w:ascii="仿宋_GB2312" w:hAnsi="仿宋_GB2312" w:eastAsia="仿宋_GB2312" w:cs="仿宋_GB2312"/>
          <w:sz w:val="32"/>
          <w:szCs w:val="32"/>
        </w:rPr>
        <w:drawing>
          <wp:inline distT="0" distB="0" distL="0" distR="0">
            <wp:extent cx="1950720" cy="2606040"/>
            <wp:effectExtent l="0" t="0" r="0" b="3810"/>
            <wp:docPr id="1" name="图片 1" descr="lADPAuoR6sDYqC_NBJTNA20_877_1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ADPAuoR6sDYqC_NBJTNA20_877_11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ordWrap w:val="0"/>
        <w:ind w:firstLine="640" w:firstLineChars="200"/>
        <w:rPr>
          <w:rFonts w:ascii="仿宋_GB2312" w:hAnsi="仿宋_GB2312" w:eastAsia="仿宋_GB2312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sectPr>
      <w:foot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Heiti SC Light">
    <w:altName w:val="Arial Unicode MS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MS Gothic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Unicode MS">
    <w:panose1 w:val="020B0604020202020204"/>
    <w:charset w:val="80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Content>
      <w:p>
        <w:pPr>
          <w:pStyle w:val="3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46A1"/>
    <w:multiLevelType w:val="multilevel"/>
    <w:tmpl w:val="14C046A1"/>
    <w:lvl w:ilvl="0" w:tentative="0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385FAC"/>
    <w:multiLevelType w:val="multilevel"/>
    <w:tmpl w:val="5E385FAC"/>
    <w:lvl w:ilvl="0" w:tentative="0">
      <w:start w:val="1"/>
      <w:numFmt w:val="chineseCountingThousand"/>
      <w:lvlText w:val="(%1)"/>
      <w:lvlJc w:val="left"/>
      <w:pPr>
        <w:ind w:left="1060" w:hanging="420"/>
      </w:pPr>
    </w:lvl>
    <w:lvl w:ilvl="1" w:tentative="0">
      <w:start w:val="1"/>
      <w:numFmt w:val="lowerLetter"/>
      <w:lvlText w:val="%2)"/>
      <w:lvlJc w:val="left"/>
      <w:pPr>
        <w:ind w:left="1480" w:hanging="420"/>
      </w:pPr>
    </w:lvl>
    <w:lvl w:ilvl="2" w:tentative="0">
      <w:start w:val="1"/>
      <w:numFmt w:val="lowerRoman"/>
      <w:lvlText w:val="%3."/>
      <w:lvlJc w:val="right"/>
      <w:pPr>
        <w:ind w:left="1900" w:hanging="420"/>
      </w:pPr>
    </w:lvl>
    <w:lvl w:ilvl="3" w:tentative="0">
      <w:start w:val="1"/>
      <w:numFmt w:val="decimal"/>
      <w:lvlText w:val="%4."/>
      <w:lvlJc w:val="left"/>
      <w:pPr>
        <w:ind w:left="2320" w:hanging="420"/>
      </w:pPr>
    </w:lvl>
    <w:lvl w:ilvl="4" w:tentative="0">
      <w:start w:val="1"/>
      <w:numFmt w:val="lowerLetter"/>
      <w:lvlText w:val="%5)"/>
      <w:lvlJc w:val="left"/>
      <w:pPr>
        <w:ind w:left="2740" w:hanging="420"/>
      </w:pPr>
    </w:lvl>
    <w:lvl w:ilvl="5" w:tentative="0">
      <w:start w:val="1"/>
      <w:numFmt w:val="lowerRoman"/>
      <w:lvlText w:val="%6."/>
      <w:lvlJc w:val="right"/>
      <w:pPr>
        <w:ind w:left="3160" w:hanging="420"/>
      </w:pPr>
    </w:lvl>
    <w:lvl w:ilvl="6" w:tentative="0">
      <w:start w:val="1"/>
      <w:numFmt w:val="decimal"/>
      <w:lvlText w:val="%7."/>
      <w:lvlJc w:val="left"/>
      <w:pPr>
        <w:ind w:left="3580" w:hanging="420"/>
      </w:pPr>
    </w:lvl>
    <w:lvl w:ilvl="7" w:tentative="0">
      <w:start w:val="1"/>
      <w:numFmt w:val="lowerLetter"/>
      <w:lvlText w:val="%8)"/>
      <w:lvlJc w:val="left"/>
      <w:pPr>
        <w:ind w:left="4000" w:hanging="420"/>
      </w:pPr>
    </w:lvl>
    <w:lvl w:ilvl="8" w:tentative="0">
      <w:start w:val="1"/>
      <w:numFmt w:val="lowerRoman"/>
      <w:lvlText w:val="%9."/>
      <w:lvlJc w:val="right"/>
      <w:pPr>
        <w:ind w:left="44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37CD"/>
    <w:rsid w:val="000236E3"/>
    <w:rsid w:val="000403A5"/>
    <w:rsid w:val="0007581E"/>
    <w:rsid w:val="00087C5B"/>
    <w:rsid w:val="000C251D"/>
    <w:rsid w:val="000D0960"/>
    <w:rsid w:val="000F5D5B"/>
    <w:rsid w:val="000F676C"/>
    <w:rsid w:val="00135673"/>
    <w:rsid w:val="00147D41"/>
    <w:rsid w:val="001A2371"/>
    <w:rsid w:val="001A37D6"/>
    <w:rsid w:val="001A5594"/>
    <w:rsid w:val="001D1BD4"/>
    <w:rsid w:val="001E6442"/>
    <w:rsid w:val="00202A80"/>
    <w:rsid w:val="00206E46"/>
    <w:rsid w:val="00207C92"/>
    <w:rsid w:val="00260723"/>
    <w:rsid w:val="002722AA"/>
    <w:rsid w:val="002762DD"/>
    <w:rsid w:val="002852EA"/>
    <w:rsid w:val="002D0B27"/>
    <w:rsid w:val="00304DF4"/>
    <w:rsid w:val="00311931"/>
    <w:rsid w:val="00312B99"/>
    <w:rsid w:val="0031621E"/>
    <w:rsid w:val="00322074"/>
    <w:rsid w:val="003222F4"/>
    <w:rsid w:val="0032390F"/>
    <w:rsid w:val="00366CD9"/>
    <w:rsid w:val="003702F4"/>
    <w:rsid w:val="003723CB"/>
    <w:rsid w:val="003805FA"/>
    <w:rsid w:val="00393877"/>
    <w:rsid w:val="003F256A"/>
    <w:rsid w:val="00472276"/>
    <w:rsid w:val="004852F1"/>
    <w:rsid w:val="004A4096"/>
    <w:rsid w:val="004A450B"/>
    <w:rsid w:val="004A683C"/>
    <w:rsid w:val="004A6DFD"/>
    <w:rsid w:val="004B758C"/>
    <w:rsid w:val="004C3D1A"/>
    <w:rsid w:val="004F358C"/>
    <w:rsid w:val="00521048"/>
    <w:rsid w:val="005223CB"/>
    <w:rsid w:val="0055204C"/>
    <w:rsid w:val="00590CFA"/>
    <w:rsid w:val="005A3FEC"/>
    <w:rsid w:val="005C0C02"/>
    <w:rsid w:val="005E09AE"/>
    <w:rsid w:val="005F7A5C"/>
    <w:rsid w:val="00634F8D"/>
    <w:rsid w:val="00676886"/>
    <w:rsid w:val="006D044A"/>
    <w:rsid w:val="00706322"/>
    <w:rsid w:val="007064E9"/>
    <w:rsid w:val="0078072B"/>
    <w:rsid w:val="007B27DE"/>
    <w:rsid w:val="007C2C4A"/>
    <w:rsid w:val="007E3BD3"/>
    <w:rsid w:val="007F2D84"/>
    <w:rsid w:val="00814321"/>
    <w:rsid w:val="008A39C3"/>
    <w:rsid w:val="008C7B84"/>
    <w:rsid w:val="008D7470"/>
    <w:rsid w:val="008E20CE"/>
    <w:rsid w:val="008E46A7"/>
    <w:rsid w:val="00906A55"/>
    <w:rsid w:val="00921E37"/>
    <w:rsid w:val="00957346"/>
    <w:rsid w:val="00957AA0"/>
    <w:rsid w:val="00960497"/>
    <w:rsid w:val="00981C7D"/>
    <w:rsid w:val="009A2F29"/>
    <w:rsid w:val="009B00B0"/>
    <w:rsid w:val="009B2BC1"/>
    <w:rsid w:val="009C33A2"/>
    <w:rsid w:val="009C4140"/>
    <w:rsid w:val="009E5A9B"/>
    <w:rsid w:val="009F3575"/>
    <w:rsid w:val="00A06806"/>
    <w:rsid w:val="00A11CE9"/>
    <w:rsid w:val="00A121C2"/>
    <w:rsid w:val="00A3092E"/>
    <w:rsid w:val="00A34227"/>
    <w:rsid w:val="00A62429"/>
    <w:rsid w:val="00A7476A"/>
    <w:rsid w:val="00AA29BC"/>
    <w:rsid w:val="00AB744E"/>
    <w:rsid w:val="00B602FE"/>
    <w:rsid w:val="00B837CD"/>
    <w:rsid w:val="00B83A55"/>
    <w:rsid w:val="00BE6377"/>
    <w:rsid w:val="00C1747B"/>
    <w:rsid w:val="00C23FF7"/>
    <w:rsid w:val="00C264F2"/>
    <w:rsid w:val="00C336DB"/>
    <w:rsid w:val="00C50EA3"/>
    <w:rsid w:val="00C616A5"/>
    <w:rsid w:val="00C71146"/>
    <w:rsid w:val="00C73800"/>
    <w:rsid w:val="00C73A76"/>
    <w:rsid w:val="00C9579B"/>
    <w:rsid w:val="00CB179C"/>
    <w:rsid w:val="00CE5C45"/>
    <w:rsid w:val="00CE7878"/>
    <w:rsid w:val="00D1784A"/>
    <w:rsid w:val="00D23078"/>
    <w:rsid w:val="00D25982"/>
    <w:rsid w:val="00D27013"/>
    <w:rsid w:val="00D72665"/>
    <w:rsid w:val="00DB70F2"/>
    <w:rsid w:val="00DD1028"/>
    <w:rsid w:val="00DE5B7C"/>
    <w:rsid w:val="00E41BAE"/>
    <w:rsid w:val="00E80C35"/>
    <w:rsid w:val="00ED43C7"/>
    <w:rsid w:val="00EE0102"/>
    <w:rsid w:val="00EF2952"/>
    <w:rsid w:val="00EF654C"/>
    <w:rsid w:val="00EF6C3C"/>
    <w:rsid w:val="00F27D09"/>
    <w:rsid w:val="00F543FE"/>
    <w:rsid w:val="00F9539E"/>
    <w:rsid w:val="00FC5388"/>
    <w:rsid w:val="00FD056A"/>
    <w:rsid w:val="09F24716"/>
    <w:rsid w:val="FFF9D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rFonts w:ascii="Heiti SC Light" w:eastAsia="Heiti SC Light"/>
      <w:sz w:val="18"/>
      <w:szCs w:val="18"/>
    </w:rPr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uiPriority w:val="99"/>
    <w:rPr>
      <w:color w:val="0000FF"/>
      <w:u w:val="single"/>
    </w:rPr>
  </w:style>
  <w:style w:type="character" w:customStyle="1" w:styleId="10">
    <w:name w:val="批注框文本 字符"/>
    <w:basedOn w:val="7"/>
    <w:link w:val="2"/>
    <w:semiHidden/>
    <w:uiPriority w:val="99"/>
    <w:rPr>
      <w:rFonts w:ascii="Heiti SC Light" w:eastAsia="Heiti SC Light"/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无"/>
    <w:qFormat/>
    <w:uiPriority w:val="0"/>
  </w:style>
  <w:style w:type="character" w:customStyle="1" w:styleId="13">
    <w:name w:val="页眉 字符"/>
    <w:basedOn w:val="7"/>
    <w:link w:val="4"/>
    <w:uiPriority w:val="99"/>
    <w:rPr>
      <w:sz w:val="18"/>
      <w:szCs w:val="18"/>
    </w:rPr>
  </w:style>
  <w:style w:type="character" w:customStyle="1" w:styleId="14">
    <w:name w:val="页脚 字符"/>
    <w:basedOn w:val="7"/>
    <w:link w:val="3"/>
    <w:uiPriority w:val="99"/>
    <w:rPr>
      <w:sz w:val="18"/>
      <w:szCs w:val="18"/>
    </w:rPr>
  </w:style>
  <w:style w:type="character" w:customStyle="1" w:styleId="15">
    <w:name w:val="Unresolved Mention"/>
    <w:basedOn w:val="7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Alibaba</Company>
  <Pages>1</Pages>
  <Words>258</Words>
  <Characters>1471</Characters>
  <Lines>12</Lines>
  <Paragraphs>3</Paragraphs>
  <TotalTime>152</TotalTime>
  <ScaleCrop>false</ScaleCrop>
  <LinksUpToDate>false</LinksUpToDate>
  <CharactersWithSpaces>1726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2019-12-31T21:40:00Z</dcterms:created>
  <dc:creator>Chen Wen</dc:creator>
  <cp:lastModifiedBy>陈桂明</cp:lastModifiedBy>
  <dcterms:modified xsi:type="dcterms:W3CDTF">2020-02-12T03:21:21Z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