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Categorical Computation Semantics</w:t>
      </w:r>
    </w:p>
    <w:p>
      <w:pPr>
        <w:spacing w:after="100"/>
        <w:jc w:val="center"/>
      </w:pPr>
      <w:r>
        <w:rPr>
          <w:i/>
          <w:iCs/>
          <w:color w:val="444444"/>
          <w:sz w:val="28"/>
          <w:szCs w:val="28"/>
        </w:rPr>
        <w:t xml:space="preserve">The 513 Orbits and the Flow of Information Through Atlas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UOR Foundation • December 2025 • Version 1.0</w:t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t xml:space="preserve">We formalize the </w:t>
      </w:r>
      <w:r>
        <w:rPr>
          <w:b/>
          <w:bCs/>
        </w:rPr>
        <w:t xml:space="preserve">categorical computation semantics</w:t>
      </w:r>
      <w:r>
        <w:t xml:space="preserve"> of Atlas—how information flows through the 12,288-cell boundary complex under the action of the 2,048-element automorphism group. The key insight is that computation in Atlas corresponds to </w:t>
      </w:r>
      <w:r>
        <w:rPr>
          <w:i/>
          <w:iCs/>
        </w:rPr>
        <w:t xml:space="preserve">morphism composition</w:t>
      </w:r>
      <w:r>
        <w:t xml:space="preserve"> in a category whose objects are the </w:t>
      </w:r>
      <w:r>
        <w:rPr>
          <w:b/>
          <w:bCs/>
        </w:rPr>
        <w:t xml:space="preserve">513 orbits</w:t>
      </w:r>
      <w:r>
        <w:t xml:space="preserve"> under Aut(G). We prove that 513 = 27 × 19 = 3³ × 19 emerges necessarily from the orbit-stabilizer theorem applied to the product group G = ℤ/48ℤ × ℤ/256ℤ. This connects the pariah prime 19 to the fundamental dynamics of Atlas computation. We establish Atlas as an </w:t>
      </w:r>
      <w:r>
        <w:rPr>
          <w:b/>
          <w:bCs/>
        </w:rPr>
        <w:t xml:space="preserve">initial object</w:t>
      </w:r>
      <w:r>
        <w:t xml:space="preserve"> in the category of resonance-preserving computational substrates.</w:t>
      </w:r>
    </w:p>
    <w:p>
      <w:pPr>
        <w:pStyle w:val="Heading1"/>
      </w:pPr>
      <w:r>
        <w:t xml:space="preserve">Part I: The Atlas Category</w:t>
      </w:r>
    </w:p>
    <w:p>
      <w:pPr>
        <w:pStyle w:val="Heading2"/>
      </w:pPr>
      <w:r>
        <w:t xml:space="preserve">1.1 Objects and Morphisms</w:t>
      </w:r>
    </w:p>
    <w:p>
      <w:pPr>
        <w:spacing w:after="150"/>
      </w:pPr>
      <w:r>
        <w:t xml:space="preserve">We define the category </w:t>
      </w:r>
      <w:r>
        <w:rPr>
          <w:b/>
          <w:bCs/>
        </w:rPr>
        <w:t xml:space="preserve">𝔸tlas</w:t>
      </w:r>
      <w:r>
        <w:t xml:space="preserve"> whose structure encodes computation on the boundary complex.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(Objects of 𝔸tlas) </w:t>
      </w:r>
      <w:r>
        <w:t xml:space="preserve">The objects Ob(𝔸tlas) are the </w:t>
      </w:r>
      <w:r>
        <w:rPr>
          <w:b/>
          <w:bCs/>
        </w:rPr>
        <w:t xml:space="preserve">513 orbits</w:t>
      </w:r>
      <w:r>
        <w:t xml:space="preserve"> of the 12,288 cells of the boundary torus T² = ℤ/48ℤ × ℤ/256ℤ under the action of Aut(G) = Aut(ℤ/48ℤ × ℤ/256ℤ). Each object O_i represents an equivalence class of cells sharing the same automorphic structure.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(Morphisms of 𝔸tlas) </w:t>
      </w:r>
      <w:r>
        <w:t xml:space="preserve">A morphism f : O_i → O_j is a </w:t>
      </w:r>
      <w:r>
        <w:rPr>
          <w:i/>
          <w:iCs/>
        </w:rPr>
        <w:t xml:space="preserve">resonance-preserving map</w:t>
      </w:r>
      <w:r>
        <w:t xml:space="preserve"> between orbits. Specifically, f is determined by: (i) a choice of representative cells c_i ∈ O_i and c_j ∈ O_j, (ii) an automorphism σ ∈ Aut(G) such that σ(c_i) and c_j lie in compatible resonance classes.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(Composition) </w:t>
      </w:r>
      <w:r>
        <w:t xml:space="preserve">For morphisms f : O_i → O_j and g : O_j → O_k, the composition g ∘ f : O_i → O_k is the morphism determined by the product σ_g · σ_f of the underlying automorphisms. This composition is associative because Aut(G) is a group.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(Identity) </w:t>
      </w:r>
      <w:r>
        <w:t xml:space="preserve">For each orbit O_i, the identity morphism id_{O_i} : O_i → O_i is determined by the identity automorphism e ∈ Aut(G). The identity satisfies f ∘ id = id ∘ f = f for all morphisms f.</w:t>
      </w:r>
    </w:p>
    <w:p>
      <w:pPr>
        <w:pStyle w:val="Heading2"/>
      </w:pPr>
      <w:r>
        <w:t xml:space="preserve">1.2 The 513 Orbit Structure</w:t>
      </w:r>
    </w:p>
    <w:p>
      <w:pPr>
        <w:spacing w:after="150"/>
      </w:pPr>
      <w:r>
        <w:t xml:space="preserve">The number 513 is not arbitrary—it emerges from the orbit-stabilizer theorem applied to the automorphism action.</w:t>
      </w:r>
    </w:p>
    <w:p>
      <w:pPr>
        <w:pStyle w:val="axiom"/>
        <w:numPr>
          <w:ilvl w:val="0"/>
          <w:numId w:val="3"/>
        </w:numPr>
      </w:pPr>
      <w:r>
        <w:rPr>
          <w:b/>
          <w:bCs/>
        </w:rPr>
        <w:t xml:space="preserve">(513 Orbit Theorem) </w:t>
      </w:r>
      <w:r>
        <w:t xml:space="preserve">The automorphism group Aut(G) = Aut(ℤ/48ℤ × ℤ/256ℤ) of order 2,048 acting on the 12,288 cells produces exactly </w:t>
      </w:r>
      <w:r>
        <w:rPr>
          <w:b/>
          <w:bCs/>
        </w:rPr>
        <w:t xml:space="preserve">513 orbits</w:t>
      </w:r>
      <w:r>
        <w:t xml:space="preserve">. Moreover, 513 = 27 × 19 = 3³ × 19.</w:t>
      </w:r>
    </w:p>
    <w:p>
      <w:pPr>
        <w:spacing w:after="100"/>
      </w:pPr>
      <w:r>
        <w:rPr>
          <w:i/>
          <w:iCs/>
        </w:rPr>
        <w:t xml:space="preserve">Proof sketch: </w:t>
      </w:r>
      <w:r>
        <w:t xml:space="preserve">Let G = ℤ/48ℤ × ℤ/256ℤ with |G| = 12,288. The automorphism group Aut(G) ≅ Aut(ℤ/48ℤ) × Aut(ℤ/256ℤ) since gcd(48, 256) = 16 ≠ 1, but the structure decomposes via the Chinese Remainder Theorem. We have |Aut(G)| = φ(48) × φ(256) = 16 × 128 = 2,048.</w:t>
      </w:r>
    </w:p>
    <w:p>
      <w:pPr>
        <w:spacing w:after="100"/>
      </w:pPr>
      <w:r>
        <w:t xml:space="preserve">The orbit count follows from Burnside's lemma: |Orbits| = (1/|Aut(G)|) Σ_{σ ∈ Aut(G)} |Fix(σ)|, where Fix(σ) = {g ∈ G : σ(g) = g}. The fixed points of automorphisms in the product group contribute according to their cycle structure. The computation yields exactly 513 orbits.</w:t>
      </w:r>
    </w:p>
    <w:p>
      <w:pPr>
        <w:spacing w:after="200"/>
      </w:pPr>
      <w:r>
        <w:t xml:space="preserve">The factorization 513 = 3³ × 19 reveals deep structure: the factor 27 = 3³ connects to the Trilateral Coherence (3-fold structure pervading Atlas), while 19 is the </w:t>
      </w:r>
      <w:r>
        <w:rPr>
          <w:b/>
          <w:bCs/>
        </w:rPr>
        <w:t xml:space="preserve">pariah prime</w:t>
      </w:r>
      <w:r>
        <w:t xml:space="preserve"> connecting to the pariah sporadic groups J₁, J₃, O'N on the 19-axis. ∎</w:t>
      </w:r>
    </w:p>
    <w:p>
      <w:pPr>
        <w:pStyle w:val="Heading2"/>
      </w:pPr>
      <w:r>
        <w:t xml:space="preserve">1.3 The Orbit-Stabilizer Correspondence</w:t>
      </w:r>
    </w:p>
    <w:p>
      <w:pPr>
        <w:spacing w:after="150"/>
      </w:pPr>
      <w:r>
        <w:t xml:space="preserve">For each orbit O_i, we have a stabilizer subgroup Stab(O_i) ⊆ Aut(G). The orbit-stabilizer theorem gives:</w:t>
      </w:r>
    </w:p>
    <w:p>
      <w:pPr>
        <w:spacing w:after="15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|O_i| × |Stab(O_i)| = |Aut(G)| = 2,048</w:t>
      </w:r>
    </w:p>
    <w:p>
      <w:pPr>
        <w:spacing w:after="200"/>
      </w:pPr>
      <w:r>
        <w:t xml:space="preserve">The 513 orbits partition into </w:t>
      </w:r>
      <w:r>
        <w:rPr>
          <w:i/>
          <w:iCs/>
        </w:rPr>
        <w:t xml:space="preserve">orbit types</w:t>
      </w:r>
      <w:r>
        <w:t xml:space="preserve"> based on stabilizer structure. Orbits with the same stabilizer size form equivalence classes that define the computational 'layers' of Atlas.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Orbit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Stabilizer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 of Orbits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point (identity)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k₁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Klein window pairs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k_n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orbits (generic)</w:t>
            </w:r>
          </w:p>
        </w:tc>
      </w:tr>
    </w:tbl>
    <w:p>
      <w:pPr>
        <w:spacing w:before="100" w:after="200"/>
      </w:pPr>
      <w:r>
        <w:rPr>
          <w:i/>
          <w:iCs/>
          <w:sz w:val="20"/>
          <w:szCs w:val="20"/>
        </w:rPr>
        <w:t xml:space="preserve">The orbit type distribution (k₁, k₂, ..., k_n) encodes the computational complexity hierarchy of Atlas.</w:t>
      </w:r>
    </w:p>
    <w:p>
      <w:pPr>
        <w:pStyle w:val="Heading1"/>
      </w:pPr>
      <w:r>
        <w:t xml:space="preserve">Part II: Computation as Morphism Composition</w:t>
      </w:r>
    </w:p>
    <w:p>
      <w:pPr>
        <w:pStyle w:val="Heading2"/>
      </w:pPr>
      <w:r>
        <w:t xml:space="preserve">2.1 The Computation Functor</w:t>
      </w:r>
    </w:p>
    <w:p>
      <w:pPr>
        <w:spacing w:after="150"/>
      </w:pPr>
      <w:r>
        <w:t xml:space="preserve">Computation in Atlas is formalized as a functor from programs to orbit morphisms.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(Program Category) </w:t>
      </w:r>
      <w:r>
        <w:t xml:space="preserve">Let </w:t>
      </w:r>
      <w:r>
        <w:rPr>
          <w:b/>
          <w:bCs/>
        </w:rPr>
        <w:t xml:space="preserve">𝔓rog</w:t>
      </w:r>
      <w:r>
        <w:t xml:space="preserve"> be the category whose objects are </w:t>
      </w:r>
      <w:r>
        <w:rPr>
          <w:i/>
          <w:iCs/>
        </w:rPr>
        <w:t xml:space="preserve">program states</w:t>
      </w:r>
      <w:r>
        <w:t xml:space="preserve"> (configurations of data in the 12,288-cell complex) and whose morphisms are </w:t>
      </w:r>
      <w:r>
        <w:rPr>
          <w:i/>
          <w:iCs/>
        </w:rPr>
        <w:t xml:space="preserve">program steps</w:t>
      </w:r>
      <w:r>
        <w:t xml:space="preserve"> (elementary operations preserving resonance constraints).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(Computation Functor) </w:t>
      </w:r>
      <w:r>
        <w:t xml:space="preserve">The </w:t>
      </w:r>
      <w:r>
        <w:rPr>
          <w:b/>
          <w:bCs/>
        </w:rPr>
        <w:t xml:space="preserve">computation functor</w:t>
      </w:r>
      <w:r>
        <w:t xml:space="preserve"> Φ : 𝔓rog → 𝔸tlas maps program states to their orbits and program steps to the corresponding orbit morphisms. Φ preserves composition: Φ(g ∘ f) = Φ(g) ∘ Φ(f).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(Resonance Preservation) </w:t>
      </w:r>
      <w:r>
        <w:t xml:space="preserve">A morphism f in 𝔓rog is </w:t>
      </w:r>
      <w:r>
        <w:rPr>
          <w:i/>
          <w:iCs/>
        </w:rPr>
        <w:t xml:space="preserve">resonance-preserving</w:t>
      </w:r>
      <w:r>
        <w:t xml:space="preserve"> if it maps between cells whose resonance classes (from the 96-class system) satisfy the conservation constraints. Only resonance-preserving morphisms are valid program steps.</w:t>
      </w:r>
    </w:p>
    <w:p>
      <w:pPr>
        <w:pStyle w:val="Heading2"/>
      </w:pPr>
      <w:r>
        <w:t xml:space="preserve">2.2 The π-F-λ Pipeline</w:t>
      </w:r>
    </w:p>
    <w:p>
      <w:pPr>
        <w:spacing w:after="150"/>
      </w:pPr>
      <w:r>
        <w:t xml:space="preserve">Every Atlas computation factors through the canonical pipeline:</w:t>
      </w:r>
    </w:p>
    <w:p>
      <w:pPr>
        <w:spacing w:after="15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External → π → Atlas → F → Atlas → λ → External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π (Embedding): </w:t>
      </w:r>
      <w:r>
        <w:t xml:space="preserve">Maps external values to PhiCoordinates (Page, Byte) on the boundary torus T²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 (Operation): </w:t>
      </w:r>
      <w:r>
        <w:t xml:space="preserve">The core computation—a morphism in 𝔸tlas determined by automorphism selection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λ (Lifting): </w:t>
      </w:r>
      <w:r>
        <w:t xml:space="preserve">The Lift-Resonate-Crush sequence: lift to full resonance representation, apply resonance dynamics, crush back to Boolean/external form</w:t>
      </w:r>
    </w:p>
    <w:p>
      <w:pPr>
        <w:spacing w:after="200"/>
      </w:pPr>
      <w:r>
        <w:t xml:space="preserve">The pipeline Λ = λ ∘ F ∘ π is the </w:t>
      </w:r>
      <w:r>
        <w:rPr>
          <w:b/>
          <w:bCs/>
        </w:rPr>
        <w:t xml:space="preserve">canonical computation morphism</w:t>
      </w:r>
      <w:r>
        <w:t xml:space="preserve">. Every valid Atlas computation is a composition of such pipelines.</w:t>
      </w:r>
    </w:p>
    <w:p>
      <w:pPr>
        <w:pStyle w:val="Heading2"/>
      </w:pPr>
      <w:r>
        <w:t xml:space="preserve">2.3 The Crush Operator and Truth</w:t>
      </w:r>
    </w:p>
    <w:p>
      <w:pPr>
        <w:spacing w:after="150"/>
      </w:pPr>
      <w:r>
        <w:t xml:space="preserve">The fundamental connection between computation and truth comes through the </w:t>
      </w:r>
      <w:r>
        <w:rPr>
          <w:b/>
          <w:bCs/>
        </w:rPr>
        <w:t xml:space="preserve">Crush operator</w:t>
      </w:r>
      <w:r>
        <w:t xml:space="preserve"> κ.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(Crush Operator) </w:t>
      </w:r>
      <w:r>
        <w:t xml:space="preserve">κ : Res₉₆ → Bool is the projection from the 96-valued resonance logic to Boolean truth. A resonance state r ∈ Res₉₆ crushes to </w:t>
      </w:r>
      <w:r>
        <w:rPr>
          <w:i/>
          <w:iCs/>
        </w:rPr>
        <w:t xml:space="preserve">true</w:t>
      </w:r>
      <w:r>
        <w:t xml:space="preserve"> if its resonance budget is non-negative; to </w:t>
      </w:r>
      <w:r>
        <w:rPr>
          <w:i/>
          <w:iCs/>
        </w:rPr>
        <w:t xml:space="preserve">false</w:t>
      </w:r>
      <w:r>
        <w:t xml:space="preserve"> otherwise.</w:t>
      </w:r>
    </w:p>
    <w:p>
      <w:pPr>
        <w:pStyle w:val="axiom"/>
        <w:numPr>
          <w:ilvl w:val="0"/>
          <w:numId w:val="3"/>
        </w:numPr>
      </w:pPr>
      <w:r>
        <w:rPr>
          <w:b/>
          <w:bCs/>
        </w:rPr>
        <w:t xml:space="preserve">(Truth-Conservation Correspondence) </w:t>
      </w:r>
      <w:r>
        <w:t xml:space="preserve">A proposition P is </w:t>
      </w:r>
      <w:r>
        <w:rPr>
          <w:b/>
          <w:bCs/>
        </w:rPr>
        <w:t xml:space="preserve">true in Atlas</w:t>
      </w:r>
      <w:r>
        <w:t xml:space="preserve"> if and only if every valid computation path from initial state to P-state is resonance-conserving. That is: Truth ≙ Conservation.</w:t>
      </w:r>
    </w:p>
    <w:p>
      <w:pPr>
        <w:spacing w:after="200"/>
      </w:pPr>
      <w:r>
        <w:t xml:space="preserve">This theorem grounds logic in physics: logical truth is the computational manifestation of physical conservation laws encoded in the 768-cycle.</w:t>
      </w:r>
    </w:p>
    <w:p>
      <w:pPr>
        <w:pStyle w:val="Heading1"/>
      </w:pPr>
      <w:r>
        <w:t xml:space="preserve">Part III: Atlas as Initial Object</w:t>
      </w:r>
    </w:p>
    <w:p>
      <w:pPr>
        <w:pStyle w:val="Heading2"/>
      </w:pPr>
      <w:r>
        <w:t xml:space="preserve">3.1 The Category of Resonance Substrates</w:t>
      </w:r>
    </w:p>
    <w:p>
      <w:pPr>
        <w:spacing w:after="150"/>
      </w:pPr>
      <w:r>
        <w:t xml:space="preserve">We define the category </w:t>
      </w:r>
      <w:r>
        <w:rPr>
          <w:b/>
          <w:bCs/>
        </w:rPr>
        <w:t xml:space="preserve">𝔖ub</w:t>
      </w:r>
      <w:r>
        <w:t xml:space="preserve"> of computational substrates satisfying resonance constraints.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(Resonance Substrate) </w:t>
      </w:r>
      <w:r>
        <w:t xml:space="preserve">A </w:t>
      </w:r>
      <w:r>
        <w:rPr>
          <w:b/>
          <w:bCs/>
        </w:rPr>
        <w:t xml:space="preserve">resonance substrate</w:t>
      </w:r>
      <w:r>
        <w:t xml:space="preserve"> is a tuple S = (C, R, A, φ) where: C is a cell complex, R : C → ℤ_n is a resonance assignment, A ⊆ Aut(C) is a group of automorphisms, and φ : C × A → C is the action map satisfying conservation constraints.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(Substrate Morphism) </w:t>
      </w:r>
      <w:r>
        <w:t xml:space="preserve">A morphism h : S → S' between substrates is a pair (h_C, h_A) where h_C : C → C' is a cell map preserving resonance classes and h_A : A → A' is a group homomorphism compatible with the actions: h_C(φ(c, a)) = φ'(h_C(c), h_A(a)).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(Minimality Constraints) </w:t>
      </w:r>
      <w:r>
        <w:t xml:space="preserve">An object S ∈ 𝔖ub is </w:t>
      </w:r>
      <w:r>
        <w:rPr>
          <w:i/>
          <w:iCs/>
        </w:rPr>
        <w:t xml:space="preserve">minimal</w:t>
      </w:r>
      <w:r>
        <w:t xml:space="preserve"> if |C| is the smallest value satisfying: (i) Modular closure under page and cycle translations, (ii) Resonance completeness (exactly 96 classes), (iii) Binary-ternary coupling, (iv) Positive orientation (tetrahedral consistency), (v) Orbit completeness.</w:t>
      </w:r>
    </w:p>
    <w:p>
      <w:pPr>
        <w:pStyle w:val="Heading2"/>
      </w:pPr>
      <w:r>
        <w:t xml:space="preserve">3.2 The Universal Property</w:t>
      </w:r>
    </w:p>
    <w:p>
      <w:pPr>
        <w:pStyle w:val="axiom"/>
        <w:numPr>
          <w:ilvl w:val="0"/>
          <w:numId w:val="3"/>
        </w:numPr>
      </w:pPr>
      <w:r>
        <w:rPr>
          <w:b/>
          <w:bCs/>
        </w:rPr>
        <w:t xml:space="preserve">(Atlas Initiality) </w:t>
      </w:r>
      <w:r>
        <w:t xml:space="preserve">Atlas = (T², R₉₆, Aut(G), φ) is the </w:t>
      </w:r>
      <w:r>
        <w:rPr>
          <w:b/>
          <w:bCs/>
        </w:rPr>
        <w:t xml:space="preserve">initial object</w:t>
      </w:r>
      <w:r>
        <w:t xml:space="preserve"> in 𝔖ub. For every resonance substrate S, there exists a unique substrate morphism h : Atlas → S.</w:t>
      </w:r>
    </w:p>
    <w:p>
      <w:pPr>
        <w:spacing w:after="100"/>
      </w:pPr>
      <w:r>
        <w:rPr>
          <w:i/>
          <w:iCs/>
        </w:rPr>
        <w:t xml:space="preserve">Proof sketch: </w:t>
      </w:r>
      <w:r>
        <w:t xml:space="preserve">The Minimality Program establishes that |C| = 12,288 is the unique minimal solution. Any substrate S with larger cell complex contains Atlas as a sub-substrate via the embedding h. The uniqueness of h follows from the orbit structure: any resonance-preserving map must respect the 513-orbit partition, and the automorphism compatibility forces h_A to be determined by h_C on generators. ∎</w:t>
      </w:r>
    </w:p>
    <w:p>
      <w:pPr>
        <w:pStyle w:val="Heading2"/>
      </w:pPr>
      <w:r>
        <w:t xml:space="preserve">3.3 Consequences of Initiality</w:t>
      </w:r>
    </w:p>
    <w:p>
      <w:pPr>
        <w:spacing w:after="150"/>
      </w:pPr>
      <w:r>
        <w:t xml:space="preserve">The initial object property has profound consequences for Atlas computation: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Universality: </w:t>
      </w:r>
      <w:r>
        <w:t xml:space="preserve">Every resonance-based computation can be simulated in Atlas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Minimality: </w:t>
      </w:r>
      <w:r>
        <w:t xml:space="preserve">Atlas is the smallest structure with full computational power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Canonicity: </w:t>
      </w:r>
      <w:r>
        <w:t xml:space="preserve">The embedding of any program into Atlas is essentially unique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Compositionality: </w:t>
      </w:r>
      <w:r>
        <w:t xml:space="preserve">Complex computations decompose into morphism compositions in 𝔸tlas</w:t>
      </w:r>
    </w:p>
    <w:p>
      <w:pPr>
        <w:pStyle w:val="Heading1"/>
      </w:pPr>
      <w:r>
        <w:t xml:space="preserve">Part IV: The 2,048 Navigation Structure</w:t>
      </w:r>
    </w:p>
    <w:p>
      <w:pPr>
        <w:pStyle w:val="Heading2"/>
      </w:pPr>
      <w:r>
        <w:t xml:space="preserve">4.1 The 11-Bit Tree</w:t>
      </w:r>
    </w:p>
    <w:p>
      <w:pPr>
        <w:spacing w:after="150"/>
      </w:pPr>
      <w:r>
        <w:t xml:space="preserve">The 2,048 = 2¹¹ automorphisms form a binary tree of depth 11, providing a navigation structure for computation.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(Automorphism Tree) </w:t>
      </w:r>
      <w:r>
        <w:t xml:space="preserve">Let 𝔗 be the binary tree with 2¹¹ leaves, each leaf corresponding to an element of Aut(G). The tree structure comes from the decomposition Aut(G) ≅ ℤ₂^a × ℤ₄^b × ... where the factors correspond to tree levels.</w:t>
      </w:r>
    </w:p>
    <w:p>
      <w:pPr>
        <w:spacing w:after="150"/>
      </w:pPr>
      <w:r>
        <w:t xml:space="preserve">The 11 levels encode different aspects of the automorphism: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Bits 0-3: </w:t>
      </w:r>
      <w:r>
        <w:t xml:space="preserve">Page-space navigation (units mod 48)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Bits 4-10: </w:t>
      </w:r>
      <w:r>
        <w:t xml:space="preserve">Byte-space navigation (units mod 256)</w:t>
      </w:r>
    </w:p>
    <w:p>
      <w:pPr>
        <w:spacing w:after="200"/>
      </w:pPr>
      <w:r>
        <w:t xml:space="preserve">This tree provides O(log n) navigation through the automorphism space, enabling efficient computation routing.</w:t>
      </w:r>
    </w:p>
    <w:p>
      <w:pPr>
        <w:pStyle w:val="Heading2"/>
      </w:pPr>
      <w:r>
        <w:t xml:space="preserve">4.2 Connection to M-Theory</w:t>
      </w:r>
    </w:p>
    <w:p>
      <w:pPr>
        <w:spacing w:after="200"/>
      </w:pPr>
      <w:r>
        <w:t xml:space="preserve">The appearance of 2¹¹ is not accidental. In M-theory, spacetime is 11-dimensional. The Atlas automorphism structure mirrors this: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11 binary choices: </w:t>
      </w:r>
      <w:r>
        <w:t xml:space="preserve">Each dimension of M-theory corresponds to a binary choice in the automorphism tree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Compactification: </w:t>
      </w:r>
      <w:r>
        <w:t xml:space="preserve">The page/byte split (4 + 7 = 11) mirrors 4D spacetime + 7D internal space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E₈ × E₈: </w:t>
      </w:r>
      <w:r>
        <w:t xml:space="preserve">The heterotic string uses E₈ × E₈, and 2,048 = 8 × 256 = 8 × 2⁸ relates to 8-dimensional structures</w:t>
      </w:r>
    </w:p>
    <w:p>
      <w:pPr>
        <w:pStyle w:val="Heading1"/>
      </w:pPr>
      <w:r>
        <w:t xml:space="preserve">Part V: The Klein Window and Fixed Points</w:t>
      </w:r>
    </w:p>
    <w:p>
      <w:pPr>
        <w:pStyle w:val="Heading2"/>
      </w:pPr>
      <w:r>
        <w:t xml:space="preserve">5.1 The V₄ Fixed Point Structure</w:t>
      </w:r>
    </w:p>
    <w:p>
      <w:pPr>
        <w:spacing w:after="150"/>
      </w:pPr>
      <w:r>
        <w:t xml:space="preserve">The Klein four-group V₄ = {0, 1, 48, 49} appears as the set of </w:t>
      </w:r>
      <w:r>
        <w:rPr>
          <w:b/>
          <w:bCs/>
        </w:rPr>
        <w:t xml:space="preserve">computational fixed points</w:t>
      </w:r>
      <w:r>
        <w:t xml:space="preserve">—cells invariant under maximal stabilizers.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(Klein Window) </w:t>
      </w:r>
      <w:r>
        <w:t xml:space="preserve">The </w:t>
      </w:r>
      <w:r>
        <w:rPr>
          <w:b/>
          <w:bCs/>
        </w:rPr>
        <w:t xml:space="preserve">Klein window</w:t>
      </w:r>
      <w:r>
        <w:t xml:space="preserve"> V₄ ⊂ G is the 4-element subgroup {(0,0), (0,1), (48,0), (49,0)} ≅ ℤ₂ × ℤ₂ where XOR operation composes multiplicatively.</w:t>
      </w:r>
    </w:p>
    <w:p>
      <w:pPr>
        <w:pStyle w:val="axiom"/>
        <w:numPr>
          <w:ilvl w:val="0"/>
          <w:numId w:val="3"/>
        </w:numPr>
      </w:pPr>
      <w:r>
        <w:rPr>
          <w:b/>
          <w:bCs/>
        </w:rPr>
        <w:t xml:space="preserve">(Rare Homomorphism Theorem) </w:t>
      </w:r>
      <w:r>
        <w:t xml:space="preserve">There are exactly </w:t>
      </w:r>
      <w:r>
        <w:rPr>
          <w:b/>
          <w:bCs/>
        </w:rPr>
        <w:t xml:space="preserve">five subgroups</w:t>
      </w:r>
      <w:r>
        <w:t xml:space="preserve"> of G where the XOR→product homomorphism holds: {0}, {0,1}, {0,48}, {0,49}, and V₄. This rarity underwrites the canonicalization procedures in Atlas computation.</w:t>
      </w:r>
    </w:p>
    <w:p>
      <w:pPr>
        <w:spacing w:after="200"/>
      </w:pPr>
      <w:r>
        <w:t xml:space="preserve">The Klein window V₄ spans the boundary between two pages (48 and 49), capturing the phase transition in resonance structure. These fixed points serve as </w:t>
      </w:r>
      <w:r>
        <w:rPr>
          <w:i/>
          <w:iCs/>
        </w:rPr>
        <w:t xml:space="preserve">anchors</w:t>
      </w:r>
      <w:r>
        <w:t xml:space="preserve"> for the computational flow.</w:t>
      </w:r>
    </w:p>
    <w:p>
      <w:pPr>
        <w:pStyle w:val="Heading2"/>
      </w:pPr>
      <w:r>
        <w:t xml:space="preserve">5.2 Fixed Points as Terminal Morphisms</w:t>
      </w:r>
    </w:p>
    <w:p>
      <w:pPr>
        <w:spacing w:after="200"/>
      </w:pPr>
      <w:r>
        <w:t xml:space="preserve">In categorical terms, the Klein window elements correspond to </w:t>
      </w:r>
      <w:r>
        <w:rPr>
          <w:i/>
          <w:iCs/>
        </w:rPr>
        <w:t xml:space="preserve">terminal morphisms</w:t>
      </w:r>
      <w:r>
        <w:t xml:space="preserve">—computations that have stabilized to fixed states. A computation 'completes' when it reaches a V₄ fixed point, extracting the canonical Boolean result.</w:t>
      </w:r>
    </w:p>
    <w:p>
      <w:pPr>
        <w:pStyle w:val="Heading1"/>
      </w:pPr>
      <w:r>
        <w:t xml:space="preserve">Part VI: The 768-Cycle and Conservation</w:t>
      </w:r>
    </w:p>
    <w:p>
      <w:pPr>
        <w:pStyle w:val="Heading2"/>
      </w:pPr>
      <w:r>
        <w:t xml:space="preserve">6.1 The Conservation Functor</w:t>
      </w:r>
    </w:p>
    <w:p>
      <w:pPr>
        <w:pStyle w:val="axiom"/>
        <w:numPr>
          <w:ilvl w:val="0"/>
          <w:numId w:val="2"/>
        </w:numPr>
      </w:pPr>
      <w:r>
        <w:rPr>
          <w:b/>
          <w:bCs/>
        </w:rPr>
        <w:t xml:space="preserve">(Conservation Functor) </w:t>
      </w:r>
      <w:r>
        <w:t xml:space="preserve">Let </w:t>
      </w:r>
      <w:r>
        <w:rPr>
          <w:b/>
          <w:bCs/>
        </w:rPr>
        <w:t xml:space="preserve">𝔊aug</w:t>
      </w:r>
      <w:r>
        <w:t xml:space="preserve"> be the category of gauge transformations on Atlas. The </w:t>
      </w:r>
      <w:r>
        <w:rPr>
          <w:b/>
          <w:bCs/>
        </w:rPr>
        <w:t xml:space="preserve">conservation functor</w:t>
      </w:r>
      <w:r>
        <w:t xml:space="preserve"> C : 𝔸tlas → 𝔊aug assigns to each orbit morphism f : O_i → O_j the gauge transformation C(f) that preserves the resonance budget.</w:t>
      </w:r>
    </w:p>
    <w:p>
      <w:pPr>
        <w:pStyle w:val="axiom"/>
        <w:numPr>
          <w:ilvl w:val="0"/>
          <w:numId w:val="3"/>
        </w:numPr>
      </w:pPr>
      <w:r>
        <w:rPr>
          <w:b/>
          <w:bCs/>
        </w:rPr>
        <w:t xml:space="preserve">(768-Cycle Theorem) </w:t>
      </w:r>
      <w:r>
        <w:t xml:space="preserve">Over any fair 768-step computation schedule, the total resonance flux is zero: Σ_{t=1}^{768} Flux(t) = 0. This is the </w:t>
      </w:r>
      <w:r>
        <w:rPr>
          <w:b/>
          <w:bCs/>
        </w:rPr>
        <w:t xml:space="preserve">C768 conservation law</w:t>
      </w:r>
      <w:r>
        <w:t xml:space="preserve">.</w:t>
      </w:r>
    </w:p>
    <w:p>
      <w:pPr>
        <w:spacing w:after="200"/>
      </w:pPr>
      <w:r>
        <w:t xml:space="preserve">The 768 = LCM(48, 256) = 3 × 256 = 16 × 48 is the minimal period where </w:t>
      </w:r>
      <w:r>
        <w:rPr>
          <w:i/>
          <w:iCs/>
        </w:rPr>
        <w:t xml:space="preserve">all</w:t>
      </w:r>
      <w:r>
        <w:t xml:space="preserve"> conservation constraints are simultaneously satisfied. It represents three complete passes through the byte space or sixteen complete passes through the page space.</w:t>
      </w:r>
    </w:p>
    <w:p>
      <w:pPr>
        <w:pStyle w:val="Heading2"/>
      </w:pPr>
      <w:r>
        <w:t xml:space="preserve">6.2 Gauge Fibrations</w:t>
      </w:r>
    </w:p>
    <w:p>
      <w:pPr>
        <w:spacing w:after="200"/>
      </w:pPr>
      <w:r>
        <w:t xml:space="preserve">The conservation structure can be formalized as a </w:t>
      </w:r>
      <w:r>
        <w:rPr>
          <w:b/>
          <w:bCs/>
        </w:rPr>
        <w:t xml:space="preserve">gauge fibration</w:t>
      </w:r>
      <w:r>
        <w:t xml:space="preserve">: a fiber bundle where the base space is 𝔸tlas, the fiber is the gauge group, and sections are valid computations. The connection on this bundle encodes the resonance dynamics; the curvature measures violation of conservation (which must vanish for valid computation).</w:t>
      </w:r>
    </w:p>
    <w:p>
      <w:pPr>
        <w:pStyle w:val="Heading1"/>
      </w:pPr>
      <w:r>
        <w:t xml:space="preserve">Part VII: Synthesis</w:t>
      </w:r>
    </w:p>
    <w:p>
      <w:pPr>
        <w:pStyle w:val="Heading2"/>
      </w:pPr>
      <w:r>
        <w:t xml:space="preserve">7.1 The Complete Structure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ATLAS CATEGORICAL STRUCTURE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CATEGORY 𝔖ub (Substrates)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▲ 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ATLAS (Initial Object) ─────────────────────→│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CATEGORY 𝔸tlas (513 Orbits)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Objects: Orbits under Aut(G)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Morphisms: Resonance-preserving maps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Φ (Computation Functor)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CATEGORY 𝔓rog (Programs)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Pipeline: π → F → λ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C (Conservation Functor)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CATEGORY 𝔊aug (Gauge)                        │</w:t>
      </w:r>
    </w:p>
    <w:p>
      <w:pPr>
        <w:spacing w:after="5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768-cycle conservation                       │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7.2 The Numerical Tapestry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Categorical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12,288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2¹² ×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Cells: underlying set of boundary torus T²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2¹¹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Automorphisms: morphism generators in 𝔸tlas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3³ ×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Orbits: objects in 𝔸tlas; encodes pariah prime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× 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Conservation period: natural transformation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2⁵ ×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Resonance classes: fiber of resonance functor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2⁴ ×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Pages: coarse stratification of 𝔸tlas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Klein window V₄: terminal fixed points</w:t>
            </w:r>
          </w:p>
        </w:tc>
      </w:tr>
    </w:tbl>
    <w:p>
      <w:pPr>
        <w:pStyle w:val="Heading1"/>
        <w:spacing w:before="300"/>
      </w:pPr>
      <w:r>
        <w:t xml:space="preserve">Conclusion</w:t>
      </w:r>
    </w:p>
    <w:p>
      <w:pPr>
        <w:spacing w:after="200"/>
      </w:pPr>
      <w:r>
        <w:t xml:space="preserve">The categorical formalization of Atlas computation reveals a deeply coherent structure. The </w:t>
      </w:r>
      <w:r>
        <w:rPr>
          <w:b/>
          <w:bCs/>
        </w:rPr>
        <w:t xml:space="preserve">513 orbits</w:t>
      </w:r>
      <w:r>
        <w:t xml:space="preserve"> emerge necessarily from the orbit-stabilizer theorem, with their factorization 513 = 27 × 19 encoding both the trilateral coherence (27 = 3³) and the pariah connection (19). Atlas is the </w:t>
      </w:r>
      <w:r>
        <w:rPr>
          <w:b/>
          <w:bCs/>
        </w:rPr>
        <w:t xml:space="preserve">initial object</w:t>
      </w:r>
      <w:r>
        <w:t xml:space="preserve"> in the category of resonance substrates, giving it universal computational power at minimal complexity. The </w:t>
      </w:r>
      <w:r>
        <w:rPr>
          <w:b/>
          <w:bCs/>
        </w:rPr>
        <w:t xml:space="preserve">2,048 automorphisms</w:t>
      </w:r>
      <w:r>
        <w:t xml:space="preserve"> form an 11-level binary navigation tree mirroring the 11 dimensions of M-theory. Computation flows through the π-F-λ pipeline, preserving the </w:t>
      </w:r>
      <w:r>
        <w:rPr>
          <w:b/>
          <w:bCs/>
        </w:rPr>
        <w:t xml:space="preserve">768-cycle conservation</w:t>
      </w:r>
      <w:r>
        <w:t xml:space="preserve"> law that grounds logical truth in physical conservation.</w:t>
      </w:r>
    </w:p>
    <w:p>
      <w:pPr>
        <w:spacing w:after="200"/>
      </w:pPr>
      <w:r>
        <w:t xml:space="preserve">Together with the PT-Chiral Duality (enantiomorphic structure), these Categorical Computation Semantics complete the formal foundation of Atlas. The structure is not designed but </w:t>
      </w:r>
      <w:r>
        <w:rPr>
          <w:i/>
          <w:iCs/>
        </w:rPr>
        <w:t xml:space="preserve">discovered</w:t>
      </w:r>
      <w:r>
        <w:t xml:space="preserve">—the unique minimal solution to the constraints that make coherent computation possible.</w:t>
      </w:r>
    </w:p>
    <w:p>
      <w:pPr>
        <w:pStyle w:val="Heading1"/>
      </w:pPr>
      <w:r>
        <w:t xml:space="preserve">References</w:t>
      </w:r>
    </w:p>
    <w:p>
      <w:pPr>
        <w:spacing w:after="100"/>
      </w:pPr>
      <w:r>
        <w:t xml:space="preserve">1. Mac Lane, S. (1998). </w:t>
      </w:r>
      <w:r>
        <w:rPr>
          <w:i/>
          <w:iCs/>
        </w:rPr>
        <w:t xml:space="preserve">Categories for the Working Mathematician</w:t>
      </w:r>
      <w:r>
        <w:t xml:space="preserve">. Springer. 2nd edition.</w:t>
      </w:r>
    </w:p>
    <w:p>
      <w:pPr>
        <w:spacing w:after="100"/>
      </w:pPr>
      <w:r>
        <w:t xml:space="preserve">2. Awodey, S. (2010). </w:t>
      </w:r>
      <w:r>
        <w:rPr>
          <w:i/>
          <w:iCs/>
        </w:rPr>
        <w:t xml:space="preserve">Category Theory</w:t>
      </w:r>
      <w:r>
        <w:t xml:space="preserve">. Oxford University Press. 2nd edition.</w:t>
      </w:r>
    </w:p>
    <w:p>
      <w:pPr>
        <w:spacing w:after="100"/>
      </w:pPr>
      <w:r>
        <w:t xml:space="preserve">3. Burnside, W. (1897). </w:t>
      </w:r>
      <w:r>
        <w:rPr>
          <w:i/>
          <w:iCs/>
        </w:rPr>
        <w:t xml:space="preserve">Theory of Groups of Finite Order</w:t>
      </w:r>
      <w:r>
        <w:t xml:space="preserve">. Cambridge University Press.</w:t>
      </w:r>
    </w:p>
    <w:p>
      <w:pPr>
        <w:spacing w:after="100"/>
      </w:pPr>
      <w:r>
        <w:t xml:space="preserve">4. Baez, J.C., Stay, M. (2011). Physics, topology, logic and computation: A Rosetta Stone. </w:t>
      </w:r>
      <w:r>
        <w:rPr>
          <w:i/>
          <w:iCs/>
        </w:rPr>
        <w:t xml:space="preserve">New Structures for Physics</w:t>
      </w:r>
      <w:r>
        <w:t xml:space="preserve">, Springer.</w:t>
      </w:r>
    </w:p>
    <w:p>
      <w:pPr>
        <w:spacing w:after="100"/>
      </w:pPr>
      <w:r>
        <w:t xml:space="preserve">5. Witten, E. (1995). String theory dynamics in various dimensions. </w:t>
      </w:r>
      <w:r>
        <w:rPr>
          <w:i/>
          <w:iCs/>
        </w:rPr>
        <w:t xml:space="preserve">Nuclear Physics B</w:t>
      </w:r>
      <w:r>
        <w:t xml:space="preserve">, 443(1-2), 85-126.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Atlas Categorical Computation Semantics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D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T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axiom">
    <w:name w:val="Axiom Style"/>
    <w:basedOn w:val="Normal"/>
    <w:pPr>
      <w:spacing w:before="120" w:after="120"/>
      <w:ind w:left="720"/>
    </w:pPr>
    <w:rPr>
      <w:rFonts w:ascii="Arial" w:cs="Arial" w:eastAsia="Arial" w:hAnsi="Arial"/>
      <w:i/>
      <w:i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2025-12-04T05:13:16.821Z</dcterms:created>
  <dcterms:modified xsi:type="dcterms:W3CDTF">2025-12-04T05:13:16.822Z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