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NB models evaluates a closed-form expression</w:t>
      </w:r>
      <w:r>
        <w:t xml:space="preserve"> </w:t>
      </w:r>
      <w:r>
        <w:t xml:space="preserve"> </w:t>
      </w:r>
      <w:r>
        <w:t xml:space="preserve">in linear time instead of using iterative approximation. However, a comprehensive comparison in 2006 showed that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2024-11-29T16:58:56Z</dcterms:created>
  <dcterms:modified xsi:type="dcterms:W3CDTF">2024-11-29T16:58:56Z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