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 citestuff(filic2018modelling).</w:t>
      </w:r>
      <w:r>
        <w:t xml:space="preserve"> </w:t>
      </w:r>
      <w:r>
        <w:t xml:space="preserve">A need for classification of geomagnetic/ionospheric conditions, regarding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a good separation is achieved by the hyperplane with the greatest distance to the nearest point in the training data belonging to any class (the so-called functional margin), because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finds a linear combination of features differentiating two or more sample classes in statistics and other research.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2024-09-30T12:31:48Z</dcterms:created>
  <dcterms:modified xsi:type="dcterms:W3CDTF">2024-09-30T12:31:48Z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