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is crucial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w:t>
      </w:r>
      <w:r>
        <w:t xml:space="preserve"> </w:t>
      </w:r>
      <w:r>
        <w:t xml:space="preserve">.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w:t>
      </w:r>
      <w:r>
        <w:t xml:space="preserve"> </w:t>
      </w:r>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w:t>
      </w:r>
      <w:r>
        <w:t xml:space="preserve"> </w:t>
      </w:r>
      <w:r>
        <w:t xml:space="preserve">.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w:t>
      </w:r>
      <w:r>
        <w:t xml:space="preserve"> </w:t>
      </w:r>
      <w:r>
        <w:t xml:space="preserve"> </w:t>
      </w:r>
      <w:r>
        <w:t xml:space="preserve">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w:t>
      </w:r>
      <w:r>
        <w:t xml:space="preserve"> </w:t>
      </w:r>
      <w:r>
        <w:t xml:space="preserve">. The INTERMAGNET</w:t>
      </w:r>
      <w:r>
        <w:t xml:space="preserve"> </w:t>
      </w:r>
      <w:r>
        <w:t xml:space="preserve"> </w:t>
      </w:r>
      <w:r>
        <w:t xml:space="preserve">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w:t>
      </w:r>
      <w:r>
        <w:t xml:space="preserve"> </w:t>
      </w:r>
      <w:r>
        <w:t xml:space="preserve">. Intuitively, a good separation is achieved by the hyperplane with the greatest distance to the nearest point in the training data belonging to any class</w:t>
      </w:r>
      <w:r>
        <w:t xml:space="preserve"> </w:t>
      </w:r>
      <w:r>
        <w:t xml:space="preserve">. Meyer, Leisch, and Hornik compared SVM models with other classifiers</w:t>
      </w:r>
      <w:r>
        <w:t xml:space="preserve"> </w:t>
      </w:r>
      <w:r>
        <w:t xml:space="preserve">.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w:t>
      </w:r>
      <w:r>
        <w:t xml:space="preserve"> </w:t>
      </w:r>
      <w:r>
        <w:t xml:space="preserve">. A tree is recursively partitioned by dividing the original set, or root node, into subsets that form descendants, or successors, using classification rules based on features</w:t>
      </w:r>
      <w:r>
        <w:t xml:space="preserve"> </w:t>
      </w:r>
      <w:r>
        <w:t xml:space="preserve">.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w:t>
      </w:r>
      <w:r>
        <w:t xml:space="preserve"> </w:t>
      </w:r>
      <w:r>
        <w:t xml:space="preserve"> </w:t>
      </w:r>
      <w:r>
        <w:t xml:space="preserve">classifiers are a family of linear "probabilistic classifiers" that assume that, given a target class, the features are conditionally independent. Maximum likelihood training for NB models evaluates a closed-form expression</w:t>
      </w:r>
      <w:r>
        <w:t xml:space="preserve"> </w:t>
      </w:r>
      <w:r>
        <w:t xml:space="preserve"> </w:t>
      </w:r>
      <w:r>
        <w:t xml:space="preserve">in linear time instead of using iterative approximation. However, a comprehensive comparison in 2006 showed that NB models performed worse than boosted trees or Random Forest (RF) models</w:t>
      </w:r>
      <w:r>
        <w:t xml:space="preserve"> </w:t>
      </w:r>
      <w:r>
        <w:t xml:space="preserve">. An advantage of NB over other models is a smaller amount of required training data</w:t>
      </w:r>
      <w:r>
        <w:t xml:space="preserve"> </w:t>
      </w:r>
      <w:r>
        <w:t xml:space="preserve">.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w:t>
      </w:r>
      <w:r>
        <w:t xml:space="preserve"> </w:t>
      </w:r>
      <w:r>
        <w:t xml:space="preserve">,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Shallow NN models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a deep NN model. Gradient-based methods such as backpropagation estimate ANN parameters</w:t>
      </w:r>
      <w:r>
        <w:t xml:space="preserve"> </w:t>
      </w:r>
      <w:r>
        <w:t xml:space="preserve"> </w:t>
      </w:r>
      <w:r>
        <w:t xml:space="preserve">to minimize the difference or empirical risk between the output and target labels, expressed in a loss function</w:t>
      </w:r>
      <w:r>
        <w:t xml:space="preserve"> </w:t>
      </w:r>
      <w:r>
        <w:t xml:space="preserve">. The hyperparameters may also be modified to suit the problem</w:t>
      </w:r>
      <w:r>
        <w:t xml:space="preserve"> </w:t>
      </w:r>
      <w:r>
        <w:t xml:space="preserve"> </w:t>
      </w:r>
      <w:r>
        <w:t xml:space="preserve">during an extensive tuning process, like the one used in this study. Principal Component Analysis (PCA)</w:t>
      </w:r>
      <w:r>
        <w:t xml:space="preserve"> </w:t>
      </w:r>
      <w:r>
        <w:t xml:space="preserve"> </w:t>
      </w:r>
      <w:r>
        <w:t xml:space="preserve">is a linear dimensionality reduction technique in exploratory data analysis, visualization</w:t>
      </w:r>
      <w:r>
        <w:t xml:space="preserve"> </w:t>
      </w:r>
      <w:r>
        <w:t xml:space="preserve">,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w:t>
      </w:r>
      <w:r>
        <w:t xml:space="preserve"> </w:t>
      </w:r>
      <w:r>
        <w:t xml:space="preserve">.</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w:t>
      </w:r>
      <w:r>
        <w:t xml:space="preserve"> </w:t>
      </w:r>
      <w:r>
        <w:t xml:space="preserve">.</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w:t>
      </w:r>
      <w:r>
        <w:t xml:space="preserve"> </w:t>
      </w:r>
      <w:r>
        <w:t xml:space="preserve"> </w:t>
      </w:r>
      <w:r>
        <w:t xml:space="preserve">based on a mixture of non-parametric linear regression models, such as Multivariate Adaptive Regression Splines (MARS) and Linear Discriminant Analysis (LDA). Many predictors can be used in conjunction in FDA</w:t>
      </w:r>
      <w:r>
        <w:t xml:space="preserve"> </w:t>
      </w:r>
      <w:r>
        <w:t xml:space="preserve">. FDA is complex but execution time and computational load are adequate</w:t>
      </w:r>
      <w:r>
        <w:t xml:space="preserve"> </w:t>
      </w:r>
      <w:r>
        <w:t xml:space="preserve">. Feature normality and equal group covariances are assumed</w:t>
      </w:r>
      <w:r>
        <w:t xml:space="preserve"> </w:t>
      </w:r>
      <w:r>
        <w:t xml:space="preserve">. LDA, Normal Discriminant Analysis (NDA), or discriminant function analysis</w:t>
      </w:r>
      <w:r>
        <w:t xml:space="preserve"> </w:t>
      </w:r>
      <w:r>
        <w:t xml:space="preserve"> </w:t>
      </w:r>
      <w:r>
        <w:t xml:space="preserve">is a generalization of Fisher’s linear discriminant defined in 1936</w:t>
      </w:r>
      <w:r>
        <w:t xml:space="preserve"> </w:t>
      </w:r>
      <w:r>
        <w:t xml:space="preserve">.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w:t>
      </w:r>
      <w:r>
        <w:t xml:space="preserve"> </w:t>
      </w:r>
      <w:r>
        <w:t xml:space="preserve">. Geomagnetic storms cause signal deterioration by affecting Global Electric Current (GEC) variability. The ionosphere may show changes related to location, geomagnetic and solar activity, sunspots, local time, seasonality, thunderstorms</w:t>
      </w:r>
      <w:r>
        <w:t xml:space="preserve"> </w:t>
      </w:r>
      <w:r>
        <w:t xml:space="preserve">, nuclear experiments, earthquakes</w:t>
      </w:r>
      <w:r>
        <w:t xml:space="preserve"> </w:t>
      </w:r>
      <w:r>
        <w:t xml:space="preserve">,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w:t>
      </w:r>
      <w:r>
        <w:t xml:space="preserve"> </w:t>
      </w:r>
      <w:r>
        <w:t xml:space="preserve">.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w:t>
      </w:r>
      <w:r>
        <w:t xml:space="preserve"> </w:t>
      </w:r>
      <w:r>
        <w:t xml:space="preserve">,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w:t>
      </w:r>
      <w:r>
        <w:t xml:space="preserve"> </w:t>
      </w:r>
      <w:r>
        <w:t xml:space="preserve">.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w:t>
      </w:r>
      <w:r>
        <w:t xml:space="preserve"> </w:t>
      </w:r>
      <w:r>
        <w:t xml:space="preserve"> </w:t>
      </w:r>
      <w:r>
        <w:t xml:space="preserve">and a scientific publication</w:t>
      </w:r>
      <w:r>
        <w:t xml:space="preserve"> </w:t>
      </w:r>
      <w:r>
        <w:t xml:space="preserve"> </w:t>
      </w:r>
      <w:r>
        <w:t xml:space="preserve">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w:t>
      </w:r>
      <w:r>
        <w:t xml:space="preserve"> </w:t>
      </w:r>
      <w:r>
        <w:t xml:space="preserve">.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w:t>
      </w:r>
      <w:r>
        <w:t xml:space="preserve"> </w:t>
      </w:r>
      <w:r>
        <w:t xml:space="preserve"> </w:t>
      </w:r>
      <w:r>
        <w:t xml:space="preserve">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w:t>
      </w:r>
      <w:r>
        <w:t xml:space="preserve"> </w:t>
      </w:r>
      <w:r>
        <w:t xml:space="preserve"> </w:t>
      </w:r>
      <w:r>
        <w:t xml:space="preserve">used</w:t>
      </w:r>
      <w:r>
        <w:t xml:space="preserve"> </w:t>
      </w:r>
      <m:oMath>
        <m:r>
          <m:t>3</m:t>
        </m:r>
      </m:oMath>
      <w:r>
        <w:t xml:space="preserve"> </w:t>
      </w:r>
      <w:r>
        <w:t xml:space="preserve">groups for the same data in 1994, similar to Kamide et al. in 1998</w:t>
      </w:r>
      <w:r>
        <w:t xml:space="preserve"> </w:t>
      </w:r>
      <w:r>
        <w:t xml:space="preserve">, Rozhnoi et al. in 2004</w:t>
      </w:r>
      <w:r>
        <w:t xml:space="preserve"> </w:t>
      </w:r>
      <w:r>
        <w:t xml:space="preserve">, and Contadakis et al. in 2012</w:t>
      </w:r>
      <w:r>
        <w:t xml:space="preserve"> </w:t>
      </w:r>
      <w:r>
        <w:t xml:space="preserve">.</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w:t>
      </w:r>
      <w:r>
        <w:t xml:space="preserve"> </w:t>
      </w:r>
      <w:r>
        <w:t xml:space="preserve">.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w:t>
      </w:r>
      <w:r>
        <w:t xml:space="preserve"> </w:t>
      </w:r>
      <w:r>
        <w:t xml:space="preserve">.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w:t>
      </w:r>
      <w:r>
        <w:t xml:space="preserve"> </w:t>
      </w:r>
      <w:r>
        <w:t xml:space="preserve">. There are many ways to standardize data, such as minimum-maximum, normalization by decimal scaling, and Z-score</w:t>
      </w:r>
      <w:r>
        <w:t xml:space="preserve"> </w:t>
      </w:r>
      <w:r>
        <w:t xml:space="preserve">. Subtracting the mean and dividing by the variance for each feature are commonly used for SVM models</w:t>
      </w:r>
      <w:r>
        <w:t xml:space="preserve"> </w:t>
      </w:r>
      <w:r>
        <w:t xml:space="preserve"> </w:t>
      </w:r>
      <w:r>
        <w:t xml:space="preserve">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w:t>
      </w:r>
      <w:r>
        <w:t xml:space="preserve">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w:t>
      </w:r>
      <w:r>
        <w:t xml:space="preserve"> </w:t>
      </w:r>
      <w:r>
        <w:t xml:space="preserve">, and Chow et al.</w:t>
      </w:r>
      <w:r>
        <w:t xml:space="preserve"> </w:t>
      </w:r>
      <w:r>
        <w:t xml:space="preserv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w:t>
      </w:r>
      <w:r>
        <w:t xml:space="preserve"> </w:t>
      </w:r>
      <w:r>
        <w:t xml:space="preserve"> </w:t>
      </w:r>
      <w:r>
        <w:t xml:space="preserve">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w:t>
      </w:r>
      <w:r>
        <w:t xml:space="preserve"> </w:t>
      </w:r>
      <w:r>
        <w:t xml:space="preserve">. The expression used for the NB method is a linear time algorithm if time complexity is expressed as a function of the size of the input and observing asymptotic behavior, explaining the reduced execution time</w:t>
      </w:r>
      <w:r>
        <w:t xml:space="preserve"> </w:t>
      </w:r>
      <w:r>
        <w:t xml:space="preserve">. Despite their simplicity, NB classifier models have performed well in real-world situations</w:t>
      </w:r>
      <w:r>
        <w:t xml:space="preserve"> </w:t>
      </w:r>
      <w:r>
        <w:t xml:space="preserve">, even with a relative lack of data compared to other approaches</w:t>
      </w:r>
      <w:r>
        <w:t xml:space="preserve"> </w:t>
      </w:r>
      <w:r>
        <w:t xml:space="preserve">.</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2024-11-29T16:59:06Z</dcterms:created>
  <dcterms:modified xsi:type="dcterms:W3CDTF">2024-11-29T16:59:06Z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