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 Overcoming the shortcomings and vulnerabilities of GNSS PNT is a scientific challenge, and the need of a wide variety of scientists, developers, operators, regulators, and users of GNSS-based systems and services [2, 1]. The Earthâ€™s ionosphere, a part of the Earthâ€™s atmosphere stretching from 50 km to 2000 km above the Earthâ€™s surface and comprised of rare but mostly charged atoms and molecules, is the major natural cause of GNSS PNT degradation [3, 4]. 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Earthâ€™s atmosphere and the resulting ionospheric delay [3, 6, 4]. The GNSS ionospheric delay causes errors in GNSS PNT algorithm deployment, designed to produce position, velocity, and time estimates for a GNSS receiver [5, 4]. The ionosphere affects GNSS satellite signals for position estimation by introducing signal propagation delay [5, 4]. The GNSS ionospheric delay is a stochastic variable, whose value is determined by complex physical processes of space weather [4, 1]. How space weather affects GNSS PNT performance was explained using the Space weather â€“ GNSS PNT performance coupling model [4], as depicted in Table </w:t>
      </w:r>
      <w:hyperlink w:anchor="Xa519ab25fda5e51eddb39a6d2b1d4b299d396ab">
        <w:r>
          <w:rPr>
            <w:rStyle w:val="Hyperlink"/>
          </w:rPr>
          <w:t xml:space="preserve">[tab:Space weather â€“ GNSS PNT performance coupling model]</w:t>
        </w:r>
      </w:hyperlink>
    </w:p>
    <w:p>
      <w:pPr>
        <w:pStyle w:val="BodyText"/>
      </w:pPr>
      <w:r>
        <w:t xml:space="preserve">The GNSS signal encounters a certain number of charged particles from the satellite aerial to a mobile unitâ€™s (GNSS receiverâ€™s) aerial [4, 4].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[7].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8, 9].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[10]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[11, 12, 13].</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[14, 15].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[16, 17]. A network with at least two hidden layers [18]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[19]. Gradient-based methods such as backpropagation are usually used to estimate network parameters [19]. During the training phase, ANNs learn from labeled training data by iteratively updating their parameters to minimize a defined loss function [20].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[21]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[22]. AutoML and AutoKeras [23]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[24].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 [25].</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[26],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[27]. Support Vector Clustering [28]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[29].</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[30]. Minimum-maximum, normalization by decimal scaling, and Z-score [31] are among many standardization methods. Subtracting the mean and dividing by the variance for each feature is commonly used for SVM [32].</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[33]. Intuitively, a good separation is achieved by the hyperplane with the greatest distance to the nearest point in the training data belonging to any class (the so-called functional margin), because the generalization error of the classifier decreases with increasing margin [34].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[26]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[35].</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4,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[36]. Some methods for shallow semantic parsing are based on SVMs [37].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[38, 39].</w:t>
      </w:r>
    </w:p>
    <w:p>
      <w:pPr>
        <w:pStyle w:val="BodyText"/>
      </w:pPr>
      <w:r>
        <w:t xml:space="preserve">Classification of satellite data such as Synthetic Aperture Radar (SAR) data is possible using a supervised SVM [40]. Handwritten characters can be recognized using SVM [41, 42].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[43, 44]. SVM weights were also used to interpret SVM models [45].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5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[26] was first proposed by Aizerman et al. [46].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[47].</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6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7.</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[48].</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[49].</w:t>
      </w:r>
    </w:p>
    <w:p>
      <w:pPr>
        <w:pStyle w:val="BodyText"/>
      </w:pPr>
      <w:r>
        <w:t xml:space="preserve">Decision Trees are among the most popular machine learning algorithms due to their comprehensibility and simplicity [50].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[51].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[52].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[53] is an example of a greedy algorithm and is by far the most common strategy for learning Decision Trees from data [54].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[55].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[56],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[57]. These names refer to Bayes’ theorem in the classifier’s decision rule, but a Naive Bayesian classifier is not necessarily a Bayesian method [56, 57].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[58]. However, a comprehensive comparison with other classification algorithms in 2006 showed that Bayesian classification performed worse than other approaches, such as boosted trees or random forests [59]. The advantage of Naive Bayes is that it requires only a small amount of training data to estimate the parameters needed for classification [60].</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[61].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8.</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9.</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10.</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11</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12.</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13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14.</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15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[62]. Assumptions about the distribution of features are called an event model or Bayesian classifier, which can introduce confusion by creating both a continuous and discrete model [63, 64].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16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[57].</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[62], can significantly increase the accuracy of the classifier [65, 34].</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[66, 67],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[68].</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[69], shown in Equation 17.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 [70, 71, 72, 73, 74, 67].</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 [75].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[76].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[77],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[78], variable interactions are automatically noted [79], it is complex but execution time and computational load are adequate [80]. The algorithm is not significantly affected by outliers [81].</w:t>
      </w:r>
    </w:p>
    <w:p>
      <w:pPr>
        <w:pStyle w:val="BodyText"/>
      </w:pPr>
      <w:r>
        <w:t xml:space="preserve">Modifying different settings has a high impact on FDA [82], and the estimation might be unsuccessful if the predictor distributions are highly correlated. FDA is prone to overfitting [83], and challenging to comprehend or explain [84]. The assumption of normality for the continuous independent variables is necessary [85]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18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[86]. LDA finds a linear combination of features differentiating two or more sample classes in statistics and other research. The features may be utilized directly or to reduce dimensionality before classification, which is more often used [87].</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[88, 89]. Discriminant analysis has continuous independent variables and a categorical dependent variable representing the groups [90].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[91].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[92, 93] can similarly handle categorical independent variables. The groups are unknown in cluster analysis, which is not the case in discriminant analysis. Points in discriminant function analysis are rated based on quantitative predictors and a group measure [94]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[95].</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19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20.</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21,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[94]. In every level of the grouping variable, independent variables must be normal to achieve multivariate normality [94, 87]. Box’s M statistic [87]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[94]. The scores of one predictor variable should not depend on other predictor variables for any sample, and the samples should be chosen at random [94, 87]. Discriminant analysis can handle small deviations from these requirements [96] and may be used even if multivariate normality is not achieved, such as for dichotomous variables [97].</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[98].</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[99].</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[98].</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[98].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[98].</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[94]. Eigenvalues do not have an upper limit [94, 87],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[94].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[87]. Canonical correlation is a more established measure of effect size similar to the eigenvalue, representing the correlation between groups and the function [87],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[87]. The percent of correctly classified data, such as the kappa value, can also be used as the effect size while accounting for random matches in classification [87]. Kappa is not biased for any particular class, whether performance is high or low, and instead normalizes across all classes [100].</w:t>
      </w:r>
    </w:p>
    <w:p>
      <w:pPr>
        <w:pStyle w:val="BodyText"/>
      </w:pPr>
      <w:r>
        <w:t xml:space="preserve">Fisher’s linear discriminant and LDA are sometimes considered synonyms. However, Fisher [88]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22.</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23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[99] for multiple groups, as suggested by C. R. Rao [101]. Then class variability is defined by the sample covariance of the class means in Equation 24 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25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[102].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[103].</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[104, 105, 106, 107]. CCA does the same for the cross-covariance between two datasets. Robust and L1-norm-based variants of standard PCA have also been proposed [107, 108, 109, 110].</w:t>
      </w:r>
    </w:p>
    <w:p>
      <w:pPr>
        <w:pStyle w:val="BodyText"/>
      </w:pPr>
      <w:r>
        <w:t xml:space="preserve">Karl Pearson [111] conceived of PCA in 1901 as a counterpart of the principal axis theorem in mechanics [112]. Harold Hotelling discovered the Hotelling transform in multivariate quality control in the 1930s without knowledge of the previous work [113, 114]. Synonyms for PCA include the discrete proper orthogonal decomposition (POD) [115, 116, 117, 118] in mechanical engineering and the Kosambiâ€“Karhunenâ€“LoÃ¨ve or Karhunenâ€“LoÃ¨ve theorem (KLT) [119, 120, 121, 122, 123, 124] in signal processing. Singular value decomposition (SVD) of X, established in the final quarter of the 19th century [125],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[126, 127]. Factor analysis differs in several key features [128], but has many aspects in common with PCA. Empirical orthogonal functions (EOF) [129] in meteorological science were developed by Lorenz in 1956 [129]. The Eckartâ€“Young theorem [130] and quasiharmonic modes [131]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[128].</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26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27 has maximum variance, with the matrix form in Equation 28.</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29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30.</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31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[128]. Equation 32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33.</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[132]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[133].</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34 [5]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35 [5].</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36 reasonably approximates the relationship between the refraction index and the free electron density distribution [3, 5].</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34 and Equation 36 yields Equation 37 that directly describes the relationship between the free electron density profile and the GPS ionospheric delay [5].</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[5] in Equation 38 is calculated using the integral on the right side of Equation 37.</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38, Equation 37 can be written as shown in Equation 39.</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40.</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40, the relation between the</w:t>
      </w:r>
      <w:r>
        <w:t xml:space="preserve"> </w:t>
      </w:r>
      <m:oMath>
        <m:r>
          <m:t>T</m:t>
        </m:r>
        <m:r>
          <m:t>E</m:t>
        </m:r>
        <m:r>
          <m:t>C</m:t>
        </m:r>
      </m:oMath>
      <w:r>
        <w:t xml:space="preserve"> </w:t>
      </w:r>
      <w:r>
        <w:t xml:space="preserve">and GPS pseudo-range measurements can be established in Equation 41 [5]:</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41 can be rewritten as in Equation 42,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42.</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43 [134, 5]. A cosine-like daily dynamic of GPS ionospheric delay values is assumed in the Klobuchar model, with the daily maximum appearing around 14:00 in local time [135].</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 [30], so this step was also applied to the input data before training the models in this study. There are many ways to standardize data, such as minimum-maximum, normalization by decimal scaling, and Z-score [31]. Subtracting the mean and dividing by the variance for each feature are commonly used for Support Vector Machines (SVMs) [32]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[136, 137, 138].</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[139, 140, 141, 142, 143].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[144, 145, 146, 147] 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 [148, 149]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44.</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45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46 denotes all such events. Equation 47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[150].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[151]. Galton was the first to use a statistic similar to Cohen’s kappa in 1892 [152, 153]. Jacob Cohen formally described the kappa coefficient in 1960 in the journal "Educational and Psychological Measurement" [154].</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48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[155] there is no match between the raters, which can reflect a real tendency of the raters to give differing ratings.</w:t>
      </w:r>
    </w:p>
    <w:p>
      <w:pPr>
        <w:pStyle w:val="BodyText"/>
      </w:pPr>
      <w:r>
        <w:t xml:space="preserve">Equation 49 is derived from the construction in Equation 50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51,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52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53 contains the Cohen’s Kappa formula [156] 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[157, 158].</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 [159] 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[58].</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bookmarkEnd w:id="89"/>
    <w:bookmarkStart w:id="90"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American Institute of Aeronautics, 1996.</w:t>
      </w:r>
      <w:r>
        <w:t xml:space="preserve"> </w:t>
      </w:r>
      <w:r>
        <w:t xml:space="preserve">[6] A. Oxley, Uncertainties in GPS Positioning: A mathematical discourse.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R.-E. Fan, K.-W. Chang, C.-J. Hsieh, X.-R. Wang, and C.-J.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[12]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[14] M. Kuhn, Applied predictive modeling. Springer, 2013.</w:t>
      </w:r>
      <w:r>
        <w:t xml:space="preserve"> </w:t>
      </w:r>
      <w:r>
        <w:t xml:space="preserve">[15] M. Kuhn, The caret Package — topepo.github.io. https://topepo.github.io/caret/, 2024. [Online] . Available: https://topepo.github.io/caret/</w:t>
      </w:r>
      <w:r>
        <w:t xml:space="preserve"> </w:t>
      </w:r>
      <w:r>
        <w:t xml:space="preserve">[16] RCoreTeam, R: The R Project for Statistical Computing — r-project.org. https://www.r-project.org/, 2024. [Online] . Available: https://www.r-project.org/</w:t>
      </w:r>
      <w:r>
        <w:t xml:space="preserve"> </w:t>
      </w:r>
      <w:r>
        <w:t xml:space="preserve">[17] MIT, Explained: Neural networks — news.mit.edu. https://news.mit.edu/2017/explained-neural-networks-deep-learning-0414, 2017. [Online] . Available: https://news.mit.edu/2017/explained-neural-networks-deep-learning-0414</w:t>
      </w:r>
      <w:r>
        <w:t xml:space="preserve"> </w:t>
      </w:r>
      <w:r>
        <w:t xml:space="preserve">[18] A. Brahme, Comprehensive biomedical physics. Newnes, 2014.</w:t>
      </w:r>
      <w:r>
        <w:t xml:space="preserve"> </w:t>
      </w:r>
      <w:r>
        <w:t xml:space="preserve">[19]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[20]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[21] C. Bishop, Pattern Recognition and Machine Learning. Springer, 2006.</w:t>
      </w:r>
      <w:r>
        <w:t xml:space="preserve"> </w:t>
      </w:r>
      <w:r>
        <w:t xml:space="preserve">[22] V. Vapnik, The nature of statistical learning theory. Springer science &amp; business media, 2013.</w:t>
      </w:r>
      <w:r>
        <w:t xml:space="preserve"> </w:t>
      </w:r>
      <w:r>
        <w:t xml:space="preserve">[23] I. Goodfellow, Deep learning. MIT press, 2016.</w:t>
      </w:r>
      <w:r>
        <w:t xml:space="preserve"> </w:t>
      </w:r>
      <w:r>
        <w:t xml:space="preserve">[24] P. Probst, A.-L.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[25] B. Zoph,</w:t>
      </w:r>
      <w:r>
        <w:t xml:space="preserve"> </w:t>
      </w:r>
      <w:r>
        <w:t xml:space="preserve">“Neural architecture search with reinforcement learning,”</w:t>
      </w:r>
      <w:r>
        <w:t xml:space="preserve"> </w:t>
      </w:r>
      <w:r>
        <w:t xml:space="preserve">arXiv preprint arXiv:1611.01578, 2016.</w:t>
      </w:r>
      <w:r>
        <w:t xml:space="preserve"> </w:t>
      </w:r>
      <w:r>
        <w:t xml:space="preserve">[26]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[27] M. Claesen and B. De Moor,</w:t>
      </w:r>
      <w:r>
        <w:t xml:space="preserve"> </w:t>
      </w:r>
      <w:r>
        <w:t xml:space="preserve">“Hyperparameter search in machine learning,”</w:t>
      </w:r>
      <w:r>
        <w:t xml:space="preserve"> </w:t>
      </w:r>
      <w:r>
        <w:t xml:space="preserve">arXiv preprint arXiv:1502.02127, 2015.</w:t>
      </w:r>
      <w:r>
        <w:t xml:space="preserve"> </w:t>
      </w:r>
      <w:r>
        <w:t xml:space="preserve">[28] Y. H. Liu, Python Machine Learning by Example: Build Intelligent Systems Using Python, TensorFlow 2, PyTorch, and Scikit-Learn. Packt Publishing Ltd, 2020.</w:t>
      </w:r>
      <w:r>
        <w:t xml:space="preserve"> </w:t>
      </w:r>
      <w:r>
        <w:t xml:space="preserve">[29] B. E. Boser, I. M. Guyon, and V. N. Vapnik,</w:t>
      </w:r>
      <w:r>
        <w:t xml:space="preserve"> </w:t>
      </w:r>
      <w:r>
        <w:t xml:space="preserve">“A training algorithm for optimal margin classifiers,”</w:t>
      </w:r>
      <w:r>
        <w:t xml:space="preserve"> </w:t>
      </w:r>
      <w:r>
        <w:t xml:space="preserve">Jul. 1992.</w:t>
      </w:r>
      <w:r>
        <w:t xml:space="preserve"> </w:t>
      </w:r>
      <w:r>
        <w:t xml:space="preserve">[30] C. Cortes and V. Vapnik,</w:t>
      </w:r>
      <w:r>
        <w:t xml:space="preserve"> </w:t>
      </w:r>
      <w:r>
        <w:t xml:space="preserve">“Support-vector networks,”</w:t>
      </w:r>
      <w:r>
        <w:t xml:space="preserve"> </w:t>
      </w:r>
      <w:r>
        <w:t xml:space="preserve">Mach. Learn., vol. 20, no. 3, pp. 273–297, Sep. 1995.</w:t>
      </w:r>
      <w:r>
        <w:t xml:space="preserve"> </w:t>
      </w:r>
      <w:r>
        <w:t xml:space="preserve">[31]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[32]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[33] scikit-learn developers, 1.4. Support Vector Machines — scikit-learn.org. http://scikit-learn.org/stable/modules/svm.html, 2023. [Online] . Available: http://scikit-learn.org/stable/modules/svm.html</w:t>
      </w:r>
      <w:r>
        <w:t xml:space="preserve"> </w:t>
      </w:r>
      <w:r>
        <w:t xml:space="preserve">[34] T. Hastie, S. Rosset, J. Zhu, and H. Zou,</w:t>
      </w:r>
      <w:r>
        <w:t xml:space="preserve"> </w:t>
      </w:r>
      <w:r>
        <w:t xml:space="preserve">“Multi-class AdaBoost,”</w:t>
      </w:r>
      <w:r>
        <w:t xml:space="preserve"> </w:t>
      </w:r>
      <w:r>
        <w:t xml:space="preserve">Stat. Interface, vol. 2, no. 3, pp. 349–360, 2009.</w:t>
      </w:r>
      <w:r>
        <w:t xml:space="preserve"> </w:t>
      </w:r>
      <w:r>
        <w:t xml:space="preserve">[35] W. H. Press, S. A. Teukolsky, W. T. Vetterling, and B. P. Flannery, Numerical recipes 3rd edition, Third. Cambridge, England: Cambridge University Press, 2007.</w:t>
      </w:r>
      <w:r>
        <w:t xml:space="preserve"> </w:t>
      </w:r>
      <w:r>
        <w:t xml:space="preserve">[36]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[37]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[38] A. Laurent, O. Strauss, B. Bouchon-Meunier, and R. R. Yager, Information Processing and Management of Uncertainty in Knowledge-Based Systems. Springer, 2014, p. 442.</w:t>
      </w:r>
      <w:r>
        <w:t xml:space="preserve"> </w:t>
      </w:r>
      <w:r>
        <w:t xml:space="preserve">[39]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[40]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[41] D. Decoste and B. Schölkopf,</w:t>
      </w:r>
      <w:r>
        <w:t xml:space="preserve"> </w:t>
      </w:r>
      <w:r>
        <w:t xml:space="preserve">“Training Invariant Support Vector Machines,”</w:t>
      </w:r>
      <w:r>
        <w:t xml:space="preserve"> </w:t>
      </w:r>
      <w:r>
        <w:t xml:space="preserve">Mach. Learn., vol. 46, no. 1/3, pp. 161–190, 2002.</w:t>
      </w:r>
      <w:r>
        <w:t xml:space="preserve"> </w:t>
      </w:r>
      <w:r>
        <w:t xml:space="preserve">[42]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[43]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[44]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[45]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[46]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[47]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[48] C.-W. Hsu, C.-C. Chang, and C.-J. Lin,</w:t>
      </w:r>
      <w:r>
        <w:t xml:space="preserve"> </w:t>
      </w:r>
      <w:r>
        <w:t xml:space="preserve">“A Practical Guide to Support Vector Classification,”</w:t>
      </w:r>
      <w:r>
        <w:t xml:space="preserve"> </w:t>
      </w:r>
      <w:r>
        <w:t xml:space="preserve">Department of Computer Science, National Taiwan University, techreport, 2003. [Online] . Available: http://www.csie.ntu.edu.tw/ cjlin/papers.html</w:t>
      </w:r>
      <w:r>
        <w:t xml:space="preserve"> </w:t>
      </w:r>
      <w:r>
        <w:t xml:space="preserve">[49]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[50] X. Wu et al.,</w:t>
      </w:r>
      <w:r>
        <w:t xml:space="preserve"> </w:t>
      </w:r>
      <w:r>
        <w:t xml:space="preserve">“Top 10 algorithms in data mining,”</w:t>
      </w:r>
      <w:r>
        <w:t xml:space="preserve"> </w:t>
      </w:r>
      <w:r>
        <w:t xml:space="preserve">Knowl. Inf. Syst., vol. 14, no. 1, pp. 1–37, Jan. 2008.</w:t>
      </w:r>
      <w:r>
        <w:t xml:space="preserve"> </w:t>
      </w:r>
      <w:r>
        <w:t xml:space="preserve">[51] L. Rokach and O. Maimon, Data mining with decision trees. World Scientific Publishing Company, 2014.</w:t>
      </w:r>
      <w:r>
        <w:t xml:space="preserve"> </w:t>
      </w:r>
      <w:r>
        <w:t xml:space="preserve">[52] S. Shalev-Shwartz and S. Ben-David,</w:t>
      </w:r>
      <w:r>
        <w:t xml:space="preserve"> </w:t>
      </w:r>
      <w:r>
        <w:t xml:space="preserve">“Decision Trees,”</w:t>
      </w:r>
      <w:r>
        <w:t xml:space="preserve"> </w:t>
      </w:r>
      <w:r>
        <w:t xml:space="preserve">in Understanding Machine Learning: From Theory to Algorithms, Cambridge University Press, 2014, pp. 212–218. doi: 10.1017/CBO9781107298019.019.</w:t>
      </w:r>
      <w:r>
        <w:t xml:space="preserve"> </w:t>
      </w:r>
      <w:r>
        <w:t xml:space="preserve">[53] J. R. Quinlan,</w:t>
      </w:r>
      <w:r>
        <w:t xml:space="preserve"> </w:t>
      </w:r>
      <w:r>
        <w:t xml:space="preserve">“Induction of decision trees,”</w:t>
      </w:r>
      <w:r>
        <w:t xml:space="preserve"> </w:t>
      </w:r>
      <w:r>
        <w:t xml:space="preserve">Mach. Learn., vol. 1, no. 1, pp. 81–106, Mar. 1986.</w:t>
      </w:r>
      <w:r>
        <w:t xml:space="preserve"> </w:t>
      </w:r>
      <w:r>
        <w:t xml:space="preserve">[54]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[55] A. McCallum, Graphical Models Lecture 2: Bayesian Network Representation. https://people.cs.umass.edu/ mccallum/courses/gm2011/02-bn-rep.pdf, 2011. [Online] . Available: https://people.cs.umass.edu/ mccallum/courses/gm2011/02-bn-rep.pdf</w:t>
      </w:r>
      <w:r>
        <w:t xml:space="preserve"> </w:t>
      </w:r>
      <w:r>
        <w:t xml:space="preserve">[56] S. Russell and P. Norvig, Artificial intelligence, Second. Upper Saddle River, NJ: Pearson, 1999.</w:t>
      </w:r>
      <w:r>
        <w:t xml:space="preserve"> </w:t>
      </w:r>
      <w:r>
        <w:t xml:space="preserve">[57] D. J. Hand and K. Yu,</w:t>
      </w:r>
      <w:r>
        <w:t xml:space="preserve"> </w:t>
      </w:r>
      <w:r>
        <w:t xml:space="preserve">“Idiot’s Bayes: Not So Stupid after All?,”</w:t>
      </w:r>
      <w:r>
        <w:t xml:space="preserve"> </w:t>
      </w:r>
      <w:r>
        <w:t xml:space="preserve">Int. Stat. Rev., vol. 69, no. 3, p. 385, Dec. 2001.</w:t>
      </w:r>
      <w:r>
        <w:t xml:space="preserve"> </w:t>
      </w:r>
      <w:r>
        <w:t xml:space="preserve">[58]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[59]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[60]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[61] M. N. Murty and V. S. Devi, Pattern Recognition. London, England: Springer, 2011.</w:t>
      </w:r>
      <w:r>
        <w:t xml:space="preserve"> </w:t>
      </w:r>
      <w:r>
        <w:t xml:space="preserve">[62] G. H. John and P. Langley, Estimating Continuous Distributions in Bayesian Classifiers. 2013.</w:t>
      </w:r>
      <w:r>
        <w:t xml:space="preserve"> </w:t>
      </w:r>
      <w:r>
        <w:t xml:space="preserve">[63]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[64] V. Metsis, I. Androutsopoulos, and G. Paliouras,</w:t>
      </w:r>
      <w:r>
        <w:t xml:space="preserve"> </w:t>
      </w:r>
      <w:r>
        <w:t xml:space="preserve">“Spam Filtering with Naive Bayes - Which Naive Bayes?,”</w:t>
      </w:r>
      <w:r>
        <w:t xml:space="preserve"> </w:t>
      </w:r>
      <w:r>
        <w:t xml:space="preserve">Jan. 2006.</w:t>
      </w:r>
      <w:r>
        <w:t xml:space="preserve"> </w:t>
      </w:r>
      <w:r>
        <w:t xml:space="preserve">[65]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[66]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[67]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[68]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[69] H. Asada, Fall Term (AY 2020-2021) - 2.160 Identification, Estim, &amp; Learn Lecture 6: Partial Least Squares Regression. https://www.youtube.com/watch?v=Px2otK2nZ1c&amp;t=46s, 2020. [Online] . Available: https://www.youtube.com/watch?v=Px2otK2nZ1c&amp;t=46s</w:t>
      </w:r>
      <w:r>
        <w:t xml:space="preserve"> </w:t>
      </w:r>
      <w:r>
        <w:t xml:space="preserve">[70] F. Lindgren, P. Geladi, and S. Wold,</w:t>
      </w:r>
      <w:r>
        <w:t xml:space="preserve"> </w:t>
      </w:r>
      <w:r>
        <w:t xml:space="preserve">“The kernel algorithm for PLS,”</w:t>
      </w:r>
      <w:r>
        <w:t xml:space="preserve"> </w:t>
      </w:r>
      <w:r>
        <w:t xml:space="preserve">Journal of Chemometrics, vol. 7, no. 1, pp. 45–59, 1993.</w:t>
      </w:r>
      <w:r>
        <w:t xml:space="preserve"> </w:t>
      </w:r>
      <w:r>
        <w:t xml:space="preserve">[71] S. De Jong and C. J. Ter Braak,</w:t>
      </w:r>
      <w:r>
        <w:t xml:space="preserve"> </w:t>
      </w:r>
      <w:r>
        <w:t xml:space="preserve">“Comments on the PLS kernel algorithm,”</w:t>
      </w:r>
      <w:r>
        <w:t xml:space="preserve"> </w:t>
      </w:r>
      <w:r>
        <w:t xml:space="preserve">Journal of chemometrics, vol. 8, no. 2, pp. 169–174, 1994.</w:t>
      </w:r>
      <w:r>
        <w:t xml:space="preserve"> </w:t>
      </w:r>
      <w:r>
        <w:t xml:space="preserve">[72]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[73]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[74]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[75]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[76] A. Höskuldsson,</w:t>
      </w:r>
      <w:r>
        <w:t xml:space="preserve"> </w:t>
      </w:r>
      <w:r>
        <w:t xml:space="preserve">“PLS regression methods,”</w:t>
      </w:r>
      <w:r>
        <w:t xml:space="preserve"> </w:t>
      </w:r>
      <w:r>
        <w:t xml:space="preserve">Journal of chemometrics, vol. 2, no. 3, pp. 211–228, 1988.</w:t>
      </w:r>
      <w:r>
        <w:t xml:space="preserve"> </w:t>
      </w:r>
      <w:r>
        <w:t xml:space="preserve">[77]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[78] T. Hastie, R. Tibshirani, J. H. Friedman, and J. H. Friedman, The elements of statistical learning: data mining, inference, and prediction, vol. 2. Springer, 2009.</w:t>
      </w:r>
      <w:r>
        <w:t xml:space="preserve"> </w:t>
      </w:r>
      <w:r>
        <w:t xml:space="preserve">[79]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[80]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[81]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[82]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[83]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[84] P. Quillfeldt, J. O. Engler, J. R.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[85]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[86] J. Cohen, P. Cohen, S. G. West, and L. S. Aiken, Applied multiple regression/correlation analysis for the behavioral sciences. Routledge, 2013.</w:t>
      </w:r>
      <w:r>
        <w:t xml:space="preserve"> </w:t>
      </w:r>
      <w:r>
        <w:t xml:space="preserve">[87] J. Hansen, Using SPSS for windows and macintosh: analyzing and understanding data. Taylor &amp; Francis, 2005.</w:t>
      </w:r>
      <w:r>
        <w:t xml:space="preserve"> </w:t>
      </w:r>
      <w:r>
        <w:t xml:space="preserve">[88]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[89] G. J. McLachlan, Discriminant analysis and statistical pattern recognition. John Wiley &amp; Sons, 2005.</w:t>
      </w:r>
      <w:r>
        <w:t xml:space="preserve"> </w:t>
      </w:r>
      <w:r>
        <w:t xml:space="preserve">[90] D. Wetcher-Hendricks, Analyzing quantitative data: An introduction for social researchers. John Wiley &amp; Sons, 2011.</w:t>
      </w:r>
      <w:r>
        <w:t xml:space="preserve"> </w:t>
      </w:r>
      <w:r>
        <w:t xml:space="preserve">[91]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[92] H. Abdi, Discriminant correspondence analysis, vol. 2007. Sage Thousand Oaks, CA, 2007, pp. 1–10.</w:t>
      </w:r>
      <w:r>
        <w:t xml:space="preserve"> </w:t>
      </w:r>
      <w:r>
        <w:t xml:space="preserve">[93]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[94]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[95] W. N. Venables and B. D. Ripley, Modern applied statistics with S-PLUS. Springer Science &amp; Business Media, 2013.</w:t>
      </w:r>
      <w:r>
        <w:t xml:space="preserve"> </w:t>
      </w:r>
      <w:r>
        <w:t xml:space="preserve">[96] P. A. Lachenbruch and M. Goldstein,</w:t>
      </w:r>
      <w:r>
        <w:t xml:space="preserve"> </w:t>
      </w:r>
      <w:r>
        <w:t xml:space="preserve">“Discriminant analysis,”</w:t>
      </w:r>
      <w:r>
        <w:t xml:space="preserve"> </w:t>
      </w:r>
      <w:r>
        <w:t xml:space="preserve">Biometrics, pp. 69–85, 1979.</w:t>
      </w:r>
      <w:r>
        <w:t xml:space="preserve"> </w:t>
      </w:r>
      <w:r>
        <w:t xml:space="preserve">[97] W. R. Klecka, Discriminant analysis. Sage, 1980.</w:t>
      </w:r>
      <w:r>
        <w:t xml:space="preserve"> </w:t>
      </w:r>
      <w:r>
        <w:t xml:space="preserve">[98] W. K. Härdle and L. Simar, Applied Multivariate Statistical Analysis. MD Tech, 2003. [Online] . Available: https://api.semanticscholar.org/CorpusID:39123297</w:t>
      </w:r>
      <w:r>
        <w:t xml:space="preserve"> </w:t>
      </w:r>
      <w:r>
        <w:t xml:space="preserve">[99]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[100] S. A. Israel,</w:t>
      </w:r>
      <w:r>
        <w:t xml:space="preserve"> </w:t>
      </w:r>
      <w:r>
        <w:t xml:space="preserve">“Performance metrics: how and when,”</w:t>
      </w:r>
      <w:r>
        <w:t xml:space="preserve"> </w:t>
      </w:r>
      <w:r>
        <w:t xml:space="preserve">Geocarto International, vol. 21, no. 2, pp. 23–32, 2006.</w:t>
      </w:r>
      <w:r>
        <w:t xml:space="preserve"> </w:t>
      </w:r>
      <w:r>
        <w:t xml:space="preserve">[101]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[102] B. D. Ripley, Pattern recognition and neural networks. Cambridge university press, 2007.</w:t>
      </w:r>
      <w:r>
        <w:t xml:space="preserve"> </w:t>
      </w:r>
      <w:r>
        <w:t xml:space="preserve">[103]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[104] T.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[105]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[106]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[107]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[108]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[109]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[110]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[111]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[112] F. M. Stewart, Introduction to linear algebra. Courier Dover Publications, 2019.</w:t>
      </w:r>
      <w:r>
        <w:t xml:space="preserve"> </w:t>
      </w:r>
      <w:r>
        <w:t xml:space="preserve">[113]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[114] H. Hotelling,</w:t>
      </w:r>
      <w:r>
        <w:t xml:space="preserve"> </w:t>
      </w:r>
      <w:r>
        <w:t xml:space="preserve">“Relations between two sets of variates,”</w:t>
      </w:r>
      <w:r>
        <w:t xml:space="preserve"> </w:t>
      </w:r>
      <w:r>
        <w:t xml:space="preserve">in Breakthroughs in statistics: methodology and distribution, Springer, 1992, pp. 162–190.</w:t>
      </w:r>
      <w:r>
        <w:t xml:space="preserve"> </w:t>
      </w:r>
      <w:r>
        <w:t xml:space="preserve">[115]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[116]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[117] M. Loève, Elementary probability theory. Springer, 1977.</w:t>
      </w:r>
      <w:r>
        <w:t xml:space="preserve"> </w:t>
      </w:r>
      <w:r>
        <w:t xml:space="preserve">[118]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[119]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[120]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[121]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[122]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[123] S. Mallat, A wavelet tour of signal processing. Academic Press, 1999.</w:t>
      </w:r>
      <w:r>
        <w:t xml:space="preserve"> </w:t>
      </w:r>
      <w:r>
        <w:t xml:space="preserve">[124]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[125] G. W. Stewart,</w:t>
      </w:r>
      <w:r>
        <w:t xml:space="preserve"> </w:t>
      </w:r>
      <w:r>
        <w:t xml:space="preserve">“On the early history of the singular value decomposition,”</w:t>
      </w:r>
      <w:r>
        <w:t xml:space="preserve"> </w:t>
      </w:r>
      <w:r>
        <w:t xml:space="preserve">SIAM review, vol. 35, no. 4, pp. 551–566, 1993.</w:t>
      </w:r>
      <w:r>
        <w:t xml:space="preserve"> </w:t>
      </w:r>
      <w:r>
        <w:t xml:space="preserve">[126] G. H. Gloub and C. F. Van Loan,</w:t>
      </w:r>
      <w:r>
        <w:t xml:space="preserve"> </w:t>
      </w:r>
      <w:r>
        <w:t xml:space="preserve">“Matrix computations,”</w:t>
      </w:r>
      <w:r>
        <w:t xml:space="preserve"> </w:t>
      </w:r>
      <w:r>
        <w:t xml:space="preserve">Johns Hopkins Universtiy Press, 3rd edtion, 1996.</w:t>
      </w:r>
      <w:r>
        <w:t xml:space="preserve"> </w:t>
      </w:r>
      <w:r>
        <w:t xml:space="preserve">[127]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[128] I. Jolliffe, Principal Component Analysis (Springer Series in Statistics), Springer. 2002.</w:t>
      </w:r>
      <w:r>
        <w:t xml:space="preserve"> </w:t>
      </w:r>
      <w:r>
        <w:t xml:space="preserve">[129] E. N. Lorenz, Empirical orthogonal functions and statistical weather prediction, vol. 1. Massachusetts Institute of Technology, Department of Meteorology Cambridge, 1956.</w:t>
      </w:r>
      <w:r>
        <w:t xml:space="preserve"> </w:t>
      </w:r>
      <w:r>
        <w:t xml:space="preserve">[130]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[131] M. T. Dove, Introduction to lattice dynamics. Cambridge university press, 1993.</w:t>
      </w:r>
      <w:r>
        <w:t xml:space="preserve"> </w:t>
      </w:r>
      <w:r>
        <w:t xml:space="preserve">[132]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[133] J. Forkman, J. Josse, and H.-P.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[134]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[135]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Hyndman, Forecasting: principles and practice. OTexts, 2018.</w:t>
      </w:r>
      <w:r>
        <w:t xml:space="preserve"> </w:t>
      </w:r>
      <w:r>
        <w:t xml:space="preserve">[138] R.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Conover, Practical nonparametric statistics. John Wiley &amp; Sons, Inc, 1999.</w:t>
      </w:r>
      <w:r>
        <w:t xml:space="preserve"> </w:t>
      </w:r>
      <w:r>
        <w:t xml:space="preserve">[147] M. Hollander, Nonparametric statistical methods. John Wiley &amp; Sons Inc, 2013.</w:t>
      </w:r>
      <w:r>
        <w:t xml:space="preserve"> </w:t>
      </w:r>
      <w:r>
        <w:t xml:space="preserve">[148] D. C. Howell, Statistical methods for psychology. PWS-Kent Publishing Co, 1992.</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The co-operation of the Smithsonian Institution, 1887, p. 83.</w:t>
      </w:r>
      <w:r>
        <w:t xml:space="preserve"> </w:t>
      </w:r>
      <w:r>
        <w:t xml:space="preserve">[159] R. Developers, system.time function - RDocumentation — rdocumentation.org. https://www.rdocumentation.org/packages/base/versions/3.6.2/topics/system.time, 2024. [Online] . Available: https://www.rdocumentation.org/packages/base/versions/3.6.2/topics/system.time</w:t>
      </w:r>
    </w:p>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2024-10-08T11:10:21Z</dcterms:created>
  <dcterms:modified xsi:type="dcterms:W3CDTF">2024-10-08T11:10:21Z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