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val="true"/>
      </w:pPr>
    </w:p>
    <w:p>
      <w:pPr>
        <w:widowControl w:val="true"/>
      </w:pPr>
    </w:p>
    <w:p>
      <w:pPr>
        <w:widowControl w:val="true"/>
      </w:pPr>
    </w:p>
    <w:p>
      <w:pPr>
        <w:widowControl w:val="true"/>
      </w:pPr>
    </w:p>
    <w:p>
      <w:pPr>
        <w:widowControl w:val="true"/>
      </w:pPr>
    </w:p>
    <w:p>
      <w:pPr>
        <w:spacing w:after="360"/>
        <w:jc w:val="center"/>
        <w:widowControl w:val="true"/>
      </w:pPr>
      <w:r>
        <w:rPr>
          <w:rFonts w:ascii="Calibri" w:hAnsi="Calibri" w:eastAsia="Arial Unicode MS"/>
          <w:b/>
          <w:color w:val="B7791F"/>
          <w:sz w:val="24"/>
        </w:rPr>
        <w:t>数字化管理与智能制造规划</w:t>
      </w:r>
    </w:p>
    <w:p>
      <w:pPr>
        <w:spacing w:after="200"/>
        <w:jc w:val="center"/>
        <w:widowControl w:val="true"/>
      </w:pPr>
      <w:r>
        <w:rPr>
          <w:rFonts w:ascii="Calibri" w:hAnsi="Calibri" w:eastAsia="Arial Unicode MS"/>
          <w:b/>
          <w:color w:val="203748"/>
          <w:sz w:val="60"/>
        </w:rPr>
        <w:t>制造业ERP软件规划方案</w:t>
      </w:r>
    </w:p>
    <w:p>
      <w:pPr>
        <w:spacing w:after="560"/>
        <w:jc w:val="center"/>
        <w:widowControl w:val="true"/>
      </w:pPr>
      <w:r>
        <w:rPr>
          <w:rFonts w:ascii="Calibri" w:hAnsi="Calibri" w:eastAsia="Arial Unicode MS"/>
          <w:color w:val="1F4D78"/>
          <w:sz w:val="30"/>
        </w:rPr>
        <w:t>适用于订单驱动型机加工与零部件制造企业</w:t>
      </w:r>
    </w:p>
    <w:p>
      <w:pPr>
        <w:spacing w:after="1300"/>
        <w:jc w:val="center"/>
        <w:widowControl w:val="true"/>
      </w:pPr>
      <w:r>
        <w:rPr>
          <w:rFonts w:ascii="Calibri" w:hAnsi="Calibri" w:eastAsia="Arial Unicode MS"/>
          <w:i/>
          <w:color w:val="667085"/>
          <w:sz w:val="21"/>
        </w:rPr>
        <w:t>覆盖 ERP / PLM / MRP / APS / MES / QMS / WMS / SRM / 行政考勤 / 客户门户 / BI / AI分析问答</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100"/>
        <w:gridCol w:w="7260"/>
      </w:tblGrid>
      <w:tr>
        <w:trPr>
          <w:tblHeader w:val="true"/>
          <w:cantSplit/>
        </w:trPr>
        <w:tc>
          <w:tcPr>
            <w:tcW w:type="dxa" w:w="21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20"/>
              </w:rPr>
              <w:t>项目</w:t>
            </w:r>
          </w:p>
        </w:tc>
        <w:tc>
          <w:tcPr>
            <w:tcW w:type="dxa" w:w="72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20"/>
              </w:rPr>
              <w:t>内容</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20"/>
              </w:rPr>
              <w:t>文档版本</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20"/>
              </w:rPr>
              <w:t>V1.6</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20"/>
              </w:rPr>
              <w:t>编制日期</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20"/>
              </w:rPr>
              <w:t>2026年7月12日</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20"/>
              </w:rPr>
              <w:t>文档性质</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20"/>
              </w:rPr>
              <w:t>ERP选型、实施规划与验收依据</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20"/>
              </w:rPr>
              <w:t>适用范围</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20"/>
              </w:rPr>
              <w:t>报价、订单、工程、计划、采购、金属行情、委外、生产、后工序、品质、仓储、财务、行政考勤、外贸、AI分析及协同</w:t>
            </w:r>
          </w:p>
        </w:tc>
      </w:tr>
    </w:tbl>
    <w:p>
      <w:pPr>
        <w:spacing w:after="40"/>
        <w:widowControl w:val="true"/>
      </w:pPr>
    </w:p>
    <w:p>
      <w:pPr>
        <w:spacing w:before="800"/>
        <w:jc w:val="center"/>
        <w:widowControl w:val="true"/>
      </w:pPr>
      <w:r>
        <w:rPr>
          <w:rFonts w:ascii="Calibri" w:hAnsi="Calibri" w:eastAsia="Arial Unicode MS"/>
          <w:b/>
          <w:color w:val="667085"/>
          <w:sz w:val="20"/>
        </w:rPr>
        <w:t>内部规划文件</w:t>
      </w:r>
    </w:p>
    <w:p>
      <w:pPr>
        <w:pStyle w:val="Heading1"/>
        <w:keepNext/>
        <w:widowControl w:val="true"/>
      </w:pPr>
      <w:r>
        <w:t>文档说明</w:t>
      </w:r>
    </w:p>
    <w:p>
      <w:pPr>
        <w:widowControl w:val="true"/>
      </w:pPr>
      <w:r>
        <w:rPr>
          <w:rFonts w:ascii="Calibri" w:hAnsi="Calibri" w:eastAsia="Arial Unicode MS"/>
          <w:i w:val="0"/>
        </w:rPr>
        <w:t>本方案依据订单驱动型机加工与零部件制造企业的具体管理需求编制。内容覆盖前期沟通中提出的全部业务功能，并进一步展开到业务规则、数据字段、系统边界、自动单据、门户协同、预警、权限、实施与验收。</w:t>
      </w:r>
    </w:p>
    <w:p>
      <w:pPr>
        <w:spacing w:before="120" w:after="200"/>
        <w:ind w:left="115" w:right="115"/>
        <w:shd w:fill="EEF5E9"/>
        <w:pBdr>
          <w:left w:val="single" w:sz="18" w:space="8" w:color="2E74B5"/>
        </w:pBdr>
        <w:widowControl w:val="true"/>
      </w:pPr>
      <w:r>
        <w:rPr>
          <w:rFonts w:ascii="Calibri" w:hAnsi="Calibri" w:eastAsia="Arial Unicode MS"/>
          <w:b/>
          <w:color w:val="276749"/>
        </w:rPr>
        <w:t xml:space="preserve">V1.6增补  </w:t>
      </w:r>
      <w:r>
        <w:rPr>
          <w:rFonts w:ascii="Calibri" w:hAnsi="Calibri" w:eastAsia="Arial Unicode MS"/>
          <w:color w:val="111111"/>
        </w:rPr>
        <w:t>在V1.5订单全生命周期基础上，将业务订单明确划分为模具订单、样品订单和正式业务订单。模具及样品允许收费、免费或部分收费，但必须明确费用承担、审批和成本归集；正式业务订单必须收费，零价或缺少付款条件时系统阻断。V1.5此前全部功能继续保留。</w:t>
      </w:r>
    </w:p>
    <w:p>
      <w:pPr>
        <w:spacing w:before="120" w:after="200"/>
        <w:ind w:left="115" w:right="115"/>
        <w:shd w:fill="F4F6F9"/>
        <w:pBdr>
          <w:left w:val="single" w:sz="18" w:space="8" w:color="2E74B5"/>
        </w:pBdr>
        <w:widowControl w:val="true"/>
      </w:pPr>
      <w:r>
        <w:rPr>
          <w:rFonts w:ascii="Calibri" w:hAnsi="Calibri" w:eastAsia="Arial Unicode MS"/>
          <w:b/>
          <w:color w:val="203748"/>
        </w:rPr>
        <w:t xml:space="preserve">使用说明  </w:t>
      </w:r>
      <w:r>
        <w:rPr>
          <w:rFonts w:ascii="Calibri" w:hAnsi="Calibri" w:eastAsia="Arial Unicode MS"/>
          <w:color w:val="111111"/>
        </w:rPr>
        <w:t>本方案可直接作为ERP项目立项材料、需求规格初稿、供应商RFP附件、产品演示脚本及实施验收基线。最终合同需将关键功能、接口、报表和验收数据逐项固化。</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500"/>
        <w:gridCol w:w="3300"/>
        <w:gridCol w:w="4560"/>
      </w:tblGrid>
      <w:tr>
        <w:trPr>
          <w:tblHeader w:val="true"/>
          <w:cantSplit/>
        </w:trPr>
        <w:tc>
          <w:tcPr>
            <w:tcW w:type="dxa" w:w="15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8"/>
              </w:rPr>
              <w:t>使用对象</w:t>
            </w:r>
          </w:p>
        </w:tc>
        <w:tc>
          <w:tcPr>
            <w:tcW w:type="dxa" w:w="33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8"/>
              </w:rPr>
              <w:t>主要用途</w:t>
            </w:r>
          </w:p>
        </w:tc>
        <w:tc>
          <w:tcPr>
            <w:tcW w:type="dxa" w:w="45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8"/>
              </w:rPr>
              <w:t>重点关注</w:t>
            </w:r>
          </w:p>
        </w:tc>
      </w:tr>
      <w:tr>
        <w:trPr>
          <w:cantSplit/>
        </w:trPr>
        <w:tc>
          <w:tcPr>
            <w:tcW w:type="dxa" w:w="15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总经办/管理层</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8"/>
              </w:rPr>
              <w:t>确认建设范围、优先级和全厂经营</w:t>
            </w:r>
          </w:p>
        </w:tc>
        <w:tc>
          <w:tcPr>
            <w:tcW w:type="dxa" w:w="4560"/>
            <w:vAlign w:val="center"/>
            <w:tcMar>
              <w:top w:w="80" w:type="dxa"/>
              <w:start w:w="120" w:type="dxa"/>
              <w:bottom w:w="80" w:type="dxa"/>
              <w:end w:w="120" w:type="dxa"/>
            </w:tcMar>
          </w:tcPr>
          <w:p>
            <w:pPr>
              <w:spacing w:after="0" w:line="276" w:lineRule="auto"/>
              <w:jc w:val="left"/>
            </w:pPr>
            <w:r>
              <w:rPr>
                <w:rFonts w:ascii="Calibri" w:hAnsi="Calibri" w:eastAsia="Arial Unicode MS"/>
                <w:sz w:val="18"/>
              </w:rPr>
              <w:t>订单、交付、产能、成本、库存、质量、现金和人员指标</w:t>
            </w:r>
          </w:p>
        </w:tc>
      </w:tr>
      <w:tr>
        <w:trPr>
          <w:cantSplit/>
        </w:trPr>
        <w:tc>
          <w:tcPr>
            <w:tcW w:type="dxa" w:w="15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业务部门</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8"/>
              </w:rPr>
              <w:t>确认报价、合同、订单和客户协同</w:t>
            </w:r>
          </w:p>
        </w:tc>
        <w:tc>
          <w:tcPr>
            <w:tcW w:type="dxa" w:w="4560"/>
            <w:vAlign w:val="center"/>
            <w:tcMar>
              <w:top w:w="80" w:type="dxa"/>
              <w:start w:w="120" w:type="dxa"/>
              <w:bottom w:w="80" w:type="dxa"/>
              <w:end w:w="120" w:type="dxa"/>
            </w:tcMar>
          </w:tcPr>
          <w:p>
            <w:pPr>
              <w:spacing w:after="0" w:line="276" w:lineRule="auto"/>
              <w:jc w:val="left"/>
            </w:pPr>
            <w:r>
              <w:rPr>
                <w:rFonts w:ascii="Calibri" w:hAnsi="Calibri" w:eastAsia="Arial Unicode MS"/>
                <w:sz w:val="18"/>
              </w:rPr>
              <w:t>报价效率、版本、交期承诺和客户可见进度</w:t>
            </w:r>
          </w:p>
        </w:tc>
      </w:tr>
      <w:tr>
        <w:trPr>
          <w:cantSplit/>
        </w:trPr>
        <w:tc>
          <w:tcPr>
            <w:tcW w:type="dxa" w:w="15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工程/PMC</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8"/>
              </w:rPr>
              <w:t>确认图纸、BOM、工艺、MRP和排程</w:t>
            </w:r>
          </w:p>
        </w:tc>
        <w:tc>
          <w:tcPr>
            <w:tcW w:type="dxa" w:w="4560"/>
            <w:vAlign w:val="center"/>
            <w:tcMar>
              <w:top w:w="80" w:type="dxa"/>
              <w:start w:w="120" w:type="dxa"/>
              <w:bottom w:w="80" w:type="dxa"/>
              <w:end w:w="120" w:type="dxa"/>
            </w:tcMar>
          </w:tcPr>
          <w:p>
            <w:pPr>
              <w:spacing w:after="0" w:line="276" w:lineRule="auto"/>
              <w:jc w:val="left"/>
            </w:pPr>
            <w:r>
              <w:rPr>
                <w:rFonts w:ascii="Calibri" w:hAnsi="Calibri" w:eastAsia="Arial Unicode MS"/>
                <w:sz w:val="18"/>
              </w:rPr>
              <w:t>齐套、产能、资源冲突、合批和变更影响</w:t>
            </w:r>
          </w:p>
        </w:tc>
      </w:tr>
      <w:tr>
        <w:trPr>
          <w:cantSplit/>
        </w:trPr>
        <w:tc>
          <w:tcPr>
            <w:tcW w:type="dxa" w:w="15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采购/供应链</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8"/>
              </w:rPr>
              <w:t>确认供应商询报价、交付和对账</w:t>
            </w:r>
          </w:p>
        </w:tc>
        <w:tc>
          <w:tcPr>
            <w:tcW w:type="dxa" w:w="4560"/>
            <w:vAlign w:val="center"/>
            <w:tcMar>
              <w:top w:w="80" w:type="dxa"/>
              <w:start w:w="120" w:type="dxa"/>
              <w:bottom w:w="80" w:type="dxa"/>
              <w:end w:w="120" w:type="dxa"/>
            </w:tcMar>
          </w:tcPr>
          <w:p>
            <w:pPr>
              <w:spacing w:after="0" w:line="276" w:lineRule="auto"/>
              <w:jc w:val="left"/>
            </w:pPr>
            <w:r>
              <w:rPr>
                <w:rFonts w:ascii="Calibri" w:hAnsi="Calibri" w:eastAsia="Arial Unicode MS"/>
                <w:sz w:val="18"/>
              </w:rPr>
              <w:t>在线报价、订单确认、ASN、送货单、质量与绩效</w:t>
            </w:r>
          </w:p>
        </w:tc>
      </w:tr>
      <w:tr>
        <w:trPr>
          <w:cantSplit/>
        </w:trPr>
        <w:tc>
          <w:tcPr>
            <w:tcW w:type="dxa" w:w="15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生产/后工序/品质/仓库</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8"/>
              </w:rPr>
              <w:t>确认扫码、返工、组装、全检、包装和库位</w:t>
            </w:r>
          </w:p>
        </w:tc>
        <w:tc>
          <w:tcPr>
            <w:tcW w:type="dxa" w:w="4560"/>
            <w:vAlign w:val="center"/>
            <w:tcMar>
              <w:top w:w="80" w:type="dxa"/>
              <w:start w:w="120" w:type="dxa"/>
              <w:bottom w:w="80" w:type="dxa"/>
              <w:end w:w="120" w:type="dxa"/>
            </w:tcMar>
          </w:tcPr>
          <w:p>
            <w:pPr>
              <w:spacing w:after="0" w:line="276" w:lineRule="auto"/>
              <w:jc w:val="left"/>
            </w:pPr>
            <w:r>
              <w:rPr>
                <w:rFonts w:ascii="Calibri" w:hAnsi="Calibri" w:eastAsia="Arial Unicode MS"/>
                <w:sz w:val="18"/>
              </w:rPr>
              <w:t>CNC/车床、后工序、组装工单、质量冻结、余料与仓位图</w:t>
            </w:r>
          </w:p>
        </w:tc>
      </w:tr>
      <w:tr>
        <w:trPr>
          <w:cantSplit/>
        </w:trPr>
        <w:tc>
          <w:tcPr>
            <w:tcW w:type="dxa" w:w="15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财务/IT</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8"/>
              </w:rPr>
              <w:t>确认业财一体化、成本、AI问答、接口和安全</w:t>
            </w:r>
          </w:p>
        </w:tc>
        <w:tc>
          <w:tcPr>
            <w:tcW w:type="dxa" w:w="4560"/>
            <w:vAlign w:val="center"/>
            <w:tcMar>
              <w:top w:w="80" w:type="dxa"/>
              <w:start w:w="120" w:type="dxa"/>
              <w:bottom w:w="80" w:type="dxa"/>
              <w:end w:w="120" w:type="dxa"/>
            </w:tcMar>
          </w:tcPr>
          <w:p>
            <w:pPr>
              <w:spacing w:after="0" w:line="276" w:lineRule="auto"/>
              <w:jc w:val="left"/>
            </w:pPr>
            <w:r>
              <w:rPr>
                <w:rFonts w:ascii="Calibri" w:hAnsi="Calibri" w:eastAsia="Arial Unicode MS"/>
                <w:sz w:val="18"/>
              </w:rPr>
              <w:t>自动凭证、制造成本、月结、资金、AI分析可信度和数据隔离</w:t>
            </w:r>
          </w:p>
        </w:tc>
      </w:tr>
      <w:tr>
        <w:trPr>
          <w:cantSplit/>
        </w:trPr>
        <w:tc>
          <w:tcPr>
            <w:tcW w:type="dxa" w:w="15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行政</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8"/>
              </w:rPr>
              <w:t>确认人员、班次、考勤、异常和劳务结算</w:t>
            </w:r>
          </w:p>
        </w:tc>
        <w:tc>
          <w:tcPr>
            <w:tcW w:type="dxa" w:w="4560"/>
            <w:vAlign w:val="center"/>
            <w:tcMar>
              <w:top w:w="80" w:type="dxa"/>
              <w:start w:w="120" w:type="dxa"/>
              <w:bottom w:w="80" w:type="dxa"/>
              <w:end w:w="120" w:type="dxa"/>
            </w:tcMar>
          </w:tcPr>
          <w:p>
            <w:pPr>
              <w:spacing w:after="0" w:line="276" w:lineRule="auto"/>
              <w:jc w:val="left"/>
            </w:pPr>
            <w:r>
              <w:rPr>
                <w:rFonts w:ascii="Calibri" w:hAnsi="Calibri" w:eastAsia="Arial Unicode MS"/>
                <w:sz w:val="18"/>
              </w:rPr>
              <w:t>考勤采集、日报月报、多劳务规则、对账与隐私权限</w:t>
            </w:r>
          </w:p>
        </w:tc>
      </w:tr>
    </w:tbl>
    <w:p>
      <w:pPr>
        <w:spacing w:after="40"/>
        <w:widowControl w:val="true"/>
      </w:pPr>
    </w:p>
    <w:p>
      <w:pPr>
        <w:pStyle w:val="Heading1"/>
        <w:keepNext/>
        <w:widowControl w:val="true"/>
      </w:pPr>
      <w:r>
        <w:t>目录</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3840"/>
        <w:gridCol w:w="600"/>
        <w:gridCol w:w="4320"/>
        <w:gridCol w:w="600"/>
      </w:tblGrid>
      <w:tr>
        <w:trPr>
          <w:tblHeader w:val="true"/>
          <w:cantSplit/>
        </w:trPr>
        <w:tc>
          <w:tcPr>
            <w:tcW w:type="dxa" w:w="384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7"/>
              </w:rPr>
              <w:t>章节</w:t>
            </w:r>
          </w:p>
        </w:tc>
        <w:tc>
          <w:tcPr>
            <w:tcW w:type="dxa" w:w="6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页码</w:t>
            </w:r>
          </w:p>
        </w:tc>
        <w:tc>
          <w:tcPr>
            <w:tcW w:type="dxa" w:w="432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章节</w:t>
            </w:r>
          </w:p>
        </w:tc>
        <w:tc>
          <w:tcPr>
            <w:tcW w:type="dxa" w:w="6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页码</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Arial Unicode MS"/>
                <w:sz w:val="17"/>
              </w:rPr>
              <w:t>建设背景、目标与规划原则</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4</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Arial Unicode MS"/>
                <w:sz w:val="17"/>
              </w:rPr>
              <w:t>系统单据与报表中心</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105</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Arial Unicode MS"/>
                <w:sz w:val="17"/>
              </w:rPr>
              <w:t>总体业务蓝图与系统架构</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6</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Arial Unicode MS"/>
                <w:sz w:val="17"/>
              </w:rPr>
              <w:t>统一预警、待办与升级中心</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118</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Arial Unicode MS"/>
                <w:sz w:val="17"/>
              </w:rPr>
              <w:t>订单全生命周期流程与节点时效监测</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8</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Arial Unicode MS"/>
                <w:sz w:val="17"/>
              </w:rPr>
              <w:t>客户与供应商门户、安全和权限</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119</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Arial Unicode MS"/>
                <w:sz w:val="17"/>
              </w:rPr>
              <w:t>组织、部门与岗位应用蓝图</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31</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Arial Unicode MS"/>
                <w:sz w:val="17"/>
              </w:rPr>
              <w:t>数据分析、指标与经营驾驶舱</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121</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Arial Unicode MS"/>
                <w:sz w:val="17"/>
              </w:rPr>
              <w:t>分阶段实施路线</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75</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Arial Unicode MS"/>
                <w:sz w:val="17"/>
              </w:rPr>
              <w:t>集成、数据、安全与非功能要求</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122</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Arial Unicode MS"/>
                <w:sz w:val="17"/>
              </w:rPr>
              <w:t>主数据、产品工程与PLM</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80</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Arial Unicode MS"/>
                <w:sz w:val="17"/>
              </w:rPr>
              <w:t>产品路线与厂商选型建议</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124</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Arial Unicode MS"/>
                <w:sz w:val="17"/>
              </w:rPr>
              <w:t>业务报价、合同、订单与客户协同</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82</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Arial Unicode MS"/>
                <w:sz w:val="17"/>
              </w:rPr>
              <w:t>项目治理、实施、培训与验收</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125</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Arial Unicode MS"/>
                <w:sz w:val="17"/>
              </w:rPr>
              <w:t>采购、委外与供应商协同</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85</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Arial Unicode MS"/>
                <w:sz w:val="17"/>
              </w:rPr>
              <w:t>端到端演示与验收场景</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126</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Arial Unicode MS"/>
                <w:sz w:val="17"/>
              </w:rPr>
              <w:t>PMC、MRP与APS计划管理</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89</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Arial Unicode MS"/>
                <w:sz w:val="17"/>
              </w:rPr>
              <w:t>附录A：功能需求编号矩阵</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133</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Arial Unicode MS"/>
                <w:sz w:val="17"/>
              </w:rPr>
              <w:t>生产执行、设备与MES</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91</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Arial Unicode MS"/>
                <w:sz w:val="17"/>
              </w:rPr>
              <w:t>附录B：系统生成文件清单</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159</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Arial Unicode MS"/>
                <w:sz w:val="17"/>
              </w:rPr>
              <w:t>品质管理与QMS</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93</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Arial Unicode MS"/>
                <w:sz w:val="17"/>
              </w:rPr>
              <w:t>附录C：选型演示问题清单</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161</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Arial Unicode MS"/>
                <w:sz w:val="17"/>
              </w:rPr>
              <w:t>仓储、物流与WMS</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95</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Arial Unicode MS"/>
                <w:sz w:val="17"/>
              </w:rPr>
              <w:t>附录D：厂商及行情官方资料参考</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163</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Arial Unicode MS"/>
                <w:sz w:val="17"/>
              </w:rPr>
              <w:t>财务、业财一体化与制造成本</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96</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Arial Unicode MS"/>
                <w:sz w:val="17"/>
              </w:rPr>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r>
          </w:p>
        </w:tc>
      </w:tr>
    </w:tbl>
    <w:p>
      <w:pPr>
        <w:spacing w:after="40"/>
        <w:widowControl w:val="true"/>
      </w:pPr>
    </w:p>
    <w:p>
      <w:pPr>
        <w:spacing w:after="40"/>
        <w:widowControl w:val="true"/>
      </w:pPr>
      <w:r>
        <w:rPr>
          <w:rFonts w:ascii="Calibri" w:hAnsi="Calibri" w:eastAsia="Arial Unicode MS"/>
          <w:i/>
        </w:rPr>
        <w:t>说明：目录页码依据本版文档排版生成；在Word中修改正文后，应同步更新目录页码。</w:t>
      </w:r>
    </w:p>
    <w:p>
      <w:pPr>
        <w:widowControl w:val="true"/>
      </w:pPr>
      <w:r>
        <w:br w:type="page"/>
      </w:r>
    </w:p>
    <w:p>
      <w:pPr>
        <w:pStyle w:val="Heading1"/>
        <w:keepNext/>
        <w:widowControl w:val="true"/>
      </w:pPr>
      <w:r>
        <w:t>建设背景、目标与规划原则</w:t>
      </w:r>
    </w:p>
    <w:p>
      <w:pPr>
        <w:pStyle w:val="Heading2"/>
        <w:keepNext/>
        <w:widowControl w:val="true"/>
      </w:pPr>
      <w:r>
        <w:t>业务特征判断</w:t>
      </w:r>
    </w:p>
    <w:p>
      <w:pPr>
        <w:widowControl w:val="true"/>
      </w:pPr>
      <w:r>
        <w:rPr>
          <w:rFonts w:ascii="Calibri" w:hAnsi="Calibri" w:eastAsia="Arial Unicode MS"/>
          <w:i w:val="0"/>
        </w:rPr>
        <w:t>从需求可以判断，企业具有按客户图纸报价、多品种小批量、工序多、机台和夹治具约束明显、部分工序委外、交付压力高、质量追溯严格等特征。管理对象不是单纯的商品库存，而是订单、图纸版本、材料批次、工艺路线、工序在制、设备、人员、委外供应商、质量异常和制造成本的动态组合。</w:t>
      </w:r>
    </w:p>
    <w:p>
      <w:pPr>
        <w:pStyle w:val="ListBullet"/>
        <w:ind w:left="540" w:hanging="279"/>
        <w:widowControl w:val="true"/>
      </w:pPr>
      <w:r>
        <w:rPr>
          <w:rFonts w:ascii="Calibri" w:hAnsi="Calibri" w:eastAsia="Arial Unicode MS"/>
        </w:rPr>
        <w:t>订单来源包含样品、批量和备料，报价数量变化会影响材料利用率、调机、工装摊销和委外最低批量费用。</w:t>
      </w:r>
    </w:p>
    <w:p>
      <w:pPr>
        <w:pStyle w:val="ListBullet"/>
        <w:ind w:left="540" w:hanging="279"/>
        <w:widowControl w:val="true"/>
      </w:pPr>
      <w:r>
        <w:rPr>
          <w:rFonts w:ascii="Calibri" w:hAnsi="Calibri" w:eastAsia="Arial Unicode MS"/>
        </w:rPr>
        <w:t>工程变更频繁，图纸、BOM、工艺路线、检验标准和在制订单必须保持版本一致。</w:t>
      </w:r>
    </w:p>
    <w:p>
      <w:pPr>
        <w:pStyle w:val="ListBullet"/>
        <w:ind w:left="540" w:hanging="279"/>
        <w:widowControl w:val="true"/>
      </w:pPr>
      <w:r>
        <w:rPr>
          <w:rFonts w:ascii="Calibri" w:hAnsi="Calibri" w:eastAsia="Arial Unicode MS"/>
        </w:rPr>
        <w:t>PMC需要滚动掌握现有库存、已分配量、在制、在途、冻结、不良、损耗和安全库存，实时计算齐套和净需求。</w:t>
      </w:r>
    </w:p>
    <w:p>
      <w:pPr>
        <w:pStyle w:val="ListBullet"/>
        <w:ind w:left="540" w:hanging="279"/>
        <w:widowControl w:val="true"/>
      </w:pPr>
      <w:r>
        <w:rPr>
          <w:rFonts w:ascii="Calibri" w:hAnsi="Calibri" w:eastAsia="Arial Unicode MS"/>
        </w:rPr>
        <w:t>金属材料价格波动直接影响采购时点、报价有效期、标准成本、库存价值、订单毛利和现金需求，需要统一行情与价格快照。</w:t>
      </w:r>
    </w:p>
    <w:p>
      <w:pPr>
        <w:pStyle w:val="ListBullet"/>
        <w:ind w:left="540" w:hanging="279"/>
        <w:widowControl w:val="true"/>
      </w:pPr>
      <w:r>
        <w:rPr>
          <w:rFonts w:ascii="Calibri" w:hAnsi="Calibri" w:eastAsia="Arial Unicode MS"/>
        </w:rPr>
        <w:t>生产现场要求一码到底、扫码开完工、不跳工序、条件跳序审批、跨工序退回、内部返工与复检。</w:t>
      </w:r>
    </w:p>
    <w:p>
      <w:pPr>
        <w:pStyle w:val="ListBullet"/>
        <w:ind w:left="540" w:hanging="279"/>
        <w:widowControl w:val="true"/>
      </w:pPr>
      <w:r>
        <w:rPr>
          <w:rFonts w:ascii="Calibri" w:hAnsi="Calibri" w:eastAsia="Arial Unicode MS"/>
        </w:rPr>
        <w:t>供应商与客户需要通过网页参与询报价、订单确认、进度、交货、质量、文件和对账协同。</w:t>
      </w:r>
    </w:p>
    <w:p>
      <w:pPr>
        <w:pStyle w:val="ListBullet"/>
        <w:ind w:left="540" w:hanging="279"/>
        <w:widowControl w:val="true"/>
      </w:pPr>
      <w:r>
        <w:rPr>
          <w:rFonts w:ascii="Calibri" w:hAnsi="Calibri" w:eastAsia="Arial Unicode MS"/>
        </w:rPr>
        <w:t>公司内部由财务、总经办、生产、品质、后工序、工程、PMC、采购、委外和行政十部门协同，既需要全厂统一数据，又必须明确部门数据责任和权限。</w:t>
      </w:r>
    </w:p>
    <w:p>
      <w:pPr>
        <w:pStyle w:val="ListBullet"/>
        <w:ind w:left="540" w:hanging="279"/>
        <w:widowControl w:val="true"/>
      </w:pPr>
      <w:r>
        <w:rPr>
          <w:rFonts w:ascii="Calibri" w:hAnsi="Calibri" w:eastAsia="Arial Unicode MS"/>
        </w:rPr>
        <w:t>行政需要汇总多来源考勤、班次、请假加班和劳务用工，并按不同劳务合同规则生成报告、对账和结算。</w:t>
      </w:r>
    </w:p>
    <w:p>
      <w:pPr>
        <w:pStyle w:val="ListBullet"/>
        <w:ind w:left="540" w:hanging="279"/>
        <w:widowControl w:val="true"/>
      </w:pPr>
      <w:r>
        <w:rPr>
          <w:rFonts w:ascii="Calibri" w:hAnsi="Calibri" w:eastAsia="Arial Unicode MS"/>
        </w:rPr>
        <w:t>所有正式文件和运营报表必须由系统数据自动生成，不允许再以人工维护Excel作为事实来源。</w:t>
      </w:r>
    </w:p>
    <w:p>
      <w:pPr>
        <w:pStyle w:val="Heading2"/>
        <w:keepNext/>
        <w:widowControl w:val="true"/>
      </w:pPr>
      <w:r>
        <w:t>总体建设目标</w:t>
      </w:r>
    </w:p>
    <w:p>
      <w:pPr>
        <w:spacing w:after="80" w:line="290" w:lineRule="auto"/>
        <w:numPr>
          <w:ilvl w:val="0"/>
          <w:numId w:val="10"/>
        </w:numPr>
        <w:widowControl w:val="true"/>
      </w:pPr>
      <w:r>
        <w:rPr>
          <w:rFonts w:ascii="Calibri" w:hAnsi="Calibri" w:eastAsia="Arial Unicode MS"/>
        </w:rPr>
        <w:t>建立从客户图纸、报价、合同、订单、工程、计划、供应链、生产、质量、仓储、交付、财务到经营分析的端到端数据闭环。</w:t>
      </w:r>
    </w:p>
    <w:p>
      <w:pPr>
        <w:spacing w:after="80" w:line="290" w:lineRule="auto"/>
        <w:numPr>
          <w:ilvl w:val="0"/>
          <w:numId w:val="10"/>
        </w:numPr>
        <w:widowControl w:val="true"/>
      </w:pPr>
      <w:r>
        <w:rPr>
          <w:rFonts w:ascii="Calibri" w:hAnsi="Calibri" w:eastAsia="Arial Unicode MS"/>
        </w:rPr>
        <w:t>建立唯一的物料、产品、图纸、BOM、工艺、客户、供应商、设备、工装、检具和仓位主数据。</w:t>
      </w:r>
    </w:p>
    <w:p>
      <w:pPr>
        <w:spacing w:after="80" w:line="290" w:lineRule="auto"/>
        <w:numPr>
          <w:ilvl w:val="0"/>
          <w:numId w:val="10"/>
        </w:numPr>
        <w:widowControl w:val="true"/>
      </w:pPr>
      <w:r>
        <w:rPr>
          <w:rFonts w:ascii="Calibri" w:hAnsi="Calibri" w:eastAsia="Arial Unicode MS"/>
        </w:rPr>
        <w:t>让PMC基于真实库存、订单和进度自动计算MRP、齐套、采购、委外和生产建议。</w:t>
      </w:r>
    </w:p>
    <w:p>
      <w:pPr>
        <w:spacing w:after="80" w:line="290" w:lineRule="auto"/>
        <w:numPr>
          <w:ilvl w:val="0"/>
          <w:numId w:val="10"/>
        </w:numPr>
        <w:widowControl w:val="true"/>
      </w:pPr>
      <w:r>
        <w:rPr>
          <w:rFonts w:ascii="Calibri" w:hAnsi="Calibri" w:eastAsia="Arial Unicode MS"/>
        </w:rPr>
        <w:t>让车间执行数据通过扫码或设备采集产生，使工序进度、良率、返工、报废和停机分析可追溯。</w:t>
      </w:r>
    </w:p>
    <w:p>
      <w:pPr>
        <w:spacing w:after="80" w:line="290" w:lineRule="auto"/>
        <w:numPr>
          <w:ilvl w:val="0"/>
          <w:numId w:val="10"/>
        </w:numPr>
        <w:widowControl w:val="true"/>
      </w:pPr>
      <w:r>
        <w:rPr>
          <w:rFonts w:ascii="Calibri" w:hAnsi="Calibri" w:eastAsia="Arial Unicode MS"/>
        </w:rPr>
        <w:t>让供应商和客户在授权门户上查看自己的订单、项目、交付计划和文件，并在线完成报价、确认、送货、质量及对账操作。</w:t>
      </w:r>
    </w:p>
    <w:p>
      <w:pPr>
        <w:spacing w:after="80" w:line="290" w:lineRule="auto"/>
        <w:numPr>
          <w:ilvl w:val="0"/>
          <w:numId w:val="10"/>
        </w:numPr>
        <w:widowControl w:val="true"/>
      </w:pPr>
      <w:r>
        <w:rPr>
          <w:rFonts w:ascii="Calibri" w:hAnsi="Calibri" w:eastAsia="Arial Unicode MS"/>
        </w:rPr>
        <w:t>让报价单、成本分析表、外贸文件、进度表、对账单和分析报表由系统按模板、流程和版本自动生成。</w:t>
      </w:r>
    </w:p>
    <w:p>
      <w:pPr>
        <w:spacing w:after="80" w:line="290" w:lineRule="auto"/>
        <w:numPr>
          <w:ilvl w:val="0"/>
          <w:numId w:val="10"/>
        </w:numPr>
        <w:widowControl w:val="true"/>
      </w:pPr>
      <w:r>
        <w:rPr>
          <w:rFonts w:ascii="Calibri" w:hAnsi="Calibri" w:eastAsia="Arial Unicode MS"/>
        </w:rPr>
        <w:t>通过预警中心对报价、审批、采购、委外、工序、检验、返工、设备和交付超期进行分级提醒与升级。</w:t>
      </w:r>
    </w:p>
    <w:p>
      <w:pPr>
        <w:spacing w:after="80" w:line="290" w:lineRule="auto"/>
        <w:numPr>
          <w:ilvl w:val="0"/>
          <w:numId w:val="10"/>
        </w:numPr>
        <w:widowControl w:val="true"/>
      </w:pPr>
      <w:r>
        <w:rPr>
          <w:rFonts w:ascii="Calibri" w:hAnsi="Calibri" w:eastAsia="Arial Unicode MS"/>
        </w:rPr>
        <w:t>形成报价成本、标准成本和实际成本的对比，识别材料、人工、机时、委外、返工、报废和质量损失。</w:t>
      </w:r>
    </w:p>
    <w:p>
      <w:pPr>
        <w:spacing w:after="80" w:line="290" w:lineRule="auto"/>
        <w:numPr>
          <w:ilvl w:val="0"/>
          <w:numId w:val="10"/>
        </w:numPr>
        <w:widowControl w:val="true"/>
      </w:pPr>
      <w:r>
        <w:rPr>
          <w:rFonts w:ascii="Calibri" w:hAnsi="Calibri" w:eastAsia="Arial Unicode MS"/>
        </w:rPr>
        <w:t>建立采购、财务和业务共享但按字段隔离的金属材料价格中心，使每次采购、报价和成本分析使用可追溯的价格与汇率快照。</w:t>
      </w:r>
    </w:p>
    <w:p>
      <w:pPr>
        <w:spacing w:after="80" w:line="290" w:lineRule="auto"/>
        <w:numPr>
          <w:ilvl w:val="0"/>
          <w:numId w:val="10"/>
        </w:numPr>
        <w:widowControl w:val="true"/>
      </w:pPr>
      <w:r>
        <w:rPr>
          <w:rFonts w:ascii="Calibri" w:hAnsi="Calibri" w:eastAsia="Arial Unicode MS"/>
        </w:rPr>
        <w:t>为十部门建立独立工作台、责任、审批、报表和预警，使CNC/车床、后工序、独立组装、质量与行政劳务均进入统一数据链。</w:t>
      </w:r>
    </w:p>
    <w:p>
      <w:pPr>
        <w:pStyle w:val="Heading2"/>
        <w:keepNext/>
        <w:widowControl w:val="true"/>
      </w:pPr>
      <w:r>
        <w:t>规划原则</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800"/>
        <w:gridCol w:w="7560"/>
      </w:tblGrid>
      <w:tr>
        <w:trPr>
          <w:tblHeader w:val="true"/>
          <w:cantSplit/>
        </w:trPr>
        <w:tc>
          <w:tcPr>
            <w:tcW w:type="dxa" w:w="18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8"/>
              </w:rPr>
              <w:t>原则</w:t>
            </w:r>
          </w:p>
        </w:tc>
        <w:tc>
          <w:tcPr>
            <w:tcW w:type="dxa" w:w="75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8"/>
              </w:rPr>
              <w:t>具体要求</w:t>
            </w:r>
          </w:p>
        </w:tc>
      </w:tr>
      <w:tr>
        <w:trPr>
          <w:cantSplit/>
        </w:trPr>
        <w:tc>
          <w:tcPr>
            <w:tcW w:type="dxa" w:w="18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业务闭环优先</w:t>
            </w:r>
          </w:p>
        </w:tc>
        <w:tc>
          <w:tcPr>
            <w:tcW w:type="dxa" w:w="7560"/>
            <w:vAlign w:val="center"/>
            <w:tcMar>
              <w:top w:w="80" w:type="dxa"/>
              <w:start w:w="120" w:type="dxa"/>
              <w:bottom w:w="80" w:type="dxa"/>
              <w:end w:w="120" w:type="dxa"/>
            </w:tcMar>
          </w:tcPr>
          <w:p>
            <w:pPr>
              <w:spacing w:after="0" w:line="276" w:lineRule="auto"/>
              <w:jc w:val="left"/>
            </w:pPr>
            <w:r>
              <w:rPr>
                <w:rFonts w:ascii="Calibri" w:hAnsi="Calibri" w:eastAsia="Arial Unicode MS"/>
                <w:sz w:val="18"/>
              </w:rPr>
              <w:t>先确保订单、物料、生产、质量、交付和财务能够闭环，再建设高级算法和AI功能。</w:t>
            </w:r>
          </w:p>
        </w:tc>
      </w:tr>
      <w:tr>
        <w:trPr>
          <w:cantSplit/>
        </w:trPr>
        <w:tc>
          <w:tcPr>
            <w:tcW w:type="dxa" w:w="18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数据一次产生</w:t>
            </w:r>
          </w:p>
        </w:tc>
        <w:tc>
          <w:tcPr>
            <w:tcW w:type="dxa" w:w="7560"/>
            <w:vAlign w:val="center"/>
            <w:tcMar>
              <w:top w:w="80" w:type="dxa"/>
              <w:start w:w="120" w:type="dxa"/>
              <w:bottom w:w="80" w:type="dxa"/>
              <w:end w:w="120" w:type="dxa"/>
            </w:tcMar>
          </w:tcPr>
          <w:p>
            <w:pPr>
              <w:spacing w:after="0" w:line="276" w:lineRule="auto"/>
              <w:jc w:val="left"/>
            </w:pPr>
            <w:r>
              <w:rPr>
                <w:rFonts w:ascii="Calibri" w:hAnsi="Calibri" w:eastAsia="Arial Unicode MS"/>
                <w:sz w:val="18"/>
              </w:rPr>
              <w:t>业务发生时直接在责任岗位录入或扫码采集，后续单据、报表和凭证引用同一来源。</w:t>
            </w:r>
          </w:p>
        </w:tc>
      </w:tr>
      <w:tr>
        <w:trPr>
          <w:cantSplit/>
        </w:trPr>
        <w:tc>
          <w:tcPr>
            <w:tcW w:type="dxa" w:w="18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过程与结果并重</w:t>
            </w:r>
          </w:p>
        </w:tc>
        <w:tc>
          <w:tcPr>
            <w:tcW w:type="dxa" w:w="7560"/>
            <w:vAlign w:val="center"/>
            <w:tcMar>
              <w:top w:w="80" w:type="dxa"/>
              <w:start w:w="120" w:type="dxa"/>
              <w:bottom w:w="80" w:type="dxa"/>
              <w:end w:w="120" w:type="dxa"/>
            </w:tcMar>
          </w:tcPr>
          <w:p>
            <w:pPr>
              <w:spacing w:after="0" w:line="276" w:lineRule="auto"/>
              <w:jc w:val="left"/>
            </w:pPr>
            <w:r>
              <w:rPr>
                <w:rFonts w:ascii="Calibri" w:hAnsi="Calibri" w:eastAsia="Arial Unicode MS"/>
                <w:sz w:val="18"/>
              </w:rPr>
              <w:t>ERP管理资源与核算，MES/WMS/QMS控制现场过程，不能只做月末结果统计。</w:t>
            </w:r>
          </w:p>
        </w:tc>
      </w:tr>
      <w:tr>
        <w:trPr>
          <w:cantSplit/>
        </w:trPr>
        <w:tc>
          <w:tcPr>
            <w:tcW w:type="dxa" w:w="18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标准产品优先</w:t>
            </w:r>
          </w:p>
        </w:tc>
        <w:tc>
          <w:tcPr>
            <w:tcW w:type="dxa" w:w="7560"/>
            <w:vAlign w:val="center"/>
            <w:tcMar>
              <w:top w:w="80" w:type="dxa"/>
              <w:start w:w="120" w:type="dxa"/>
              <w:bottom w:w="80" w:type="dxa"/>
              <w:end w:w="120" w:type="dxa"/>
            </w:tcMar>
          </w:tcPr>
          <w:p>
            <w:pPr>
              <w:spacing w:after="0" w:line="276" w:lineRule="auto"/>
              <w:jc w:val="left"/>
            </w:pPr>
            <w:r>
              <w:rPr>
                <w:rFonts w:ascii="Calibri" w:hAnsi="Calibri" w:eastAsia="Arial Unicode MS"/>
                <w:sz w:val="18"/>
              </w:rPr>
              <w:t>优先采用成熟模块和可配置流程；相似产品报价、图纸识别、套料及合批优化列入专项定制。</w:t>
            </w:r>
          </w:p>
        </w:tc>
      </w:tr>
      <w:tr>
        <w:trPr>
          <w:cantSplit/>
        </w:trPr>
        <w:tc>
          <w:tcPr>
            <w:tcW w:type="dxa" w:w="18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版本和追溯优先</w:t>
            </w:r>
          </w:p>
        </w:tc>
        <w:tc>
          <w:tcPr>
            <w:tcW w:type="dxa" w:w="7560"/>
            <w:vAlign w:val="center"/>
            <w:tcMar>
              <w:top w:w="80" w:type="dxa"/>
              <w:start w:w="120" w:type="dxa"/>
              <w:bottom w:w="80" w:type="dxa"/>
              <w:end w:w="120" w:type="dxa"/>
            </w:tcMar>
          </w:tcPr>
          <w:p>
            <w:pPr>
              <w:spacing w:after="0" w:line="276" w:lineRule="auto"/>
              <w:jc w:val="left"/>
            </w:pPr>
            <w:r>
              <w:rPr>
                <w:rFonts w:ascii="Calibri" w:hAnsi="Calibri" w:eastAsia="Arial Unicode MS"/>
                <w:sz w:val="18"/>
              </w:rPr>
              <w:t>图纸、BOM、工艺、报价、订单、合同和正式文件全部保留版本与生效范围。</w:t>
            </w:r>
          </w:p>
        </w:tc>
      </w:tr>
      <w:tr>
        <w:trPr>
          <w:cantSplit/>
        </w:trPr>
        <w:tc>
          <w:tcPr>
            <w:tcW w:type="dxa" w:w="18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外部可见受控</w:t>
            </w:r>
          </w:p>
        </w:tc>
        <w:tc>
          <w:tcPr>
            <w:tcW w:type="dxa" w:w="7560"/>
            <w:vAlign w:val="center"/>
            <w:tcMar>
              <w:top w:w="80" w:type="dxa"/>
              <w:start w:w="120" w:type="dxa"/>
              <w:bottom w:w="80" w:type="dxa"/>
              <w:end w:w="120" w:type="dxa"/>
            </w:tcMar>
          </w:tcPr>
          <w:p>
            <w:pPr>
              <w:spacing w:after="0" w:line="276" w:lineRule="auto"/>
              <w:jc w:val="left"/>
            </w:pPr>
            <w:r>
              <w:rPr>
                <w:rFonts w:ascii="Calibri" w:hAnsi="Calibri" w:eastAsia="Arial Unicode MS"/>
                <w:sz w:val="18"/>
              </w:rPr>
              <w:t>客户看到经发布的里程碑，供应商只看到自己的询价、订单和质量数据，内部成本与其他合作方信息严格隔离。</w:t>
            </w:r>
          </w:p>
        </w:tc>
      </w:tr>
      <w:tr>
        <w:trPr>
          <w:cantSplit/>
        </w:trPr>
        <w:tc>
          <w:tcPr>
            <w:tcW w:type="dxa" w:w="18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分阶段验收</w:t>
            </w:r>
          </w:p>
        </w:tc>
        <w:tc>
          <w:tcPr>
            <w:tcW w:type="dxa" w:w="7560"/>
            <w:vAlign w:val="center"/>
            <w:tcMar>
              <w:top w:w="80" w:type="dxa"/>
              <w:start w:w="120" w:type="dxa"/>
              <w:bottom w:w="80" w:type="dxa"/>
              <w:end w:w="120" w:type="dxa"/>
            </w:tcMar>
          </w:tcPr>
          <w:p>
            <w:pPr>
              <w:spacing w:after="0" w:line="276" w:lineRule="auto"/>
              <w:jc w:val="left"/>
            </w:pPr>
            <w:r>
              <w:rPr>
                <w:rFonts w:ascii="Calibri" w:hAnsi="Calibri" w:eastAsia="Arial Unicode MS"/>
                <w:sz w:val="18"/>
              </w:rPr>
              <w:t>每阶段以真实订单跑通并达到数据质量门槛后再进入下一阶段。</w:t>
            </w:r>
          </w:p>
        </w:tc>
      </w:tr>
    </w:tbl>
    <w:p>
      <w:pPr>
        <w:spacing w:after="40"/>
        <w:widowControl w:val="true"/>
      </w:pPr>
    </w:p>
    <w:p>
      <w:pPr>
        <w:pStyle w:val="Heading1"/>
        <w:keepNext/>
        <w:widowControl w:val="true"/>
      </w:pPr>
      <w:r>
        <w:t>总体业务蓝图与系统架构</w:t>
      </w:r>
    </w:p>
    <w:p>
      <w:pPr>
        <w:keepNext/>
        <w:jc w:val="center"/>
        <w:widowControl w:val="true"/>
      </w:pPr>
      <w:r>
        <w:drawing>
          <wp:inline xmlns:a="http://schemas.openxmlformats.org/drawingml/2006/main" xmlns:pic="http://schemas.openxmlformats.org/drawingml/2006/picture">
            <wp:extent cx="5806440" cy="3709670"/>
            <wp:docPr id="1" name="Picture 1" title="图1 目标系统总体架构" descr="从外部协同、经营管理、计划工程、生产执行、质量物流到平台数据的六层系统架构。"/>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806440" cy="3709670"/>
                    </a:xfrm>
                    <a:prstGeom prst="rect"/>
                  </pic:spPr>
                </pic:pic>
              </a:graphicData>
            </a:graphic>
          </wp:inline>
        </w:drawing>
      </w:r>
    </w:p>
    <w:p>
      <w:pPr>
        <w:pStyle w:val="CaptionCustom"/>
        <w:keepNext w:val="0"/>
        <w:widowControl w:val="true"/>
      </w:pPr>
      <w:r>
        <w:t>图1 目标系统总体架构</w:t>
      </w:r>
    </w:p>
    <w:p>
      <w:pPr>
        <w:pStyle w:val="Heading2"/>
        <w:keepNext/>
        <w:widowControl w:val="true"/>
      </w:pPr>
      <w:r>
        <w:t>系统边界</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320"/>
        <w:gridCol w:w="2760"/>
        <w:gridCol w:w="5280"/>
      </w:tblGrid>
      <w:tr>
        <w:trPr>
          <w:tblHeader w:val="true"/>
          <w:cantSplit/>
        </w:trPr>
        <w:tc>
          <w:tcPr>
            <w:tcW w:type="dxa" w:w="132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7"/>
              </w:rPr>
              <w:t>系统</w:t>
            </w:r>
          </w:p>
        </w:tc>
        <w:tc>
          <w:tcPr>
            <w:tcW w:type="dxa" w:w="27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主要职责</w:t>
            </w:r>
          </w:p>
        </w:tc>
        <w:tc>
          <w:tcPr>
            <w:tcW w:type="dxa" w:w="528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本项目关键范围</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ERP</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7"/>
              </w:rPr>
              <w:t>经营交易、资源计划、库存、财务和成本</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Arial Unicode MS"/>
                <w:sz w:val="17"/>
              </w:rPr>
              <w:t>报价、合同、销售、采购、委外、MRP、库存、外贸、应收应付、制造成本和自动凭证</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PLM</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7"/>
              </w:rPr>
              <w:t>产品与工程技术数据</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Arial Unicode MS"/>
                <w:sz w:val="17"/>
              </w:rPr>
              <w:t>客户图档、物料、BOM、工艺、作业指导书、工装刀具、图纸版本和工程变更</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APS</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有限产能排程和交期模拟</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Arial Unicode MS"/>
                <w:sz w:val="17"/>
              </w:rPr>
              <w:t>机台、人员、夹具、材料、委外、换型、优先级、合批及资源冲突</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MES</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车间派工、执行和数据采集</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Arial Unicode MS"/>
                <w:sz w:val="17"/>
              </w:rPr>
              <w:t>一码到底、扫码报工、不跳工序、退序返工、异常、绩效、设备状态和OEE</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QMS</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检验、不合格、改进与追溯</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Arial Unicode MS"/>
                <w:sz w:val="17"/>
              </w:rPr>
              <w:t>IQC、首件、巡检、完工、出货、NCR、MRB、CAPA、8D、检具和质量成本</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WMS</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7"/>
              </w:rPr>
              <w:t>仓库现场过程控制</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Arial Unicode MS"/>
                <w:sz w:val="17"/>
              </w:rPr>
              <w:t>ASN收货、上架、库位、批次、余料、备料、拣配、盘点、仓位图和条码防错</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SRM门户</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7"/>
              </w:rPr>
              <w:t>供应商外部协同</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Arial Unicode MS"/>
                <w:sz w:val="17"/>
              </w:rPr>
              <w:t>在线询报价、订单确认、交期、生产/委外进度、ASN、送货单、质量、对账、发票和付款查询</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金属价格中心</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7"/>
              </w:rPr>
              <w:t>外部行情与企业材料价格</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Arial Unicode MS"/>
                <w:sz w:val="17"/>
              </w:rPr>
              <w:t>交易所/持牌数据、供应商报价、历史成交、落地价换算、价格快照、角色视图和预警</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客户门户</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7"/>
              </w:rPr>
              <w:t>客户项目与交付协同</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Arial Unicode MS"/>
                <w:sz w:val="17"/>
              </w:rPr>
              <w:t>报价/订单文件、受控里程碑、交货计划、发货、质量文件、客诉、返工和收货确认</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行政/考勤</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7"/>
              </w:rPr>
              <w:t>人员、班次、考勤和劳务结算</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Arial Unicode MS"/>
                <w:sz w:val="17"/>
              </w:rPr>
              <w:t>组织岗位、打卡、请假加班、异常、考勤报表、多劳务费率、对账和财务应付</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BI/报表中心</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7"/>
              </w:rPr>
              <w:t>统一指标和系统生成文件</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Arial Unicode MS"/>
                <w:sz w:val="17"/>
              </w:rPr>
              <w:t>进度、预警、成本、质量、设备、库存、供应商绩效以及PDF/Excel版本管理</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AI分析问答</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财务与老板自然语言分析</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Arial Unicode MS"/>
                <w:sz w:val="17"/>
              </w:rPr>
              <w:t>受权限控制的指标问答、原因下钻、经营模拟、引用单据、分析报告和完整审计</w:t>
            </w:r>
          </w:p>
        </w:tc>
      </w:tr>
    </w:tbl>
    <w:p>
      <w:pPr>
        <w:spacing w:after="40"/>
        <w:widowControl w:val="true"/>
      </w:pPr>
    </w:p>
    <w:p>
      <w:pPr>
        <w:keepNext/>
        <w:jc w:val="center"/>
        <w:widowControl w:val="true"/>
      </w:pPr>
      <w:r>
        <w:drawing>
          <wp:inline xmlns:a="http://schemas.openxmlformats.org/drawingml/2006/main" xmlns:pic="http://schemas.openxmlformats.org/drawingml/2006/picture">
            <wp:extent cx="5806440" cy="2554834"/>
            <wp:docPr id="2" name="Picture 2" title="图2 端到端业务主线与数据闭环" descr="从客户需求、报价、订单和工程到计划、采购、生产、质量、交付、结算与分析的端到端闭环。"/>
            <wp:cNvGraphicFramePr>
              <a:graphicFrameLocks noChangeAspect="1"/>
            </wp:cNvGraphicFramePr>
            <a:graphic>
              <a:graphicData uri="http://schemas.openxmlformats.org/drawingml/2006/picture">
                <pic:pic>
                  <pic:nvPicPr>
                    <pic:cNvPr id="0" name="process.png"/>
                    <pic:cNvPicPr/>
                  </pic:nvPicPr>
                  <pic:blipFill>
                    <a:blip r:embed="rId12"/>
                    <a:stretch>
                      <a:fillRect/>
                    </a:stretch>
                  </pic:blipFill>
                  <pic:spPr>
                    <a:xfrm>
                      <a:off x="0" y="0"/>
                      <a:ext cx="5806440" cy="2554834"/>
                    </a:xfrm>
                    <a:prstGeom prst="rect"/>
                  </pic:spPr>
                </pic:pic>
              </a:graphicData>
            </a:graphic>
          </wp:inline>
        </w:drawing>
      </w:r>
    </w:p>
    <w:p>
      <w:pPr>
        <w:pStyle w:val="CaptionCustom"/>
        <w:keepNext w:val="0"/>
        <w:widowControl w:val="true"/>
      </w:pPr>
      <w:r>
        <w:t>图2 端到端业务主线与数据闭环</w:t>
      </w:r>
    </w:p>
    <w:p>
      <w:pPr>
        <w:pStyle w:val="Heading2"/>
        <w:keepNext/>
        <w:widowControl w:val="true"/>
      </w:pPr>
      <w:r>
        <w:t>核心业务对象及关联</w:t>
      </w:r>
    </w:p>
    <w:p>
      <w:pPr>
        <w:pStyle w:val="ListBullet"/>
        <w:ind w:left="540" w:hanging="279"/>
        <w:widowControl w:val="true"/>
      </w:pPr>
      <w:r>
        <w:rPr>
          <w:rFonts w:ascii="Calibri" w:hAnsi="Calibri" w:eastAsia="Arial Unicode MS"/>
        </w:rPr>
        <w:t>客户需求、询价、客户图纸和样品要求关联到报价版本与成本分析。</w:t>
      </w:r>
    </w:p>
    <w:p>
      <w:pPr>
        <w:pStyle w:val="ListBullet"/>
        <w:ind w:left="540" w:hanging="279"/>
        <w:widowControl w:val="true"/>
      </w:pPr>
      <w:r>
        <w:rPr>
          <w:rFonts w:ascii="Calibri" w:hAnsi="Calibri" w:eastAsia="Arial Unicode MS"/>
        </w:rPr>
        <w:t>报价审批后转销售订单，销售订单关联合同评审、交货批次、产品版本和客户可见计划。</w:t>
      </w:r>
    </w:p>
    <w:p>
      <w:pPr>
        <w:pStyle w:val="ListBullet"/>
        <w:ind w:left="540" w:hanging="279"/>
        <w:widowControl w:val="true"/>
      </w:pPr>
      <w:r>
        <w:rPr>
          <w:rFonts w:ascii="Calibri" w:hAnsi="Calibri" w:eastAsia="Arial Unicode MS"/>
        </w:rPr>
        <w:t>产品关联原材料规格、BOM、工艺路线、设备能力、夹治具、刀具、检验标准和包装标准。</w:t>
      </w:r>
    </w:p>
    <w:p>
      <w:pPr>
        <w:pStyle w:val="ListBullet"/>
        <w:ind w:left="540" w:hanging="279"/>
        <w:widowControl w:val="true"/>
      </w:pPr>
      <w:r>
        <w:rPr>
          <w:rFonts w:ascii="Calibri" w:hAnsi="Calibri" w:eastAsia="Arial Unicode MS"/>
        </w:rPr>
        <w:t>销售订单经MRP生成计划订单、采购申请、委外建议和生产工单；APS把任务分配到设备、班次和人员。</w:t>
      </w:r>
    </w:p>
    <w:p>
      <w:pPr>
        <w:pStyle w:val="ListBullet"/>
        <w:ind w:left="540" w:hanging="279"/>
        <w:widowControl w:val="true"/>
      </w:pPr>
      <w:r>
        <w:rPr>
          <w:rFonts w:ascii="Calibri" w:hAnsi="Calibri" w:eastAsia="Arial Unicode MS"/>
        </w:rPr>
        <w:t>工单通过批次码或序列码贯穿领料、工序、检验、返工、入库和发货。</w:t>
      </w:r>
    </w:p>
    <w:p>
      <w:pPr>
        <w:pStyle w:val="ListBullet"/>
        <w:ind w:left="540" w:hanging="279"/>
        <w:widowControl w:val="true"/>
      </w:pPr>
      <w:r>
        <w:rPr>
          <w:rFonts w:ascii="Calibri" w:hAnsi="Calibri" w:eastAsia="Arial Unicode MS"/>
        </w:rPr>
        <w:t>采购与委外订单通过供应商门户完成报价、确认、进度、ASN、送货、质量和对账。</w:t>
      </w:r>
    </w:p>
    <w:p>
      <w:pPr>
        <w:pStyle w:val="ListBullet"/>
        <w:ind w:left="540" w:hanging="279"/>
        <w:widowControl w:val="true"/>
      </w:pPr>
      <w:r>
        <w:rPr>
          <w:rFonts w:ascii="Calibri" w:hAnsi="Calibri" w:eastAsia="Arial Unicode MS"/>
        </w:rPr>
        <w:t>所有交易自动进入存货、应收、应付和制造成本，形成报价成本、标准成本和实际成本对比。</w:t>
      </w:r>
    </w:p>
    <w:p>
      <w:pPr>
        <w:pStyle w:val="Heading1"/>
        <w:keepNext/>
        <w:widowControl w:val="true"/>
      </w:pPr>
      <w:r>
        <w:t>订单全生命周期流程与节点时效监测</w:t>
      </w:r>
    </w:p>
    <w:p>
      <w:pPr>
        <w:spacing w:before="120" w:after="200"/>
        <w:ind w:left="115" w:right="115"/>
        <w:shd w:fill="EEF5E9"/>
        <w:pBdr>
          <w:left w:val="single" w:sz="18" w:space="8" w:color="2E74B5"/>
        </w:pBdr>
        <w:widowControl w:val="true"/>
      </w:pPr>
      <w:r>
        <w:rPr>
          <w:rFonts w:ascii="Calibri" w:hAnsi="Calibri" w:eastAsia="Arial Unicode MS"/>
          <w:b/>
          <w:color w:val="276749"/>
        </w:rPr>
        <w:t xml:space="preserve">核心流程基线  </w:t>
      </w:r>
      <w:r>
        <w:rPr>
          <w:rFonts w:ascii="Calibri" w:hAnsi="Calibri" w:eastAsia="Arial Unicode MS"/>
          <w:color w:val="111111"/>
        </w:rPr>
        <w:t>新客户报价→客户确认→客户主数据→BOM申请→工程建BOM/内部图纸转换→程序并行准备→业务订单→业务经理审核→财务审核→订单评审→PMC运行MRP→采购下单→财务审核采购单→原材料到厂→仓库收料→IQC→可选切料→CNC/车床→逐工序品质门禁与数量交接→打磨去毛刺→品质→仓库外发委外表处→委外回料→品质→镭雕→品质→丝印→品质→可选独立组装→100%全检→包装。</w:t>
      </w:r>
    </w:p>
    <w:p>
      <w:pPr>
        <w:pStyle w:val="Heading2"/>
        <w:keepNext/>
        <w:widowControl w:val="true"/>
      </w:pPr>
      <w:r>
        <w:t>监测起止与两层时钟</w:t>
      </w:r>
    </w:p>
    <w:p>
      <w:pPr>
        <w:widowControl w:val="true"/>
      </w:pPr>
      <w:r>
        <w:rPr>
          <w:rFonts w:ascii="Calibri" w:hAnsi="Calibri" w:eastAsia="Arial Unicode MS"/>
          <w:b/>
        </w:rPr>
        <w:t>主流程开始：</w:t>
      </w:r>
      <w:r>
        <w:rPr>
          <w:rFonts w:ascii="Calibri" w:hAnsi="Calibri" w:eastAsia="Arial Unicode MS"/>
          <w:i w:val="0"/>
        </w:rPr>
        <w:t>业务订单由草稿状态提交业务经理审核的时间（T0）。草稿保存不启动主流程SLA，但超过草稿允许时长仍未提交时，系统应向业务员和业务经理发出草稿滞留预警。</w:t>
      </w:r>
    </w:p>
    <w:p>
      <w:pPr>
        <w:widowControl w:val="true"/>
      </w:pPr>
      <w:r>
        <w:rPr>
          <w:rFonts w:ascii="Calibri" w:hAnsi="Calibri" w:eastAsia="Arial Unicode MS"/>
          <w:b/>
        </w:rPr>
        <w:t>生产履约结束：</w:t>
      </w:r>
      <w:r>
        <w:rPr>
          <w:rFonts w:ascii="Calibri" w:hAnsi="Calibri" w:eastAsia="Arial Unicode MS"/>
          <w:i w:val="0"/>
        </w:rPr>
        <w:t>生产履约主流程在出货前全检合格、包装完成并形成可发货批次时记为T1；销售订单仍继续监测成品入库、发货、客户签收、开票和回款，直至商业关闭。</w:t>
      </w:r>
    </w:p>
    <w:p>
      <w:pPr>
        <w:pStyle w:val="ListBullet"/>
        <w:ind w:left="540" w:hanging="279"/>
        <w:widowControl w:val="true"/>
      </w:pPr>
      <w:r>
        <w:rPr>
          <w:rFonts w:ascii="Calibri" w:hAnsi="Calibri" w:eastAsia="Arial Unicode MS"/>
        </w:rPr>
        <w:t>报价、客户主数据和工程准备虽然发生在T0前，也必须记录自己的任务时效，用于报价响应和工程准备分析；但它们不混入已下业务订单后的主流程SLA。</w:t>
      </w:r>
    </w:p>
    <w:p>
      <w:pPr>
        <w:pStyle w:val="ListBullet"/>
        <w:ind w:left="540" w:hanging="279"/>
        <w:widowControl w:val="true"/>
      </w:pPr>
      <w:r>
        <w:rPr>
          <w:rFonts w:ascii="Calibri" w:hAnsi="Calibri" w:eastAsia="Arial Unicode MS"/>
        </w:rPr>
        <w:t>订单级总时钟回答从下业务订单到全检包装用了多久；节点级时钟回答某一次审核、MRP、采购、回料、检验、生产或委外用了多久。</w:t>
      </w:r>
    </w:p>
    <w:p>
      <w:pPr>
        <w:pStyle w:val="ListBullet"/>
        <w:ind w:left="540" w:hanging="279"/>
        <w:widowControl w:val="true"/>
      </w:pPr>
      <w:r>
        <w:rPr>
          <w:rFonts w:ascii="Calibri" w:hAnsi="Calibri" w:eastAsia="Arial Unicode MS"/>
        </w:rPr>
        <w:t>所有节点都要区分排队等待、首次响应、实际处理、经批准暂停、退回补充和总历时，避免把等待时间错误算成加工时间，或用暂停掩盖超期。</w:t>
      </w:r>
    </w:p>
    <w:p>
      <w:pPr>
        <w:pStyle w:val="Heading2"/>
        <w:keepNext/>
        <w:widowControl w:val="true"/>
      </w:pPr>
      <w:r>
        <w:t>业务订单三分类与收费规则</w:t>
      </w:r>
    </w:p>
    <w:p>
      <w:pPr>
        <w:spacing w:before="120" w:after="200"/>
        <w:ind w:left="115" w:right="115"/>
        <w:shd w:fill="FFF4E5"/>
        <w:pBdr>
          <w:left w:val="single" w:sz="18" w:space="8" w:color="2E74B5"/>
        </w:pBdr>
        <w:widowControl w:val="true"/>
      </w:pPr>
      <w:r>
        <w:rPr>
          <w:rFonts w:ascii="Calibri" w:hAnsi="Calibri" w:eastAsia="Arial Unicode MS"/>
          <w:b/>
          <w:color w:val="B7791F"/>
        </w:rPr>
        <w:t xml:space="preserve">强制规则  </w:t>
      </w:r>
      <w:r>
        <w:rPr>
          <w:rFonts w:ascii="Calibri" w:hAnsi="Calibri" w:eastAsia="Arial Unicode MS"/>
          <w:color w:val="111111"/>
        </w:rPr>
        <w:t>模具订单和样品订单不代表自动免费：二者可以收费，也可以按审批免费或部分收费；正式业务订单必须收费，即使采用账期、分期或月结，也必须形成合同应收义务。</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100"/>
        <w:gridCol w:w="1250"/>
        <w:gridCol w:w="1900"/>
        <w:gridCol w:w="2700"/>
        <w:gridCol w:w="2410"/>
      </w:tblGrid>
      <w:tr>
        <w:trPr>
          <w:tblHeader w:val="true"/>
          <w:cantSplit/>
        </w:trPr>
        <w:tc>
          <w:tcPr>
            <w:tcW w:type="dxa" w:w="11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4"/>
              </w:rPr>
              <w:t>订单类型</w:t>
            </w:r>
          </w:p>
        </w:tc>
        <w:tc>
          <w:tcPr>
            <w:tcW w:type="dxa" w:w="125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4"/>
              </w:rPr>
              <w:t>客户付费规则</w:t>
            </w:r>
          </w:p>
        </w:tc>
        <w:tc>
          <w:tcPr>
            <w:tcW w:type="dxa" w:w="19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4"/>
              </w:rPr>
              <w:t>可选收费方式</w:t>
            </w:r>
          </w:p>
        </w:tc>
        <w:tc>
          <w:tcPr>
            <w:tcW w:type="dxa" w:w="27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4"/>
              </w:rPr>
              <w:t>审核与业务控制</w:t>
            </w:r>
          </w:p>
        </w:tc>
        <w:tc>
          <w:tcPr>
            <w:tcW w:type="dxa" w:w="241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4"/>
              </w:rPr>
              <w:t>成本及财务处理</w:t>
            </w:r>
          </w:p>
        </w:tc>
      </w:tr>
      <w:tr>
        <w:trPr>
          <w:cantSplit/>
        </w:trPr>
        <w:tc>
          <w:tcPr>
            <w:tcW w:type="dxa" w:w="11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模具订单</w:t>
            </w:r>
          </w:p>
        </w:tc>
        <w:tc>
          <w:tcPr>
            <w:tcW w:type="dxa" w:w="125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客户可以付费，也可以不付费</w:t>
            </w:r>
          </w:p>
        </w:tc>
        <w:tc>
          <w:tcPr>
            <w:tcW w:type="dxa" w:w="1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收费、免费、部分收费、费用递延至正式订单分摊、押金/达量返还</w:t>
            </w:r>
          </w:p>
        </w:tc>
        <w:tc>
          <w:tcPr>
            <w:tcW w:type="dxa" w:w="2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必须明确模具所有权、保管地点、寿命、维修、客户取回/报废规则、费用承担方和关联客户项目；免费或低于成本时按预计总成本分级审批。</w:t>
            </w:r>
          </w:p>
        </w:tc>
        <w:tc>
          <w:tcPr>
            <w:tcW w:type="dxa" w:w="241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实际材料、人工、机时、委外、试模、修改和报废成本必须归集；按批准会计政策进入客户应收、合同履约成本、工装资产、研发/销售费用或正式订单分摊。</w:t>
            </w:r>
          </w:p>
        </w:tc>
      </w:tr>
      <w:tr>
        <w:trPr>
          <w:cantSplit/>
        </w:trPr>
        <w:tc>
          <w:tcPr>
            <w:tcW w:type="dxa" w:w="11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样品订单</w:t>
            </w:r>
          </w:p>
        </w:tc>
        <w:tc>
          <w:tcPr>
            <w:tcW w:type="dxa" w:w="125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客户可以付费，也可以不付费</w:t>
            </w:r>
          </w:p>
        </w:tc>
        <w:tc>
          <w:tcPr>
            <w:tcW w:type="dxa" w:w="1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收费样品、免费样品、部分收费、样品费达量返还/抵扣正式订单</w:t>
            </w:r>
          </w:p>
        </w:tc>
        <w:tc>
          <w:tcPr>
            <w:tcW w:type="dxa" w:w="2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必须关联报价/商机、样品目的、样品数量、客户确认、预计转正式订单日期和费用承担部门；免费样品按预计成本和客户等级分级审批。</w:t>
            </w:r>
          </w:p>
        </w:tc>
        <w:tc>
          <w:tcPr>
            <w:tcW w:type="dxa" w:w="2410"/>
            <w:vAlign w:val="center"/>
            <w:tcMar>
              <w:top w:w="80" w:type="dxa"/>
              <w:start w:w="120" w:type="dxa"/>
              <w:bottom w:w="80" w:type="dxa"/>
              <w:end w:w="120" w:type="dxa"/>
            </w:tcMar>
          </w:tcPr>
          <w:p>
            <w:pPr>
              <w:spacing w:after="0" w:line="276" w:lineRule="auto"/>
              <w:jc w:val="left"/>
            </w:pPr>
            <w:r>
              <w:rPr>
                <w:rFonts w:ascii="Calibri" w:hAnsi="Calibri" w:eastAsia="Arial Unicode MS"/>
                <w:sz w:val="14"/>
              </w:rPr>
              <w:t>无论是否收费，都归集材料、编程、调机、工装、加工、检验、FAI、委外、包装和物流成本；免费部分进入经批准的样品/市场费用或项目成本。</w:t>
            </w:r>
          </w:p>
        </w:tc>
      </w:tr>
      <w:tr>
        <w:trPr>
          <w:cantSplit/>
        </w:trPr>
        <w:tc>
          <w:tcPr>
            <w:tcW w:type="dxa" w:w="11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正式业务订单</w:t>
            </w:r>
          </w:p>
        </w:tc>
        <w:tc>
          <w:tcPr>
            <w:tcW w:type="dxa" w:w="125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客户必须付费</w:t>
            </w:r>
          </w:p>
        </w:tc>
        <w:tc>
          <w:tcPr>
            <w:tcW w:type="dxa" w:w="1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正常销售收费；允许账期、分期、预收、尾款和质保金，但不允许免费或零价绕过</w:t>
            </w:r>
          </w:p>
        </w:tc>
        <w:tc>
          <w:tcPr>
            <w:tcW w:type="dxa" w:w="2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必须关联客户原始订单、有效报价/核价、单价、币种、税率、付款条件和信用审核；零单价、收费金额为零或未设置付款条件时系统阻断提交。</w:t>
            </w:r>
          </w:p>
        </w:tc>
        <w:tc>
          <w:tcPr>
            <w:tcW w:type="dxa" w:w="2410"/>
            <w:vAlign w:val="center"/>
            <w:tcMar>
              <w:top w:w="80" w:type="dxa"/>
              <w:start w:w="120" w:type="dxa"/>
              <w:bottom w:w="80" w:type="dxa"/>
              <w:end w:w="120" w:type="dxa"/>
            </w:tcMar>
          </w:tcPr>
          <w:p>
            <w:pPr>
              <w:spacing w:after="0" w:line="276" w:lineRule="auto"/>
              <w:jc w:val="left"/>
            </w:pPr>
            <w:r>
              <w:rPr>
                <w:rFonts w:ascii="Calibri" w:hAnsi="Calibri" w:eastAsia="Arial Unicode MS"/>
                <w:sz w:val="14"/>
              </w:rPr>
              <w:t>按发货、开票和合同规则形成应收、收入与回款计划，并持续比较报价、标准和实际成本及订单毛利。</w:t>
            </w:r>
          </w:p>
        </w:tc>
      </w:tr>
    </w:tbl>
    <w:p>
      <w:pPr>
        <w:spacing w:after="40"/>
        <w:widowControl w:val="true"/>
      </w:pPr>
    </w:p>
    <w:p>
      <w:pPr>
        <w:pStyle w:val="Heading3"/>
        <w:keepNext/>
        <w:widowControl w:val="true"/>
      </w:pPr>
      <w:r>
        <w:t>订单分类通用控制</w:t>
      </w:r>
    </w:p>
    <w:p>
      <w:pPr>
        <w:spacing w:after="60" w:line="269" w:lineRule="auto"/>
        <w:numPr>
          <w:ilvl w:val="0"/>
          <w:numId w:val="11"/>
        </w:numPr>
        <w:widowControl w:val="true"/>
      </w:pPr>
      <w:r>
        <w:rPr>
          <w:rFonts w:ascii="Calibri" w:hAnsi="Calibri" w:eastAsia="Arial Unicode MS"/>
          <w:sz w:val="18"/>
        </w:rPr>
        <w:t>订单类型与收费方式是两个独立字段：选择模具/样品不代表自动免费，选择正式业务订单则系统强制收费。</w:t>
      </w:r>
    </w:p>
    <w:p>
      <w:pPr>
        <w:spacing w:after="60" w:line="269" w:lineRule="auto"/>
        <w:numPr>
          <w:ilvl w:val="0"/>
          <w:numId w:val="11"/>
        </w:numPr>
        <w:widowControl w:val="true"/>
      </w:pPr>
      <w:r>
        <w:rPr>
          <w:rFonts w:ascii="Calibri" w:hAnsi="Calibri" w:eastAsia="Arial Unicode MS"/>
          <w:sz w:val="18"/>
        </w:rPr>
        <w:t>订单建立时必须填写订单类型、收费方式、含税/未税金额、成本承担方、免费/减免原因、关联报价/客户原始订单、关联项目和预计成本。</w:t>
      </w:r>
    </w:p>
    <w:p>
      <w:pPr>
        <w:spacing w:after="60" w:line="269" w:lineRule="auto"/>
        <w:numPr>
          <w:ilvl w:val="0"/>
          <w:numId w:val="11"/>
        </w:numPr>
        <w:widowControl w:val="true"/>
      </w:pPr>
      <w:r>
        <w:rPr>
          <w:rFonts w:ascii="Calibri" w:hAnsi="Calibri" w:eastAsia="Arial Unicode MS"/>
          <w:sz w:val="18"/>
        </w:rPr>
        <w:t>模具或样品免费、部分收费、返还、抵扣或递延分摊时，必须保存审批版本、审批额度、触发条件、关联正式订单和剩余未回收成本。</w:t>
      </w:r>
    </w:p>
    <w:p>
      <w:pPr>
        <w:spacing w:after="60" w:line="269" w:lineRule="auto"/>
        <w:numPr>
          <w:ilvl w:val="0"/>
          <w:numId w:val="11"/>
        </w:numPr>
        <w:widowControl w:val="true"/>
      </w:pPr>
      <w:r>
        <w:rPr>
          <w:rFonts w:ascii="Calibri" w:hAnsi="Calibri" w:eastAsia="Arial Unicode MS"/>
          <w:sz w:val="18"/>
        </w:rPr>
        <w:t>免费不等于无成本：三类订单全部生成生产工单、领料、报工、检验、委外和实际成本；禁止免费订单不核算成本。</w:t>
      </w:r>
    </w:p>
    <w:p>
      <w:pPr>
        <w:spacing w:after="60" w:line="269" w:lineRule="auto"/>
        <w:numPr>
          <w:ilvl w:val="0"/>
          <w:numId w:val="11"/>
        </w:numPr>
        <w:widowControl w:val="true"/>
      </w:pPr>
      <w:r>
        <w:rPr>
          <w:rFonts w:ascii="Calibri" w:hAnsi="Calibri" w:eastAsia="Arial Unicode MS"/>
          <w:sz w:val="18"/>
        </w:rPr>
        <w:t>正式业务订单即使采用月结、账期或分期，也属于必须收费；系统以合同应收义务而非是否已现金到账判断“付费”。</w:t>
      </w:r>
    </w:p>
    <w:p>
      <w:pPr>
        <w:spacing w:after="60" w:line="269" w:lineRule="auto"/>
        <w:numPr>
          <w:ilvl w:val="0"/>
          <w:numId w:val="11"/>
        </w:numPr>
        <w:widowControl w:val="true"/>
      </w:pPr>
      <w:r>
        <w:rPr>
          <w:rFonts w:ascii="Calibri" w:hAnsi="Calibri" w:eastAsia="Arial Unicode MS"/>
          <w:sz w:val="18"/>
        </w:rPr>
        <w:t>模具/样品转正式订单不得覆盖原订单，必须建立来源关系，保留原成本、客户反馈、样品结论和费用抵扣/分摊履历。</w:t>
      </w:r>
    </w:p>
    <w:p>
      <w:pPr>
        <w:spacing w:after="60" w:line="269" w:lineRule="auto"/>
        <w:numPr>
          <w:ilvl w:val="0"/>
          <w:numId w:val="11"/>
        </w:numPr>
        <w:widowControl w:val="true"/>
      </w:pPr>
      <w:r>
        <w:rPr>
          <w:rFonts w:ascii="Calibri" w:hAnsi="Calibri" w:eastAsia="Arial Unicode MS"/>
          <w:sz w:val="18"/>
        </w:rPr>
        <w:t>订单类型或收费方式变更属于重大变更，必须重新经过业务经理、财务及授权管理层审批，并重算收入、成本、毛利、预算和应收。</w:t>
      </w:r>
    </w:p>
    <w:p>
      <w:pPr>
        <w:pStyle w:val="Heading3"/>
        <w:keepNext/>
        <w:widowControl w:val="true"/>
      </w:pPr>
      <w:r>
        <w:t>订单分类专项预警</w:t>
      </w:r>
    </w:p>
    <w:p>
      <w:pPr>
        <w:pStyle w:val="ListBullet"/>
        <w:ind w:left="540" w:hanging="279"/>
        <w:widowControl w:val="true"/>
      </w:pPr>
      <w:r>
        <w:rPr>
          <w:rFonts w:ascii="Calibri" w:hAnsi="Calibri" w:eastAsia="Arial Unicode MS"/>
        </w:rPr>
        <w:t>正式业务订单单价为零、订单金额为零、付款条件缺失、未关联核价或未上传原始客户订单时立即阻断。</w:t>
      </w:r>
    </w:p>
    <w:p>
      <w:pPr>
        <w:pStyle w:val="ListBullet"/>
        <w:ind w:left="540" w:hanging="279"/>
        <w:widowControl w:val="true"/>
      </w:pPr>
      <w:r>
        <w:rPr>
          <w:rFonts w:ascii="Calibri" w:hAnsi="Calibri" w:eastAsia="Arial Unicode MS"/>
        </w:rPr>
        <w:t>模具/样品选择免费、部分收费、返还或抵扣，但未填写费用承担方、预计成本、原因、关联项目或未完成审批。</w:t>
      </w:r>
    </w:p>
    <w:p>
      <w:pPr>
        <w:pStyle w:val="ListBullet"/>
        <w:ind w:left="540" w:hanging="279"/>
        <w:widowControl w:val="true"/>
      </w:pPr>
      <w:r>
        <w:rPr>
          <w:rFonts w:ascii="Calibri" w:hAnsi="Calibri" w:eastAsia="Arial Unicode MS"/>
        </w:rPr>
        <w:t>免费模具/样品的实际成本接近或超过批准额度，模具修改/试模次数超限，或免费样品数量超过批准数量。</w:t>
      </w:r>
    </w:p>
    <w:p>
      <w:pPr>
        <w:pStyle w:val="ListBullet"/>
        <w:ind w:left="540" w:hanging="279"/>
        <w:widowControl w:val="true"/>
      </w:pPr>
      <w:r>
        <w:rPr>
          <w:rFonts w:ascii="Calibri" w:hAnsi="Calibri" w:eastAsia="Arial Unicode MS"/>
        </w:rPr>
        <w:t>模具费用约定由后续正式订单分摊，但正式订单未发生、分摊不足、客户取消或剩余未回收成本长期挂账。</w:t>
      </w:r>
    </w:p>
    <w:p>
      <w:pPr>
        <w:pStyle w:val="ListBullet"/>
        <w:ind w:left="540" w:hanging="279"/>
        <w:widowControl w:val="true"/>
      </w:pPr>
      <w:r>
        <w:rPr>
          <w:rFonts w:ascii="Calibri" w:hAnsi="Calibri" w:eastAsia="Arial Unicode MS"/>
        </w:rPr>
        <w:t>样品已交付但客户反馈、承认书、转正式订单结果或商机状态长期未更新。</w:t>
      </w:r>
    </w:p>
    <w:p>
      <w:pPr>
        <w:pStyle w:val="ListBullet"/>
        <w:ind w:left="540" w:hanging="279"/>
        <w:widowControl w:val="true"/>
      </w:pPr>
      <w:r>
        <w:rPr>
          <w:rFonts w:ascii="Calibri" w:hAnsi="Calibri" w:eastAsia="Arial Unicode MS"/>
        </w:rPr>
        <w:t>订单类型/收费方式被修改但未重新审批，或收费订单发货后应收、开票、回款计划未生成。</w:t>
      </w:r>
    </w:p>
    <w:p>
      <w:pPr>
        <w:pStyle w:val="Heading3"/>
        <w:keepNext/>
        <w:widowControl w:val="true"/>
      </w:pPr>
      <w:r>
        <w:t>订单分类专项报表</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500"/>
        <w:gridCol w:w="6860"/>
      </w:tblGrid>
      <w:tr>
        <w:trPr>
          <w:tblHeader w:val="true"/>
          <w:cantSplit/>
        </w:trPr>
        <w:tc>
          <w:tcPr>
            <w:tcW w:type="dxa" w:w="25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7"/>
              </w:rPr>
              <w:t>报表</w:t>
            </w:r>
          </w:p>
        </w:tc>
        <w:tc>
          <w:tcPr>
            <w:tcW w:type="dxa" w:w="68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系统生成内容</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三类订单结构与金额报表</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按模具、样品、正式订单统计数量、收费/免费/部分收费、订单额、客户、项目、负责人和趋势。</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免费与减免订单成本报告</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显示批准额度、实际材料/人工/机时/委外/检验/物流成本、超支、承担部门、审批人和业务结果。</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模具订单成本回收报告</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显示模具所有权、投入、试模/修改、客户收费、押金、返还、正式订单分摊、已回收和未回收成本。</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样品订单转化报告</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显示样品送达、客户反馈、承认、转正式订单时间、转化率、后续订单额、样品成本和投入产出。</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正式业务订单收费与回款报告</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显示订单金额、发货、开票、应收、账期、逾期、回款、毛利和未收风险；正式订单不得归入免费统计。</w:t>
            </w:r>
          </w:p>
        </w:tc>
      </w:tr>
    </w:tbl>
    <w:p>
      <w:pPr>
        <w:spacing w:after="40"/>
        <w:widowControl w:val="true"/>
      </w:pPr>
    </w:p>
    <w:p>
      <w:pPr>
        <w:pStyle w:val="Heading2"/>
        <w:keepNext/>
        <w:widowControl w:val="true"/>
      </w:pPr>
      <w:r>
        <w:t>节点计时数据模型</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200"/>
        <w:gridCol w:w="7160"/>
      </w:tblGrid>
      <w:tr>
        <w:trPr>
          <w:tblHeader w:val="true"/>
          <w:cantSplit/>
        </w:trPr>
        <w:tc>
          <w:tcPr>
            <w:tcW w:type="dxa" w:w="22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7"/>
              </w:rPr>
              <w:t>字段</w:t>
            </w:r>
          </w:p>
        </w:tc>
        <w:tc>
          <w:tcPr>
            <w:tcW w:type="dxa" w:w="71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统一口径</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节点计划开始/完成</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来自客户交期倒排、标准周期、班次日历和订单优先级；变更须留版本。</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进入队列时间</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上一步完成且本节点前置条件满足，任务进入责任岗位待办的时间。</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首次查看/领取时间</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衡量责任人响应速度；审批、检验、采购和工程任务均需记录。</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实际开始时间</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审核开始、扫码开工、开始检验、开始收料或开始处理的业务事件时间。</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暂停与恢复时间</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记录缺料、待客户、设备、质量、程序、人员等原因；暂停是否扣除SLA由规则决定。</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提交/完工时间</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责任人完成动作并提交给下一个角色或系统校验的时间。</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批准/放行/接收时间</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审批人决定、品质放行或接收方确认的最终完成时间。</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首次响应时长</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首次查看或领取时间－进入队列时间。</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排队等待时长</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实际开始时间－进入队列时间，并扣除经批准且规则允许的暂停。</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实际处理时长</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完成时间－实际开始时间－有效暂停；生产另记录设备运行、停机和人工触达时间。</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节点总历时</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完成时间－进入队列时间；反映上下文等待和实际处理的整体效率。</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超期时长</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完成时间或当前时间－节点计划完成时间；未超期为零。</w:t>
            </w:r>
          </w:p>
        </w:tc>
      </w:tr>
    </w:tbl>
    <w:p>
      <w:pPr>
        <w:spacing w:after="40"/>
        <w:widowControl w:val="true"/>
      </w:pPr>
    </w:p>
    <w:p>
      <w:pPr>
        <w:pStyle w:val="Heading2"/>
        <w:keepNext/>
        <w:widowControl w:val="true"/>
      </w:pPr>
      <w:r>
        <w:t>SLA、改期与升级规则</w:t>
      </w:r>
    </w:p>
    <w:p>
      <w:pPr>
        <w:spacing w:after="60" w:line="269" w:lineRule="auto"/>
        <w:numPr>
          <w:ilvl w:val="0"/>
          <w:numId w:val="12"/>
        </w:numPr>
        <w:widowControl w:val="true"/>
      </w:pPr>
      <w:r>
        <w:rPr>
          <w:rFonts w:ascii="Calibri" w:hAnsi="Calibri" w:eastAsia="Arial Unicode MS"/>
          <w:sz w:val="18"/>
        </w:rPr>
        <w:t>主流程T0从业务订单提交业务经理审核开始；系统立即生成订单总时钟、当前节点时钟和全部后续节点计划。</w:t>
      </w:r>
    </w:p>
    <w:p>
      <w:pPr>
        <w:spacing w:after="60" w:line="269" w:lineRule="auto"/>
        <w:numPr>
          <w:ilvl w:val="0"/>
          <w:numId w:val="12"/>
        </w:numPr>
        <w:widowControl w:val="true"/>
      </w:pPr>
      <w:r>
        <w:rPr>
          <w:rFonts w:ascii="Calibri" w:hAnsi="Calibri" w:eastAsia="Arial Unicode MS"/>
          <w:sz w:val="18"/>
        </w:rPr>
        <w:t>SLA按自然日、工作日、工作时或班次配置，并根据普通/加急订单、金额、客户等级、材料类别、是否新产品和是否委外选择规则版本。</w:t>
      </w:r>
    </w:p>
    <w:p>
      <w:pPr>
        <w:spacing w:after="60" w:line="269" w:lineRule="auto"/>
        <w:numPr>
          <w:ilvl w:val="0"/>
          <w:numId w:val="12"/>
        </w:numPr>
        <w:widowControl w:val="true"/>
      </w:pPr>
      <w:r>
        <w:rPr>
          <w:rFonts w:ascii="Calibri" w:hAnsi="Calibri" w:eastAsia="Arial Unicode MS"/>
          <w:sz w:val="18"/>
        </w:rPr>
        <w:t>订单总交期倒排为各节点计划完成时间；任一节点实际/预计延期后，系统重算后续最早完成和客户交期风险，但保留原计划用于绩效比较。</w:t>
      </w:r>
    </w:p>
    <w:p>
      <w:pPr>
        <w:spacing w:after="60" w:line="269" w:lineRule="auto"/>
        <w:numPr>
          <w:ilvl w:val="0"/>
          <w:numId w:val="12"/>
        </w:numPr>
        <w:widowControl w:val="true"/>
      </w:pPr>
      <w:r>
        <w:rPr>
          <w:rFonts w:ascii="Calibri" w:hAnsi="Calibri" w:eastAsia="Arial Unicode MS"/>
          <w:sz w:val="18"/>
        </w:rPr>
        <w:t>系统同时保存基线计划、最新承诺和实际时间；任何改期必须记录申请人、原因、批准人和受影响节点，禁止用改计划掩盖已经发生的超期。</w:t>
      </w:r>
    </w:p>
    <w:p>
      <w:pPr>
        <w:spacing w:after="60" w:line="269" w:lineRule="auto"/>
        <w:numPr>
          <w:ilvl w:val="0"/>
          <w:numId w:val="12"/>
        </w:numPr>
        <w:widowControl w:val="true"/>
      </w:pPr>
      <w:r>
        <w:rPr>
          <w:rFonts w:ascii="Calibri" w:hAnsi="Calibri" w:eastAsia="Arial Unicode MS"/>
          <w:sz w:val="18"/>
        </w:rPr>
        <w:t>退回重提建立新的处理轮次并保留每轮耗时；总历时从首次送审连续计算，另给出责任方等待和补充资料时间。</w:t>
      </w:r>
    </w:p>
    <w:p>
      <w:pPr>
        <w:spacing w:after="60" w:line="269" w:lineRule="auto"/>
        <w:numPr>
          <w:ilvl w:val="0"/>
          <w:numId w:val="12"/>
        </w:numPr>
        <w:widowControl w:val="true"/>
      </w:pPr>
      <w:r>
        <w:rPr>
          <w:rFonts w:ascii="Calibri" w:hAnsi="Calibri" w:eastAsia="Arial Unicode MS"/>
          <w:sz w:val="18"/>
        </w:rPr>
        <w:t>等待客户、供应商或跨部门资料不能默认停止时钟；只有受控暂停申请获批后，才按SLA规则扣除，并仍计入自然总历时。</w:t>
      </w:r>
    </w:p>
    <w:p>
      <w:pPr>
        <w:spacing w:after="60" w:line="269" w:lineRule="auto"/>
        <w:numPr>
          <w:ilvl w:val="0"/>
          <w:numId w:val="12"/>
        </w:numPr>
        <w:widowControl w:val="true"/>
      </w:pPr>
      <w:r>
        <w:rPr>
          <w:rFonts w:ascii="Calibri" w:hAnsi="Calibri" w:eastAsia="Arial Unicode MS"/>
          <w:sz w:val="18"/>
        </w:rPr>
        <w:t>节点临期、超期和严重超期按责任人→主管→部门负责人→总经办逐级升级；关键门禁可阻断MRP、采购、发料、开工、转序、外发或包装。</w:t>
      </w:r>
    </w:p>
    <w:p>
      <w:pPr>
        <w:pStyle w:val="Heading2"/>
        <w:keepNext/>
        <w:widowControl w:val="true"/>
      </w:pPr>
      <w:r>
        <w:t>报价与客户确认（订单主时钟前）</w:t>
      </w:r>
    </w:p>
    <w:p>
      <w:pPr>
        <w:pStyle w:val="Heading3"/>
        <w:keepNext/>
        <w:widowControl w:val="true"/>
      </w:pPr>
      <w:r>
        <w:t>QTN-01  接收客户询价与资料</w:t>
      </w:r>
    </w:p>
    <w:p>
      <w:pPr>
        <w:widowControl w:val="true"/>
      </w:pPr>
      <w:r>
        <w:rPr>
          <w:rFonts w:ascii="Calibri" w:hAnsi="Calibri" w:eastAsia="Arial Unicode MS"/>
          <w:b/>
        </w:rPr>
        <w:t>责任岗位：</w:t>
      </w:r>
      <w:r>
        <w:rPr>
          <w:rFonts w:ascii="Calibri" w:hAnsi="Calibri" w:eastAsia="Arial Unicode MS"/>
          <w:i w:val="0"/>
        </w:rPr>
        <w:t>业务；适用性：必经。</w:t>
      </w:r>
    </w:p>
    <w:p>
      <w:pPr>
        <w:widowControl w:val="true"/>
      </w:pPr>
      <w:r>
        <w:rPr>
          <w:rFonts w:ascii="Calibri" w:hAnsi="Calibri" w:eastAsia="Arial Unicode MS"/>
          <w:b/>
        </w:rPr>
        <w:t>计时起点：</w:t>
      </w:r>
      <w:r>
        <w:rPr>
          <w:rFonts w:ascii="Calibri" w:hAnsi="Calibri" w:eastAsia="Arial Unicode MS"/>
          <w:i w:val="0"/>
        </w:rPr>
        <w:t>客户询价、图纸或样品要求进入系统。</w:t>
      </w:r>
    </w:p>
    <w:p>
      <w:pPr>
        <w:widowControl w:val="true"/>
      </w:pPr>
      <w:r>
        <w:rPr>
          <w:rFonts w:ascii="Calibri" w:hAnsi="Calibri" w:eastAsia="Arial Unicode MS"/>
          <w:b/>
        </w:rPr>
        <w:t>阶段动作：</w:t>
      </w:r>
      <w:r>
        <w:rPr>
          <w:rFonts w:ascii="Calibri" w:hAnsi="Calibri" w:eastAsia="Arial Unicode MS"/>
          <w:i w:val="0"/>
        </w:rPr>
        <w:t>登记客户/潜在客户、产品、图纸版本、数量阶梯、材料、表面处理、检验、包装、目标交期和贸易条件；上传原始资料并去重。</w:t>
      </w:r>
    </w:p>
    <w:p>
      <w:pPr>
        <w:widowControl w:val="true"/>
      </w:pPr>
      <w:r>
        <w:rPr>
          <w:rFonts w:ascii="Calibri" w:hAnsi="Calibri" w:eastAsia="Arial Unicode MS"/>
          <w:b/>
        </w:rPr>
        <w:t>完成口径：</w:t>
      </w:r>
      <w:r>
        <w:rPr>
          <w:rFonts w:ascii="Calibri" w:hAnsi="Calibri" w:eastAsia="Arial Unicode MS"/>
          <w:i w:val="0"/>
        </w:rPr>
        <w:t>询价资料完整性检查通过并进入核价。</w:t>
      </w:r>
    </w:p>
    <w:p>
      <w:pPr>
        <w:widowControl w:val="true"/>
      </w:pPr>
      <w:r>
        <w:rPr>
          <w:rFonts w:ascii="Calibri" w:hAnsi="Calibri" w:eastAsia="Arial Unicode MS"/>
          <w:b/>
        </w:rPr>
        <w:t>系统控制：</w:t>
      </w:r>
      <w:r>
        <w:rPr>
          <w:rFonts w:ascii="Calibri" w:hAnsi="Calibri" w:eastAsia="Arial Unicode MS"/>
          <w:i w:val="0"/>
        </w:rPr>
        <w:t>原始图纸和客户要求只追加版本，不允许覆盖；资料缺失形成待客户补充任务。</w:t>
      </w:r>
    </w:p>
    <w:p>
      <w:pPr>
        <w:widowControl w:val="true"/>
      </w:pPr>
      <w:r>
        <w:rPr>
          <w:rFonts w:ascii="Calibri" w:hAnsi="Calibri" w:eastAsia="Arial Unicode MS"/>
          <w:b/>
        </w:rPr>
        <w:t>预警重点：</w:t>
      </w:r>
      <w:r>
        <w:rPr>
          <w:rFonts w:ascii="Calibri" w:hAnsi="Calibri" w:eastAsia="Arial Unicode MS"/>
          <w:i w:val="0"/>
        </w:rPr>
        <w:t>询价未响应、资料缺失未跟进、客户承诺回复日临期/超期。</w:t>
      </w:r>
    </w:p>
    <w:p>
      <w:pPr>
        <w:pStyle w:val="Heading3"/>
        <w:keepNext/>
        <w:widowControl w:val="true"/>
      </w:pPr>
      <w:r>
        <w:t>QTN-02  核价与相似产品检索</w:t>
      </w:r>
    </w:p>
    <w:p>
      <w:pPr>
        <w:widowControl w:val="true"/>
      </w:pPr>
      <w:r>
        <w:rPr>
          <w:rFonts w:ascii="Calibri" w:hAnsi="Calibri" w:eastAsia="Arial Unicode MS"/>
          <w:b/>
        </w:rPr>
        <w:t>责任岗位：</w:t>
      </w:r>
      <w:r>
        <w:rPr>
          <w:rFonts w:ascii="Calibri" w:hAnsi="Calibri" w:eastAsia="Arial Unicode MS"/>
          <w:i w:val="0"/>
        </w:rPr>
        <w:t>业务牵头；采购、工程、财务协同；适用性：必经。</w:t>
      </w:r>
    </w:p>
    <w:p>
      <w:pPr>
        <w:widowControl w:val="true"/>
      </w:pPr>
      <w:r>
        <w:rPr>
          <w:rFonts w:ascii="Calibri" w:hAnsi="Calibri" w:eastAsia="Arial Unicode MS"/>
          <w:b/>
        </w:rPr>
        <w:t>计时起点：</w:t>
      </w:r>
      <w:r>
        <w:rPr>
          <w:rFonts w:ascii="Calibri" w:hAnsi="Calibri" w:eastAsia="Arial Unicode MS"/>
          <w:i w:val="0"/>
        </w:rPr>
        <w:t>询价资料完整。</w:t>
      </w:r>
    </w:p>
    <w:p>
      <w:pPr>
        <w:widowControl w:val="true"/>
      </w:pPr>
      <w:r>
        <w:rPr>
          <w:rFonts w:ascii="Calibri" w:hAnsi="Calibri" w:eastAsia="Arial Unicode MS"/>
          <w:b/>
        </w:rPr>
        <w:t>阶段动作：</w:t>
      </w:r>
      <w:r>
        <w:rPr>
          <w:rFonts w:ascii="Calibri" w:hAnsi="Calibri" w:eastAsia="Arial Unicode MS"/>
          <w:i w:val="0"/>
        </w:rPr>
        <w:t>查看实时金属材料价格面板；按材质、尺寸、重量、工艺、客户、图纸特征检索历史相似产品报价、成交价、采购价、委外价和实际成本；形成材料、机时、人工、刀具工装、委外、损耗、包装、物流、税费、汇率和毛利测算。</w:t>
      </w:r>
    </w:p>
    <w:p>
      <w:pPr>
        <w:widowControl w:val="true"/>
      </w:pPr>
      <w:r>
        <w:rPr>
          <w:rFonts w:ascii="Calibri" w:hAnsi="Calibri" w:eastAsia="Arial Unicode MS"/>
          <w:b/>
        </w:rPr>
        <w:t>完成口径：</w:t>
      </w:r>
      <w:r>
        <w:rPr>
          <w:rFonts w:ascii="Calibri" w:hAnsi="Calibri" w:eastAsia="Arial Unicode MS"/>
          <w:i w:val="0"/>
        </w:rPr>
        <w:t>成本分析和核价附件形成可审批版本。</w:t>
      </w:r>
    </w:p>
    <w:p>
      <w:pPr>
        <w:widowControl w:val="true"/>
      </w:pPr>
      <w:r>
        <w:rPr>
          <w:rFonts w:ascii="Calibri" w:hAnsi="Calibri" w:eastAsia="Arial Unicode MS"/>
          <w:b/>
        </w:rPr>
        <w:t>系统控制：</w:t>
      </w:r>
      <w:r>
        <w:rPr>
          <w:rFonts w:ascii="Calibri" w:hAnsi="Calibri" w:eastAsia="Arial Unicode MS"/>
          <w:i w:val="0"/>
        </w:rPr>
        <w:t>报价保存所用行情源、行情时间、币种、单位、汇率、供应商价、历史记录和计算公式快照；业务不得查看未授权供应商底价。</w:t>
      </w:r>
    </w:p>
    <w:p>
      <w:pPr>
        <w:widowControl w:val="true"/>
      </w:pPr>
      <w:r>
        <w:rPr>
          <w:rFonts w:ascii="Calibri" w:hAnsi="Calibri" w:eastAsia="Arial Unicode MS"/>
          <w:b/>
        </w:rPr>
        <w:t>预警重点：</w:t>
      </w:r>
      <w:r>
        <w:rPr>
          <w:rFonts w:ascii="Calibri" w:hAnsi="Calibri" w:eastAsia="Arial Unicode MS"/>
          <w:i w:val="0"/>
        </w:rPr>
        <w:t>金属价格快照过期、相似产品成本偏离、毛利低于阈值、核价超期。</w:t>
      </w:r>
    </w:p>
    <w:p>
      <w:pPr>
        <w:pStyle w:val="Heading3"/>
        <w:keepNext/>
        <w:widowControl w:val="true"/>
      </w:pPr>
      <w:r>
        <w:t>QTN-03  报价审批、生成与客户确认</w:t>
      </w:r>
    </w:p>
    <w:p>
      <w:pPr>
        <w:widowControl w:val="true"/>
      </w:pPr>
      <w:r>
        <w:rPr>
          <w:rFonts w:ascii="Calibri" w:hAnsi="Calibri" w:eastAsia="Arial Unicode MS"/>
          <w:b/>
        </w:rPr>
        <w:t>责任岗位：</w:t>
      </w:r>
      <w:r>
        <w:rPr>
          <w:rFonts w:ascii="Calibri" w:hAnsi="Calibri" w:eastAsia="Arial Unicode MS"/>
          <w:i w:val="0"/>
        </w:rPr>
        <w:t>业务/工程/财务/授权管理层；适用性：必经。</w:t>
      </w:r>
    </w:p>
    <w:p>
      <w:pPr>
        <w:widowControl w:val="true"/>
      </w:pPr>
      <w:r>
        <w:rPr>
          <w:rFonts w:ascii="Calibri" w:hAnsi="Calibri" w:eastAsia="Arial Unicode MS"/>
          <w:b/>
        </w:rPr>
        <w:t>计时起点：</w:t>
      </w:r>
      <w:r>
        <w:rPr>
          <w:rFonts w:ascii="Calibri" w:hAnsi="Calibri" w:eastAsia="Arial Unicode MS"/>
          <w:i w:val="0"/>
        </w:rPr>
        <w:t>报价版本送审。</w:t>
      </w:r>
    </w:p>
    <w:p>
      <w:pPr>
        <w:widowControl w:val="true"/>
      </w:pPr>
      <w:r>
        <w:rPr>
          <w:rFonts w:ascii="Calibri" w:hAnsi="Calibri" w:eastAsia="Arial Unicode MS"/>
          <w:b/>
        </w:rPr>
        <w:t>阶段动作：</w:t>
      </w:r>
      <w:r>
        <w:rPr>
          <w:rFonts w:ascii="Calibri" w:hAnsi="Calibri" w:eastAsia="Arial Unicode MS"/>
          <w:i w:val="0"/>
        </w:rPr>
        <w:t>按金额、毛利、信用、特殊工艺和风险完成审批；系统生成受控客户报价单PDF；记录发送、客户反馈、议价版本和最终确认。</w:t>
      </w:r>
    </w:p>
    <w:p>
      <w:pPr>
        <w:widowControl w:val="true"/>
      </w:pPr>
      <w:r>
        <w:rPr>
          <w:rFonts w:ascii="Calibri" w:hAnsi="Calibri" w:eastAsia="Arial Unicode MS"/>
          <w:b/>
        </w:rPr>
        <w:t>完成口径：</w:t>
      </w:r>
      <w:r>
        <w:rPr>
          <w:rFonts w:ascii="Calibri" w:hAnsi="Calibri" w:eastAsia="Arial Unicode MS"/>
          <w:i w:val="0"/>
        </w:rPr>
        <w:t>客户以订单、邮件、签章文件或门户确认下单。</w:t>
      </w:r>
    </w:p>
    <w:p>
      <w:pPr>
        <w:widowControl w:val="true"/>
      </w:pPr>
      <w:r>
        <w:rPr>
          <w:rFonts w:ascii="Calibri" w:hAnsi="Calibri" w:eastAsia="Arial Unicode MS"/>
          <w:b/>
        </w:rPr>
        <w:t>系统控制：</w:t>
      </w:r>
      <w:r>
        <w:rPr>
          <w:rFonts w:ascii="Calibri" w:hAnsi="Calibri" w:eastAsia="Arial Unicode MS"/>
          <w:i w:val="0"/>
        </w:rPr>
        <w:t>客户确认必须关联被接受的报价版本；价格、交期或技术要求变化时重新核价和审批。</w:t>
      </w:r>
    </w:p>
    <w:p>
      <w:pPr>
        <w:widowControl w:val="true"/>
      </w:pPr>
      <w:r>
        <w:rPr>
          <w:rFonts w:ascii="Calibri" w:hAnsi="Calibri" w:eastAsia="Arial Unicode MS"/>
          <w:b/>
        </w:rPr>
        <w:t>预警重点：</w:t>
      </w:r>
      <w:r>
        <w:rPr>
          <w:rFonts w:ascii="Calibri" w:hAnsi="Calibri" w:eastAsia="Arial Unicode MS"/>
          <w:i w:val="0"/>
        </w:rPr>
        <w:t>报价审批超期、报价即将失效、客户确认长期未回、确认内容与报价不一致。</w:t>
      </w:r>
    </w:p>
    <w:p>
      <w:pPr>
        <w:pStyle w:val="Heading2"/>
        <w:keepNext/>
        <w:widowControl w:val="true"/>
      </w:pPr>
      <w:r>
        <w:t>客户与工程准备（订单主时钟前）</w:t>
      </w:r>
    </w:p>
    <w:p>
      <w:pPr>
        <w:pStyle w:val="Heading3"/>
        <w:keepNext/>
        <w:widowControl w:val="true"/>
      </w:pPr>
      <w:r>
        <w:t>ENG-01  新建客户信息</w:t>
      </w:r>
    </w:p>
    <w:p>
      <w:pPr>
        <w:widowControl w:val="true"/>
      </w:pPr>
      <w:r>
        <w:rPr>
          <w:rFonts w:ascii="Calibri" w:hAnsi="Calibri" w:eastAsia="Arial Unicode MS"/>
          <w:b/>
        </w:rPr>
        <w:t>责任岗位：</w:t>
      </w:r>
      <w:r>
        <w:rPr>
          <w:rFonts w:ascii="Calibri" w:hAnsi="Calibri" w:eastAsia="Arial Unicode MS"/>
          <w:i w:val="0"/>
        </w:rPr>
        <w:t>业务；财务维护信用/开票字段；适用性：新客户必经。</w:t>
      </w:r>
    </w:p>
    <w:p>
      <w:pPr>
        <w:widowControl w:val="true"/>
      </w:pPr>
      <w:r>
        <w:rPr>
          <w:rFonts w:ascii="Calibri" w:hAnsi="Calibri" w:eastAsia="Arial Unicode MS"/>
          <w:b/>
        </w:rPr>
        <w:t>计时起点：</w:t>
      </w:r>
      <w:r>
        <w:rPr>
          <w:rFonts w:ascii="Calibri" w:hAnsi="Calibri" w:eastAsia="Arial Unicode MS"/>
          <w:i w:val="0"/>
        </w:rPr>
        <w:t>客户确认下单且系统无有效客户主数据。</w:t>
      </w:r>
    </w:p>
    <w:p>
      <w:pPr>
        <w:widowControl w:val="true"/>
      </w:pPr>
      <w:r>
        <w:rPr>
          <w:rFonts w:ascii="Calibri" w:hAnsi="Calibri" w:eastAsia="Arial Unicode MS"/>
          <w:b/>
        </w:rPr>
        <w:t>阶段动作：</w:t>
      </w:r>
      <w:r>
        <w:rPr>
          <w:rFonts w:ascii="Calibri" w:hAnsi="Calibri" w:eastAsia="Arial Unicode MS"/>
          <w:i w:val="0"/>
        </w:rPr>
        <w:t>建立客户名称、地址、联系人、贸易/结算/开票信息、收货地点、质量要求、门户账号和附件；财务补充税务、信用额度、账期和收款条件。</w:t>
      </w:r>
    </w:p>
    <w:p>
      <w:pPr>
        <w:widowControl w:val="true"/>
      </w:pPr>
      <w:r>
        <w:rPr>
          <w:rFonts w:ascii="Calibri" w:hAnsi="Calibri" w:eastAsia="Arial Unicode MS"/>
          <w:b/>
        </w:rPr>
        <w:t>完成口径：</w:t>
      </w:r>
      <w:r>
        <w:rPr>
          <w:rFonts w:ascii="Calibri" w:hAnsi="Calibri" w:eastAsia="Arial Unicode MS"/>
          <w:i w:val="0"/>
        </w:rPr>
        <w:t>客户主数据通过重复校验并审批生效。</w:t>
      </w:r>
    </w:p>
    <w:p>
      <w:pPr>
        <w:widowControl w:val="true"/>
      </w:pPr>
      <w:r>
        <w:rPr>
          <w:rFonts w:ascii="Calibri" w:hAnsi="Calibri" w:eastAsia="Arial Unicode MS"/>
          <w:b/>
        </w:rPr>
        <w:t>系统控制：</w:t>
      </w:r>
      <w:r>
        <w:rPr>
          <w:rFonts w:ascii="Calibri" w:hAnsi="Calibri" w:eastAsia="Arial Unicode MS"/>
          <w:i w:val="0"/>
        </w:rPr>
        <w:t>业务不能审批自己创建的客户；银行、税务、信用字段按角色隔离；疑似重复客户阻断创建。</w:t>
      </w:r>
    </w:p>
    <w:p>
      <w:pPr>
        <w:widowControl w:val="true"/>
      </w:pPr>
      <w:r>
        <w:rPr>
          <w:rFonts w:ascii="Calibri" w:hAnsi="Calibri" w:eastAsia="Arial Unicode MS"/>
          <w:b/>
        </w:rPr>
        <w:t>预警重点：</w:t>
      </w:r>
      <w:r>
        <w:rPr>
          <w:rFonts w:ascii="Calibri" w:hAnsi="Calibri" w:eastAsia="Arial Unicode MS"/>
          <w:i w:val="0"/>
        </w:rPr>
        <w:t>客户主数据审批超期、证照/税务资料缺失、信用资料未完成。</w:t>
      </w:r>
    </w:p>
    <w:p>
      <w:pPr>
        <w:pStyle w:val="Heading3"/>
        <w:keepNext/>
        <w:widowControl w:val="true"/>
      </w:pPr>
      <w:r>
        <w:t>ENG-02  提交新建BOM申请</w:t>
      </w:r>
    </w:p>
    <w:p>
      <w:pPr>
        <w:widowControl w:val="true"/>
      </w:pPr>
      <w:r>
        <w:rPr>
          <w:rFonts w:ascii="Calibri" w:hAnsi="Calibri" w:eastAsia="Arial Unicode MS"/>
          <w:b/>
        </w:rPr>
        <w:t>责任岗位：</w:t>
      </w:r>
      <w:r>
        <w:rPr>
          <w:rFonts w:ascii="Calibri" w:hAnsi="Calibri" w:eastAsia="Arial Unicode MS"/>
          <w:i w:val="0"/>
        </w:rPr>
        <w:t>业务；适用性：新产品/新版本必经。</w:t>
      </w:r>
    </w:p>
    <w:p>
      <w:pPr>
        <w:widowControl w:val="true"/>
      </w:pPr>
      <w:r>
        <w:rPr>
          <w:rFonts w:ascii="Calibri" w:hAnsi="Calibri" w:eastAsia="Arial Unicode MS"/>
          <w:b/>
        </w:rPr>
        <w:t>计时起点：</w:t>
      </w:r>
      <w:r>
        <w:rPr>
          <w:rFonts w:ascii="Calibri" w:hAnsi="Calibri" w:eastAsia="Arial Unicode MS"/>
          <w:i w:val="0"/>
        </w:rPr>
        <w:t>客户确认且客户主数据可用。</w:t>
      </w:r>
    </w:p>
    <w:p>
      <w:pPr>
        <w:widowControl w:val="true"/>
      </w:pPr>
      <w:r>
        <w:rPr>
          <w:rFonts w:ascii="Calibri" w:hAnsi="Calibri" w:eastAsia="Arial Unicode MS"/>
          <w:b/>
        </w:rPr>
        <w:t>阶段动作：</w:t>
      </w:r>
      <w:r>
        <w:rPr>
          <w:rFonts w:ascii="Calibri" w:hAnsi="Calibri" w:eastAsia="Arial Unicode MS"/>
          <w:i w:val="0"/>
        </w:rPr>
        <w:t>选择客户、报价和原始订单，提交客户图纸、产品信息、数量、目标交期、材料、表处、检验、包装、样品/批量属性和特殊要求。</w:t>
      </w:r>
    </w:p>
    <w:p>
      <w:pPr>
        <w:widowControl w:val="true"/>
      </w:pPr>
      <w:r>
        <w:rPr>
          <w:rFonts w:ascii="Calibri" w:hAnsi="Calibri" w:eastAsia="Arial Unicode MS"/>
          <w:b/>
        </w:rPr>
        <w:t>完成口径：</w:t>
      </w:r>
      <w:r>
        <w:rPr>
          <w:rFonts w:ascii="Calibri" w:hAnsi="Calibri" w:eastAsia="Arial Unicode MS"/>
          <w:i w:val="0"/>
        </w:rPr>
        <w:t>工程领取并确认申请资料完整。</w:t>
      </w:r>
    </w:p>
    <w:p>
      <w:pPr>
        <w:widowControl w:val="true"/>
      </w:pPr>
      <w:r>
        <w:rPr>
          <w:rFonts w:ascii="Calibri" w:hAnsi="Calibri" w:eastAsia="Arial Unicode MS"/>
          <w:b/>
        </w:rPr>
        <w:t>系统控制：</w:t>
      </w:r>
      <w:r>
        <w:rPr>
          <w:rFonts w:ascii="Calibri" w:hAnsi="Calibri" w:eastAsia="Arial Unicode MS"/>
          <w:i w:val="0"/>
        </w:rPr>
        <w:t>申请必须关联客户原始资料和已确认报价；缺失项由工程退回业务补充并记录退回等待时间。</w:t>
      </w:r>
    </w:p>
    <w:p>
      <w:pPr>
        <w:widowControl w:val="true"/>
      </w:pPr>
      <w:r>
        <w:rPr>
          <w:rFonts w:ascii="Calibri" w:hAnsi="Calibri" w:eastAsia="Arial Unicode MS"/>
          <w:b/>
        </w:rPr>
        <w:t>预警重点：</w:t>
      </w:r>
      <w:r>
        <w:rPr>
          <w:rFonts w:ascii="Calibri" w:hAnsi="Calibri" w:eastAsia="Arial Unicode MS"/>
          <w:i w:val="0"/>
        </w:rPr>
        <w:t>工程未领取、资料补充超期、同图号/版本疑似重复。</w:t>
      </w:r>
    </w:p>
    <w:p>
      <w:pPr>
        <w:pStyle w:val="Heading3"/>
        <w:keepNext/>
        <w:widowControl w:val="true"/>
      </w:pPr>
      <w:r>
        <w:t>ENG-03  建立BOM、工艺与内部图纸转换</w:t>
      </w:r>
    </w:p>
    <w:p>
      <w:pPr>
        <w:widowControl w:val="true"/>
      </w:pPr>
      <w:r>
        <w:rPr>
          <w:rFonts w:ascii="Calibri" w:hAnsi="Calibri" w:eastAsia="Arial Unicode MS"/>
          <w:b/>
        </w:rPr>
        <w:t>责任岗位：</w:t>
      </w:r>
      <w:r>
        <w:rPr>
          <w:rFonts w:ascii="Calibri" w:hAnsi="Calibri" w:eastAsia="Arial Unicode MS"/>
          <w:i w:val="0"/>
        </w:rPr>
        <w:t>工程；适用性：新产品/新版本必经。</w:t>
      </w:r>
    </w:p>
    <w:p>
      <w:pPr>
        <w:widowControl w:val="true"/>
      </w:pPr>
      <w:r>
        <w:rPr>
          <w:rFonts w:ascii="Calibri" w:hAnsi="Calibri" w:eastAsia="Arial Unicode MS"/>
          <w:b/>
        </w:rPr>
        <w:t>计时起点：</w:t>
      </w:r>
      <w:r>
        <w:rPr>
          <w:rFonts w:ascii="Calibri" w:hAnsi="Calibri" w:eastAsia="Arial Unicode MS"/>
          <w:i w:val="0"/>
        </w:rPr>
        <w:t>工程领取完整BOM申请。</w:t>
      </w:r>
    </w:p>
    <w:p>
      <w:pPr>
        <w:widowControl w:val="true"/>
      </w:pPr>
      <w:r>
        <w:rPr>
          <w:rFonts w:ascii="Calibri" w:hAnsi="Calibri" w:eastAsia="Arial Unicode MS"/>
          <w:b/>
        </w:rPr>
        <w:t>阶段动作：</w:t>
      </w:r>
      <w:r>
        <w:rPr>
          <w:rFonts w:ascii="Calibri" w:hAnsi="Calibri" w:eastAsia="Arial Unicode MS"/>
          <w:i w:val="0"/>
        </w:rPr>
        <w:t>建立物料、BOM、材料规格/尺寸/重量、工艺路线、工序、损耗、检验点、包装要求、外发工序、切料条件、后工序和可选组装；把客户图纸转换为受控内部图纸并完成复核发布。</w:t>
      </w:r>
    </w:p>
    <w:p>
      <w:pPr>
        <w:widowControl w:val="true"/>
      </w:pPr>
      <w:r>
        <w:rPr>
          <w:rFonts w:ascii="Calibri" w:hAnsi="Calibri" w:eastAsia="Arial Unicode MS"/>
          <w:b/>
        </w:rPr>
        <w:t>完成口径：</w:t>
      </w:r>
      <w:r>
        <w:rPr>
          <w:rFonts w:ascii="Calibri" w:hAnsi="Calibri" w:eastAsia="Arial Unicode MS"/>
          <w:i w:val="0"/>
        </w:rPr>
        <w:t>BOM、工艺路线和内部图纸通过工程审核并生效。</w:t>
      </w:r>
    </w:p>
    <w:p>
      <w:pPr>
        <w:widowControl w:val="true"/>
      </w:pPr>
      <w:r>
        <w:rPr>
          <w:rFonts w:ascii="Calibri" w:hAnsi="Calibri" w:eastAsia="Arial Unicode MS"/>
          <w:b/>
        </w:rPr>
        <w:t>系统控制：</w:t>
      </w:r>
      <w:r>
        <w:rPr>
          <w:rFonts w:ascii="Calibri" w:hAnsi="Calibri" w:eastAsia="Arial Unicode MS"/>
          <w:i w:val="0"/>
        </w:rPr>
        <w:t>BOM、工艺和内部图纸使用同一产品版本；任何后续修改必须走ECN并分析对订单、库存、采购、在制和检验的影响。</w:t>
      </w:r>
    </w:p>
    <w:p>
      <w:pPr>
        <w:widowControl w:val="true"/>
      </w:pPr>
      <w:r>
        <w:rPr>
          <w:rFonts w:ascii="Calibri" w:hAnsi="Calibri" w:eastAsia="Arial Unicode MS"/>
          <w:b/>
        </w:rPr>
        <w:t>预警重点：</w:t>
      </w:r>
      <w:r>
        <w:rPr>
          <w:rFonts w:ascii="Calibri" w:hAnsi="Calibri" w:eastAsia="Arial Unicode MS"/>
          <w:i w:val="0"/>
        </w:rPr>
        <w:t>工程任务临期/超期、版本不一致、必填工序/检验/包装信息缺失。</w:t>
      </w:r>
    </w:p>
    <w:p>
      <w:pPr>
        <w:pStyle w:val="Heading2"/>
        <w:keepNext/>
        <w:widowControl w:val="true"/>
      </w:pPr>
      <w:r>
        <w:t>客户与工程准备（可与订单审批/采购准备并行）</w:t>
      </w:r>
    </w:p>
    <w:p>
      <w:pPr>
        <w:pStyle w:val="Heading3"/>
        <w:keepNext/>
        <w:widowControl w:val="true"/>
      </w:pPr>
      <w:r>
        <w:t>ENG-04  新程序编制、验证与发布</w:t>
      </w:r>
    </w:p>
    <w:p>
      <w:pPr>
        <w:widowControl w:val="true"/>
      </w:pPr>
      <w:r>
        <w:rPr>
          <w:rFonts w:ascii="Calibri" w:hAnsi="Calibri" w:eastAsia="Arial Unicode MS"/>
          <w:b/>
        </w:rPr>
        <w:t>责任岗位：</w:t>
      </w:r>
      <w:r>
        <w:rPr>
          <w:rFonts w:ascii="Calibri" w:hAnsi="Calibri" w:eastAsia="Arial Unicode MS"/>
          <w:i w:val="0"/>
        </w:rPr>
        <w:t>工程/编程；生产与品质参与验证；适用性：需要新程序时必经；不强制与BOM同时完成。</w:t>
      </w:r>
    </w:p>
    <w:p>
      <w:pPr>
        <w:widowControl w:val="true"/>
      </w:pPr>
      <w:r>
        <w:rPr>
          <w:rFonts w:ascii="Calibri" w:hAnsi="Calibri" w:eastAsia="Arial Unicode MS"/>
          <w:b/>
        </w:rPr>
        <w:t>计时起点：</w:t>
      </w:r>
      <w:r>
        <w:rPr>
          <w:rFonts w:ascii="Calibri" w:hAnsi="Calibri" w:eastAsia="Arial Unicode MS"/>
          <w:i w:val="0"/>
        </w:rPr>
        <w:t>工程判定现有受控程序不可直接复用。</w:t>
      </w:r>
    </w:p>
    <w:p>
      <w:pPr>
        <w:widowControl w:val="true"/>
      </w:pPr>
      <w:r>
        <w:rPr>
          <w:rFonts w:ascii="Calibri" w:hAnsi="Calibri" w:eastAsia="Arial Unicode MS"/>
          <w:b/>
        </w:rPr>
        <w:t>阶段动作：</w:t>
      </w:r>
      <w:r>
        <w:rPr>
          <w:rFonts w:ascii="Calibri" w:hAnsi="Calibri" w:eastAsia="Arial Unicode MS"/>
          <w:i w:val="0"/>
        </w:rPr>
        <w:t>编制CNC/车床程序，关联产品、工序、机型、刀具、夹具、程序版本和图纸版本；完成模拟/试切、首件验证、复核及受控发布。</w:t>
      </w:r>
    </w:p>
    <w:p>
      <w:pPr>
        <w:widowControl w:val="true"/>
      </w:pPr>
      <w:r>
        <w:rPr>
          <w:rFonts w:ascii="Calibri" w:hAnsi="Calibri" w:eastAsia="Arial Unicode MS"/>
          <w:b/>
        </w:rPr>
        <w:t>完成口径：</w:t>
      </w:r>
      <w:r>
        <w:rPr>
          <w:rFonts w:ascii="Calibri" w:hAnsi="Calibri" w:eastAsia="Arial Unicode MS"/>
          <w:i w:val="0"/>
        </w:rPr>
        <w:t>程序审核发布且允许指定工序调用。</w:t>
      </w:r>
    </w:p>
    <w:p>
      <w:pPr>
        <w:widowControl w:val="true"/>
      </w:pPr>
      <w:r>
        <w:rPr>
          <w:rFonts w:ascii="Calibri" w:hAnsi="Calibri" w:eastAsia="Arial Unicode MS"/>
          <w:b/>
        </w:rPr>
        <w:t>系统控制：</w:t>
      </w:r>
      <w:r>
        <w:rPr>
          <w:rFonts w:ascii="Calibri" w:hAnsi="Calibri" w:eastAsia="Arial Unicode MS"/>
          <w:i w:val="0"/>
        </w:rPr>
        <w:t>BOM完成通知可以先发出，但对应机加工工单不得发放或开工，直至所需程序已发布；复用旧程序也必须验证版本适用性。</w:t>
      </w:r>
    </w:p>
    <w:p>
      <w:pPr>
        <w:widowControl w:val="true"/>
      </w:pPr>
      <w:r>
        <w:rPr>
          <w:rFonts w:ascii="Calibri" w:hAnsi="Calibri" w:eastAsia="Arial Unicode MS"/>
          <w:b/>
        </w:rPr>
        <w:t>预警重点：</w:t>
      </w:r>
      <w:r>
        <w:rPr>
          <w:rFonts w:ascii="Calibri" w:hAnsi="Calibri" w:eastAsia="Arial Unicode MS"/>
          <w:i w:val="0"/>
        </w:rPr>
        <w:t>程序未开始、验证失败、发布晚于计划发料/开工、现场调用非有效版本。</w:t>
      </w:r>
    </w:p>
    <w:p>
      <w:pPr>
        <w:pStyle w:val="Heading2"/>
        <w:keepNext/>
        <w:widowControl w:val="true"/>
      </w:pPr>
      <w:r>
        <w:t>客户与工程准备（订单主时钟前）</w:t>
      </w:r>
    </w:p>
    <w:p>
      <w:pPr>
        <w:pStyle w:val="Heading3"/>
        <w:keepNext/>
        <w:widowControl w:val="true"/>
      </w:pPr>
      <w:r>
        <w:t>ENG-05  BOM完成通知业务</w:t>
      </w:r>
    </w:p>
    <w:p>
      <w:pPr>
        <w:widowControl w:val="true"/>
      </w:pPr>
      <w:r>
        <w:rPr>
          <w:rFonts w:ascii="Calibri" w:hAnsi="Calibri" w:eastAsia="Arial Unicode MS"/>
          <w:b/>
        </w:rPr>
        <w:t>责任岗位：</w:t>
      </w:r>
      <w:r>
        <w:rPr>
          <w:rFonts w:ascii="Calibri" w:hAnsi="Calibri" w:eastAsia="Arial Unicode MS"/>
          <w:i w:val="0"/>
        </w:rPr>
        <w:t>系统/工程；适用性：必经。</w:t>
      </w:r>
    </w:p>
    <w:p>
      <w:pPr>
        <w:widowControl w:val="true"/>
      </w:pPr>
      <w:r>
        <w:rPr>
          <w:rFonts w:ascii="Calibri" w:hAnsi="Calibri" w:eastAsia="Arial Unicode MS"/>
          <w:b/>
        </w:rPr>
        <w:t>计时起点：</w:t>
      </w:r>
      <w:r>
        <w:rPr>
          <w:rFonts w:ascii="Calibri" w:hAnsi="Calibri" w:eastAsia="Arial Unicode MS"/>
          <w:i w:val="0"/>
        </w:rPr>
        <w:t>BOM、工艺和内部图纸审批生效。</w:t>
      </w:r>
    </w:p>
    <w:p>
      <w:pPr>
        <w:widowControl w:val="true"/>
      </w:pPr>
      <w:r>
        <w:rPr>
          <w:rFonts w:ascii="Calibri" w:hAnsi="Calibri" w:eastAsia="Arial Unicode MS"/>
          <w:b/>
        </w:rPr>
        <w:t>阶段动作：</w:t>
      </w:r>
      <w:r>
        <w:rPr>
          <w:rFonts w:ascii="Calibri" w:hAnsi="Calibri" w:eastAsia="Arial Unicode MS"/>
          <w:i w:val="0"/>
        </w:rPr>
        <w:t>系统通知原申请业务员，回传产品编码、版本、BOM、工艺路线状态、程序状态和仍未完成的工程任务。</w:t>
      </w:r>
    </w:p>
    <w:p>
      <w:pPr>
        <w:widowControl w:val="true"/>
      </w:pPr>
      <w:r>
        <w:rPr>
          <w:rFonts w:ascii="Calibri" w:hAnsi="Calibri" w:eastAsia="Arial Unicode MS"/>
          <w:b/>
        </w:rPr>
        <w:t>完成口径：</w:t>
      </w:r>
      <w:r>
        <w:rPr>
          <w:rFonts w:ascii="Calibri" w:hAnsi="Calibri" w:eastAsia="Arial Unicode MS"/>
          <w:i w:val="0"/>
        </w:rPr>
        <w:t>业务接收通知并进入业务订单创建。</w:t>
      </w:r>
    </w:p>
    <w:p>
      <w:pPr>
        <w:widowControl w:val="true"/>
      </w:pPr>
      <w:r>
        <w:rPr>
          <w:rFonts w:ascii="Calibri" w:hAnsi="Calibri" w:eastAsia="Arial Unicode MS"/>
          <w:b/>
        </w:rPr>
        <w:t>系统控制：</w:t>
      </w:r>
      <w:r>
        <w:rPr>
          <w:rFonts w:ascii="Calibri" w:hAnsi="Calibri" w:eastAsia="Arial Unicode MS"/>
          <w:i w:val="0"/>
        </w:rPr>
        <w:t>通知不得把“程序未完成”显示为“全部工程完成”；必须分别显示BOM可下单和程序可开工两种状态。</w:t>
      </w:r>
    </w:p>
    <w:p>
      <w:pPr>
        <w:widowControl w:val="true"/>
      </w:pPr>
      <w:r>
        <w:rPr>
          <w:rFonts w:ascii="Calibri" w:hAnsi="Calibri" w:eastAsia="Arial Unicode MS"/>
          <w:b/>
        </w:rPr>
        <w:t>预警重点：</w:t>
      </w:r>
      <w:r>
        <w:rPr>
          <w:rFonts w:ascii="Calibri" w:hAnsi="Calibri" w:eastAsia="Arial Unicode MS"/>
          <w:i w:val="0"/>
        </w:rPr>
        <w:t>业务长时间未接收/未下单、工程任务状态相互矛盾。</w:t>
      </w:r>
    </w:p>
    <w:p>
      <w:pPr>
        <w:pStyle w:val="Heading2"/>
        <w:keepNext/>
        <w:widowControl w:val="true"/>
      </w:pPr>
      <w:r>
        <w:t>业务订单与审批（主时钟开始）</w:t>
      </w:r>
    </w:p>
    <w:p>
      <w:pPr>
        <w:pStyle w:val="Heading3"/>
        <w:keepNext/>
        <w:widowControl w:val="true"/>
      </w:pPr>
      <w:r>
        <w:t>ORD-01  建立并提交业务订单</w:t>
      </w:r>
    </w:p>
    <w:p>
      <w:pPr>
        <w:widowControl w:val="true"/>
      </w:pPr>
      <w:r>
        <w:rPr>
          <w:rFonts w:ascii="Calibri" w:hAnsi="Calibri" w:eastAsia="Arial Unicode MS"/>
          <w:b/>
        </w:rPr>
        <w:t>责任岗位：</w:t>
      </w:r>
      <w:r>
        <w:rPr>
          <w:rFonts w:ascii="Calibri" w:hAnsi="Calibri" w:eastAsia="Arial Unicode MS"/>
          <w:i w:val="0"/>
        </w:rPr>
        <w:t>业务；适用性：必经；T0。</w:t>
      </w:r>
    </w:p>
    <w:p>
      <w:pPr>
        <w:widowControl w:val="true"/>
      </w:pPr>
      <w:r>
        <w:rPr>
          <w:rFonts w:ascii="Calibri" w:hAnsi="Calibri" w:eastAsia="Arial Unicode MS"/>
          <w:b/>
        </w:rPr>
        <w:t>计时起点：</w:t>
      </w:r>
      <w:r>
        <w:rPr>
          <w:rFonts w:ascii="Calibri" w:hAnsi="Calibri" w:eastAsia="Arial Unicode MS"/>
          <w:i w:val="0"/>
        </w:rPr>
        <w:t>业务收到BOM完成通知。</w:t>
      </w:r>
    </w:p>
    <w:p>
      <w:pPr>
        <w:widowControl w:val="true"/>
      </w:pPr>
      <w:r>
        <w:rPr>
          <w:rFonts w:ascii="Calibri" w:hAnsi="Calibri" w:eastAsia="Arial Unicode MS"/>
          <w:b/>
        </w:rPr>
        <w:t>阶段动作：</w:t>
      </w:r>
      <w:r>
        <w:rPr>
          <w:rFonts w:ascii="Calibri" w:hAnsi="Calibri" w:eastAsia="Arial Unicode MS"/>
          <w:i w:val="0"/>
        </w:rPr>
        <w:t>选择模具订单、样品订单或正式业务订单，并选择收费方式；引用客户、确认报价、产品/BOM版本、原始客户订单、数量、价格、币种、税率、付款、成本承担、贸易条款、客户交期、交货批次、包装和质量要求建立订单并提交审核。</w:t>
      </w:r>
    </w:p>
    <w:p>
      <w:pPr>
        <w:widowControl w:val="true"/>
      </w:pPr>
      <w:r>
        <w:rPr>
          <w:rFonts w:ascii="Calibri" w:hAnsi="Calibri" w:eastAsia="Arial Unicode MS"/>
          <w:b/>
        </w:rPr>
        <w:t>完成口径：</w:t>
      </w:r>
      <w:r>
        <w:rPr>
          <w:rFonts w:ascii="Calibri" w:hAnsi="Calibri" w:eastAsia="Arial Unicode MS"/>
          <w:i w:val="0"/>
        </w:rPr>
        <w:t>订单状态由草稿变为已提交，生成订单时效监测实例T0。</w:t>
      </w:r>
    </w:p>
    <w:p>
      <w:pPr>
        <w:widowControl w:val="true"/>
      </w:pPr>
      <w:r>
        <w:rPr>
          <w:rFonts w:ascii="Calibri" w:hAnsi="Calibri" w:eastAsia="Arial Unicode MS"/>
          <w:b/>
        </w:rPr>
        <w:t>系统控制：</w:t>
      </w:r>
      <w:r>
        <w:rPr>
          <w:rFonts w:ascii="Calibri" w:hAnsi="Calibri" w:eastAsia="Arial Unicode MS"/>
          <w:i w:val="0"/>
        </w:rPr>
        <w:t>必须上传/关联原始客户订单和核价/成本分析；模具/样品免费或部分收费必须完成费用承担和审批，正式业务订单必须收费且不得零价；订单与报价差异超阈值时强制说明并重新核价。</w:t>
      </w:r>
    </w:p>
    <w:p>
      <w:pPr>
        <w:widowControl w:val="true"/>
      </w:pPr>
      <w:r>
        <w:rPr>
          <w:rFonts w:ascii="Calibri" w:hAnsi="Calibri" w:eastAsia="Arial Unicode MS"/>
          <w:b/>
        </w:rPr>
        <w:t>预警重点：</w:t>
      </w:r>
      <w:r>
        <w:rPr>
          <w:rFonts w:ascii="Calibri" w:hAnsi="Calibri" w:eastAsia="Arial Unicode MS"/>
          <w:i w:val="0"/>
        </w:rPr>
        <w:t>BOM通知后未及时下单、订单草稿滞留、附件缺失、报价版本或客户要求不一致、正式订单零价、模具/样品免费未审批。</w:t>
      </w:r>
    </w:p>
    <w:p>
      <w:pPr>
        <w:pStyle w:val="Heading2"/>
        <w:keepNext/>
        <w:widowControl w:val="true"/>
      </w:pPr>
      <w:r>
        <w:t>业务订单与审批</w:t>
      </w:r>
    </w:p>
    <w:p>
      <w:pPr>
        <w:pStyle w:val="Heading3"/>
        <w:keepNext/>
        <w:widowControl w:val="true"/>
      </w:pPr>
      <w:r>
        <w:t>ORD-02  业务经理审核</w:t>
      </w:r>
    </w:p>
    <w:p>
      <w:pPr>
        <w:widowControl w:val="true"/>
      </w:pPr>
      <w:r>
        <w:rPr>
          <w:rFonts w:ascii="Calibri" w:hAnsi="Calibri" w:eastAsia="Arial Unicode MS"/>
          <w:b/>
        </w:rPr>
        <w:t>责任岗位：</w:t>
      </w:r>
      <w:r>
        <w:rPr>
          <w:rFonts w:ascii="Calibri" w:hAnsi="Calibri" w:eastAsia="Arial Unicode MS"/>
          <w:i w:val="0"/>
        </w:rPr>
        <w:t>业务经理；适用性：必经。</w:t>
      </w:r>
    </w:p>
    <w:p>
      <w:pPr>
        <w:widowControl w:val="true"/>
      </w:pPr>
      <w:r>
        <w:rPr>
          <w:rFonts w:ascii="Calibri" w:hAnsi="Calibri" w:eastAsia="Arial Unicode MS"/>
          <w:b/>
        </w:rPr>
        <w:t>计时起点：</w:t>
      </w:r>
      <w:r>
        <w:rPr>
          <w:rFonts w:ascii="Calibri" w:hAnsi="Calibri" w:eastAsia="Arial Unicode MS"/>
          <w:i w:val="0"/>
        </w:rPr>
        <w:t>业务订单提交。</w:t>
      </w:r>
    </w:p>
    <w:p>
      <w:pPr>
        <w:widowControl w:val="true"/>
      </w:pPr>
      <w:r>
        <w:rPr>
          <w:rFonts w:ascii="Calibri" w:hAnsi="Calibri" w:eastAsia="Arial Unicode MS"/>
          <w:b/>
        </w:rPr>
        <w:t>阶段动作：</w:t>
      </w:r>
      <w:r>
        <w:rPr>
          <w:rFonts w:ascii="Calibri" w:hAnsi="Calibri" w:eastAsia="Arial Unicode MS"/>
          <w:i w:val="0"/>
        </w:rPr>
        <w:t>审核客户、产品、数量、价格、交期、付款/贸易条款、原始订单、报价引用、特殊承诺和业务风险；批准、退回或驳回。</w:t>
      </w:r>
    </w:p>
    <w:p>
      <w:pPr>
        <w:widowControl w:val="true"/>
      </w:pPr>
      <w:r>
        <w:rPr>
          <w:rFonts w:ascii="Calibri" w:hAnsi="Calibri" w:eastAsia="Arial Unicode MS"/>
          <w:b/>
        </w:rPr>
        <w:t>完成口径：</w:t>
      </w:r>
      <w:r>
        <w:rPr>
          <w:rFonts w:ascii="Calibri" w:hAnsi="Calibri" w:eastAsia="Arial Unicode MS"/>
          <w:i w:val="0"/>
        </w:rPr>
        <w:t>业务经理作出有效决定。</w:t>
      </w:r>
    </w:p>
    <w:p>
      <w:pPr>
        <w:widowControl w:val="true"/>
      </w:pPr>
      <w:r>
        <w:rPr>
          <w:rFonts w:ascii="Calibri" w:hAnsi="Calibri" w:eastAsia="Arial Unicode MS"/>
          <w:b/>
        </w:rPr>
        <w:t>系统控制：</w:t>
      </w:r>
      <w:r>
        <w:rPr>
          <w:rFonts w:ascii="Calibri" w:hAnsi="Calibri" w:eastAsia="Arial Unicode MS"/>
          <w:i w:val="0"/>
        </w:rPr>
        <w:t>审核人不能直接改写送审内容；退回后业务修改并重新提交，旧版本及历次耗时保留。</w:t>
      </w:r>
    </w:p>
    <w:p>
      <w:pPr>
        <w:widowControl w:val="true"/>
      </w:pPr>
      <w:r>
        <w:rPr>
          <w:rFonts w:ascii="Calibri" w:hAnsi="Calibri" w:eastAsia="Arial Unicode MS"/>
          <w:b/>
        </w:rPr>
        <w:t>预警重点：</w:t>
      </w:r>
      <w:r>
        <w:rPr>
          <w:rFonts w:ascii="Calibri" w:hAnsi="Calibri" w:eastAsia="Arial Unicode MS"/>
          <w:i w:val="0"/>
        </w:rPr>
        <w:t>未首次查看、临期、超期、频繁退回、审核人请假无代理。</w:t>
      </w:r>
    </w:p>
    <w:p>
      <w:pPr>
        <w:pStyle w:val="Heading3"/>
        <w:keepNext/>
        <w:widowControl w:val="true"/>
      </w:pPr>
      <w:r>
        <w:t>ORD-03  财务审核业务订单</w:t>
      </w:r>
    </w:p>
    <w:p>
      <w:pPr>
        <w:widowControl w:val="true"/>
      </w:pPr>
      <w:r>
        <w:rPr>
          <w:rFonts w:ascii="Calibri" w:hAnsi="Calibri" w:eastAsia="Arial Unicode MS"/>
          <w:b/>
        </w:rPr>
        <w:t>责任岗位：</w:t>
      </w:r>
      <w:r>
        <w:rPr>
          <w:rFonts w:ascii="Calibri" w:hAnsi="Calibri" w:eastAsia="Arial Unicode MS"/>
          <w:i w:val="0"/>
        </w:rPr>
        <w:t>财务；适用性：必经。</w:t>
      </w:r>
    </w:p>
    <w:p>
      <w:pPr>
        <w:widowControl w:val="true"/>
      </w:pPr>
      <w:r>
        <w:rPr>
          <w:rFonts w:ascii="Calibri" w:hAnsi="Calibri" w:eastAsia="Arial Unicode MS"/>
          <w:b/>
        </w:rPr>
        <w:t>计时起点：</w:t>
      </w:r>
      <w:r>
        <w:rPr>
          <w:rFonts w:ascii="Calibri" w:hAnsi="Calibri" w:eastAsia="Arial Unicode MS"/>
          <w:i w:val="0"/>
        </w:rPr>
        <w:t>业务经理批准。</w:t>
      </w:r>
    </w:p>
    <w:p>
      <w:pPr>
        <w:widowControl w:val="true"/>
      </w:pPr>
      <w:r>
        <w:rPr>
          <w:rFonts w:ascii="Calibri" w:hAnsi="Calibri" w:eastAsia="Arial Unicode MS"/>
          <w:b/>
        </w:rPr>
        <w:t>阶段动作：</w:t>
      </w:r>
      <w:r>
        <w:rPr>
          <w:rFonts w:ascii="Calibri" w:hAnsi="Calibri" w:eastAsia="Arial Unicode MS"/>
          <w:i w:val="0"/>
        </w:rPr>
        <w:t>检查订单类型、收费方式、费用承担方，是否上传/关联有效核价或成本分析、原始客户订单；核对价格、币种、税率、账期、信用额度、毛利、收款条件及财务风险；对免费/部分收费模具样品核对批准额度，对正式业务订单确认必须收费；批准、退回或驳回。</w:t>
      </w:r>
    </w:p>
    <w:p>
      <w:pPr>
        <w:widowControl w:val="true"/>
      </w:pPr>
      <w:r>
        <w:rPr>
          <w:rFonts w:ascii="Calibri" w:hAnsi="Calibri" w:eastAsia="Arial Unicode MS"/>
          <w:b/>
        </w:rPr>
        <w:t>完成口径：</w:t>
      </w:r>
      <w:r>
        <w:rPr>
          <w:rFonts w:ascii="Calibri" w:hAnsi="Calibri" w:eastAsia="Arial Unicode MS"/>
          <w:i w:val="0"/>
        </w:rPr>
        <w:t>财务作出有效决定。</w:t>
      </w:r>
    </w:p>
    <w:p>
      <w:pPr>
        <w:widowControl w:val="true"/>
      </w:pPr>
      <w:r>
        <w:rPr>
          <w:rFonts w:ascii="Calibri" w:hAnsi="Calibri" w:eastAsia="Arial Unicode MS"/>
          <w:b/>
        </w:rPr>
        <w:t>系统控制：</w:t>
      </w:r>
      <w:r>
        <w:rPr>
          <w:rFonts w:ascii="Calibri" w:hAnsi="Calibri" w:eastAsia="Arial Unicode MS"/>
          <w:i w:val="0"/>
        </w:rPr>
        <w:t>缺核价或缺原始订单立即阻断并退回；正式业务订单零价/无付款条件阻断；免费或减免模具样品无批准依据阻断；财务只审核财务与附件合规，不替代工程、PMC和品质评审。</w:t>
      </w:r>
    </w:p>
    <w:p>
      <w:pPr>
        <w:widowControl w:val="true"/>
      </w:pPr>
      <w:r>
        <w:rPr>
          <w:rFonts w:ascii="Calibri" w:hAnsi="Calibri" w:eastAsia="Arial Unicode MS"/>
          <w:b/>
        </w:rPr>
        <w:t>预警重点：</w:t>
      </w:r>
      <w:r>
        <w:rPr>
          <w:rFonts w:ascii="Calibri" w:hAnsi="Calibri" w:eastAsia="Arial Unicode MS"/>
          <w:i w:val="0"/>
        </w:rPr>
        <w:t>首次查看超时、审核临期/超期、附件缺失、正式订单未收费、免费/减免未批准、信用超限、低毛利、历史应收逾期。</w:t>
      </w:r>
    </w:p>
    <w:p>
      <w:pPr>
        <w:pStyle w:val="Heading3"/>
        <w:keepNext/>
        <w:widowControl w:val="true"/>
      </w:pPr>
      <w:r>
        <w:t>ORD-04  跨部门订单评审</w:t>
      </w:r>
    </w:p>
    <w:p>
      <w:pPr>
        <w:widowControl w:val="true"/>
      </w:pPr>
      <w:r>
        <w:rPr>
          <w:rFonts w:ascii="Calibri" w:hAnsi="Calibri" w:eastAsia="Arial Unicode MS"/>
          <w:b/>
        </w:rPr>
        <w:t>责任岗位：</w:t>
      </w:r>
      <w:r>
        <w:rPr>
          <w:rFonts w:ascii="Calibri" w:hAnsi="Calibri" w:eastAsia="Arial Unicode MS"/>
          <w:i w:val="0"/>
        </w:rPr>
        <w:t>业务发起；工程、PMC、采购、生产、品质、仓库、委外及财务按条件会签；适用性：必经。</w:t>
      </w:r>
    </w:p>
    <w:p>
      <w:pPr>
        <w:widowControl w:val="true"/>
      </w:pPr>
      <w:r>
        <w:rPr>
          <w:rFonts w:ascii="Calibri" w:hAnsi="Calibri" w:eastAsia="Arial Unicode MS"/>
          <w:b/>
        </w:rPr>
        <w:t>计时起点：</w:t>
      </w:r>
      <w:r>
        <w:rPr>
          <w:rFonts w:ascii="Calibri" w:hAnsi="Calibri" w:eastAsia="Arial Unicode MS"/>
          <w:i w:val="0"/>
        </w:rPr>
        <w:t>财务批准业务订单。</w:t>
      </w:r>
    </w:p>
    <w:p>
      <w:pPr>
        <w:widowControl w:val="true"/>
      </w:pPr>
      <w:r>
        <w:rPr>
          <w:rFonts w:ascii="Calibri" w:hAnsi="Calibri" w:eastAsia="Arial Unicode MS"/>
          <w:b/>
        </w:rPr>
        <w:t>阶段动作：</w:t>
      </w:r>
      <w:r>
        <w:rPr>
          <w:rFonts w:ascii="Calibri" w:hAnsi="Calibri" w:eastAsia="Arial Unicode MS"/>
          <w:i w:val="0"/>
        </w:rPr>
        <w:t>评审版本/技术可制造性、程序准备、材料与采购周期、产能和交期、检验/FAI、委外表处、仓储包装、信用和现金影响；形成接受、带条件接受、退回或拒绝结论。</w:t>
      </w:r>
    </w:p>
    <w:p>
      <w:pPr>
        <w:widowControl w:val="true"/>
      </w:pPr>
      <w:r>
        <w:rPr>
          <w:rFonts w:ascii="Calibri" w:hAnsi="Calibri" w:eastAsia="Arial Unicode MS"/>
          <w:b/>
        </w:rPr>
        <w:t>完成口径：</w:t>
      </w:r>
      <w:r>
        <w:rPr>
          <w:rFonts w:ascii="Calibri" w:hAnsi="Calibri" w:eastAsia="Arial Unicode MS"/>
          <w:i w:val="0"/>
        </w:rPr>
        <w:t>所有必需会签完成且评审结论发布。</w:t>
      </w:r>
    </w:p>
    <w:p>
      <w:pPr>
        <w:widowControl w:val="true"/>
      </w:pPr>
      <w:r>
        <w:rPr>
          <w:rFonts w:ascii="Calibri" w:hAnsi="Calibri" w:eastAsia="Arial Unicode MS"/>
          <w:b/>
        </w:rPr>
        <w:t>系统控制：</w:t>
      </w:r>
      <w:r>
        <w:rPr>
          <w:rFonts w:ascii="Calibri" w:hAnsi="Calibri" w:eastAsia="Arial Unicode MS"/>
          <w:i w:val="0"/>
        </w:rPr>
        <w:t>每部门只对本专业结论负责；带条件接受必须有责任人、完成日期和开工/发货门禁；任一关键否决不得绕过。</w:t>
      </w:r>
    </w:p>
    <w:p>
      <w:pPr>
        <w:widowControl w:val="true"/>
      </w:pPr>
      <w:r>
        <w:rPr>
          <w:rFonts w:ascii="Calibri" w:hAnsi="Calibri" w:eastAsia="Arial Unicode MS"/>
          <w:b/>
        </w:rPr>
        <w:t>预警重点：</w:t>
      </w:r>
      <w:r>
        <w:rPr>
          <w:rFonts w:ascii="Calibri" w:hAnsi="Calibri" w:eastAsia="Arial Unicode MS"/>
          <w:i w:val="0"/>
        </w:rPr>
        <w:t>评审发起滞后、会签未领取/超期、条件项未关闭、评审结论与订单版本不一致。</w:t>
      </w:r>
    </w:p>
    <w:p>
      <w:pPr>
        <w:pStyle w:val="Heading2"/>
        <w:keepNext/>
        <w:widowControl w:val="true"/>
      </w:pPr>
      <w:r>
        <w:t>计划与物料</w:t>
      </w:r>
    </w:p>
    <w:p>
      <w:pPr>
        <w:pStyle w:val="Heading3"/>
        <w:keepNext/>
        <w:widowControl w:val="true"/>
      </w:pPr>
      <w:r>
        <w:t>PMC-01  PMC运行并确认MRP</w:t>
      </w:r>
    </w:p>
    <w:p>
      <w:pPr>
        <w:widowControl w:val="true"/>
      </w:pPr>
      <w:r>
        <w:rPr>
          <w:rFonts w:ascii="Calibri" w:hAnsi="Calibri" w:eastAsia="Arial Unicode MS"/>
          <w:b/>
        </w:rPr>
        <w:t>责任岗位：</w:t>
      </w:r>
      <w:r>
        <w:rPr>
          <w:rFonts w:ascii="Calibri" w:hAnsi="Calibri" w:eastAsia="Arial Unicode MS"/>
          <w:i w:val="0"/>
        </w:rPr>
        <w:t>PMC；适用性：必经。</w:t>
      </w:r>
    </w:p>
    <w:p>
      <w:pPr>
        <w:widowControl w:val="true"/>
      </w:pPr>
      <w:r>
        <w:rPr>
          <w:rFonts w:ascii="Calibri" w:hAnsi="Calibri" w:eastAsia="Arial Unicode MS"/>
          <w:b/>
        </w:rPr>
        <w:t>计时起点：</w:t>
      </w:r>
      <w:r>
        <w:rPr>
          <w:rFonts w:ascii="Calibri" w:hAnsi="Calibri" w:eastAsia="Arial Unicode MS"/>
          <w:i w:val="0"/>
        </w:rPr>
        <w:t>订单评审通过并释放计划。</w:t>
      </w:r>
    </w:p>
    <w:p>
      <w:pPr>
        <w:widowControl w:val="true"/>
      </w:pPr>
      <w:r>
        <w:rPr>
          <w:rFonts w:ascii="Calibri" w:hAnsi="Calibri" w:eastAsia="Arial Unicode MS"/>
          <w:b/>
        </w:rPr>
        <w:t>阶段动作：</w:t>
      </w:r>
      <w:r>
        <w:rPr>
          <w:rFonts w:ascii="Calibri" w:hAnsi="Calibri" w:eastAsia="Arial Unicode MS"/>
          <w:i w:val="0"/>
        </w:rPr>
        <w:t>按订单/BOM展开需求，扣除已分配、合格可用库存，考虑待检/冻结/不良、在制、在途、损耗、安全库存和交期，生成采购、生产、委外和调拨建议；检查异常并确认结果。</w:t>
      </w:r>
    </w:p>
    <w:p>
      <w:pPr>
        <w:widowControl w:val="true"/>
      </w:pPr>
      <w:r>
        <w:rPr>
          <w:rFonts w:ascii="Calibri" w:hAnsi="Calibri" w:eastAsia="Arial Unicode MS"/>
          <w:b/>
        </w:rPr>
        <w:t>完成口径：</w:t>
      </w:r>
      <w:r>
        <w:rPr>
          <w:rFonts w:ascii="Calibri" w:hAnsi="Calibri" w:eastAsia="Arial Unicode MS"/>
          <w:i w:val="0"/>
        </w:rPr>
        <w:t>MRP运行成功、异常处理完成、建议经PMC确认并发布。</w:t>
      </w:r>
    </w:p>
    <w:p>
      <w:pPr>
        <w:widowControl w:val="true"/>
      </w:pPr>
      <w:r>
        <w:rPr>
          <w:rFonts w:ascii="Calibri" w:hAnsi="Calibri" w:eastAsia="Arial Unicode MS"/>
          <w:b/>
        </w:rPr>
        <w:t>系统控制：</w:t>
      </w:r>
      <w:r>
        <w:rPr>
          <w:rFonts w:ascii="Calibri" w:hAnsi="Calibri" w:eastAsia="Arial Unicode MS"/>
          <w:i w:val="0"/>
        </w:rPr>
        <w:t>不能以“点击运行”作为完成；必须保存运行批次、参数、输入快照、净需求解释和确认人。</w:t>
      </w:r>
    </w:p>
    <w:p>
      <w:pPr>
        <w:widowControl w:val="true"/>
      </w:pPr>
      <w:r>
        <w:rPr>
          <w:rFonts w:ascii="Calibri" w:hAnsi="Calibri" w:eastAsia="Arial Unicode MS"/>
          <w:b/>
        </w:rPr>
        <w:t>预警重点：</w:t>
      </w:r>
      <w:r>
        <w:rPr>
          <w:rFonts w:ascii="Calibri" w:hAnsi="Calibri" w:eastAsia="Arial Unicode MS"/>
          <w:i w:val="0"/>
        </w:rPr>
        <w:t>评审后未及时跑MRP、MRP失败、关键物料无来源、建议未确认、预计缺料晚于开工。</w:t>
      </w:r>
    </w:p>
    <w:p>
      <w:pPr>
        <w:pStyle w:val="Heading3"/>
        <w:keepNext/>
        <w:widowControl w:val="true"/>
      </w:pPr>
      <w:r>
        <w:t>PUR-01  采购下采购订单</w:t>
      </w:r>
    </w:p>
    <w:p>
      <w:pPr>
        <w:widowControl w:val="true"/>
      </w:pPr>
      <w:r>
        <w:rPr>
          <w:rFonts w:ascii="Calibri" w:hAnsi="Calibri" w:eastAsia="Arial Unicode MS"/>
          <w:b/>
        </w:rPr>
        <w:t>责任岗位：</w:t>
      </w:r>
      <w:r>
        <w:rPr>
          <w:rFonts w:ascii="Calibri" w:hAnsi="Calibri" w:eastAsia="Arial Unicode MS"/>
          <w:i w:val="0"/>
        </w:rPr>
        <w:t>采购；适用性：有净采购需求时必经。</w:t>
      </w:r>
    </w:p>
    <w:p>
      <w:pPr>
        <w:widowControl w:val="true"/>
      </w:pPr>
      <w:r>
        <w:rPr>
          <w:rFonts w:ascii="Calibri" w:hAnsi="Calibri" w:eastAsia="Arial Unicode MS"/>
          <w:b/>
        </w:rPr>
        <w:t>计时起点：</w:t>
      </w:r>
      <w:r>
        <w:rPr>
          <w:rFonts w:ascii="Calibri" w:hAnsi="Calibri" w:eastAsia="Arial Unicode MS"/>
          <w:i w:val="0"/>
        </w:rPr>
        <w:t>MRP采购建议发布或批准采购申请生成。</w:t>
      </w:r>
    </w:p>
    <w:p>
      <w:pPr>
        <w:widowControl w:val="true"/>
      </w:pPr>
      <w:r>
        <w:rPr>
          <w:rFonts w:ascii="Calibri" w:hAnsi="Calibri" w:eastAsia="Arial Unicode MS"/>
          <w:b/>
        </w:rPr>
        <w:t>阶段动作：</w:t>
      </w:r>
      <w:r>
        <w:rPr>
          <w:rFonts w:ascii="Calibri" w:hAnsi="Calibri" w:eastAsia="Arial Unicode MS"/>
          <w:i w:val="0"/>
        </w:rPr>
        <w:t>询价/比价或引用有效协议价，选择供应商、数量、价格、税率、交期、质量资料、送货地点和付款条件，生成采购订单并提交审批。</w:t>
      </w:r>
    </w:p>
    <w:p>
      <w:pPr>
        <w:widowControl w:val="true"/>
      </w:pPr>
      <w:r>
        <w:rPr>
          <w:rFonts w:ascii="Calibri" w:hAnsi="Calibri" w:eastAsia="Arial Unicode MS"/>
          <w:b/>
        </w:rPr>
        <w:t>完成口径：</w:t>
      </w:r>
      <w:r>
        <w:rPr>
          <w:rFonts w:ascii="Calibri" w:hAnsi="Calibri" w:eastAsia="Arial Unicode MS"/>
          <w:i w:val="0"/>
        </w:rPr>
        <w:t>采购订单完整并提交财务审核。</w:t>
      </w:r>
    </w:p>
    <w:p>
      <w:pPr>
        <w:widowControl w:val="true"/>
      </w:pPr>
      <w:r>
        <w:rPr>
          <w:rFonts w:ascii="Calibri" w:hAnsi="Calibri" w:eastAsia="Arial Unicode MS"/>
          <w:b/>
        </w:rPr>
        <w:t>系统控制：</w:t>
      </w:r>
      <w:r>
        <w:rPr>
          <w:rFonts w:ascii="Calibri" w:hAnsi="Calibri" w:eastAsia="Arial Unicode MS"/>
          <w:i w:val="0"/>
        </w:rPr>
        <w:t>订单必须关联MRP需求源、报价/协议和金属行情/历史价格对比；超计划量、超价或交期不满足时说明并升级审批。</w:t>
      </w:r>
    </w:p>
    <w:p>
      <w:pPr>
        <w:widowControl w:val="true"/>
      </w:pPr>
      <w:r>
        <w:rPr>
          <w:rFonts w:ascii="Calibri" w:hAnsi="Calibri" w:eastAsia="Arial Unicode MS"/>
          <w:b/>
        </w:rPr>
        <w:t>预警重点：</w:t>
      </w:r>
      <w:r>
        <w:rPr>
          <w:rFonts w:ascii="Calibri" w:hAnsi="Calibri" w:eastAsia="Arial Unicode MS"/>
          <w:i w:val="0"/>
        </w:rPr>
        <w:t>采购建议未领取、询价/定标超期、采购单未提交、价格偏离、交期无法满足。</w:t>
      </w:r>
    </w:p>
    <w:p>
      <w:pPr>
        <w:pStyle w:val="Heading3"/>
        <w:keepNext/>
        <w:widowControl w:val="true"/>
      </w:pPr>
      <w:r>
        <w:t>PUR-02  财务审核采购订单</w:t>
      </w:r>
    </w:p>
    <w:p>
      <w:pPr>
        <w:widowControl w:val="true"/>
      </w:pPr>
      <w:r>
        <w:rPr>
          <w:rFonts w:ascii="Calibri" w:hAnsi="Calibri" w:eastAsia="Arial Unicode MS"/>
          <w:b/>
        </w:rPr>
        <w:t>责任岗位：</w:t>
      </w:r>
      <w:r>
        <w:rPr>
          <w:rFonts w:ascii="Calibri" w:hAnsi="Calibri" w:eastAsia="Arial Unicode MS"/>
          <w:i w:val="0"/>
        </w:rPr>
        <w:t>财务；适用性：必经。</w:t>
      </w:r>
    </w:p>
    <w:p>
      <w:pPr>
        <w:widowControl w:val="true"/>
      </w:pPr>
      <w:r>
        <w:rPr>
          <w:rFonts w:ascii="Calibri" w:hAnsi="Calibri" w:eastAsia="Arial Unicode MS"/>
          <w:b/>
        </w:rPr>
        <w:t>计时起点：</w:t>
      </w:r>
      <w:r>
        <w:rPr>
          <w:rFonts w:ascii="Calibri" w:hAnsi="Calibri" w:eastAsia="Arial Unicode MS"/>
          <w:i w:val="0"/>
        </w:rPr>
        <w:t>采购订单提交。</w:t>
      </w:r>
    </w:p>
    <w:p>
      <w:pPr>
        <w:widowControl w:val="true"/>
      </w:pPr>
      <w:r>
        <w:rPr>
          <w:rFonts w:ascii="Calibri" w:hAnsi="Calibri" w:eastAsia="Arial Unicode MS"/>
          <w:b/>
        </w:rPr>
        <w:t>阶段动作：</w:t>
      </w:r>
      <w:r>
        <w:rPr>
          <w:rFonts w:ascii="Calibri" w:hAnsi="Calibri" w:eastAsia="Arial Unicode MS"/>
          <w:i w:val="0"/>
        </w:rPr>
        <w:t>审核预算/资金、价格依据、币种税率、付款条件、预付风险、供应商财务信息、订单金额和采购需求来源；批准、退回或驳回。</w:t>
      </w:r>
    </w:p>
    <w:p>
      <w:pPr>
        <w:widowControl w:val="true"/>
      </w:pPr>
      <w:r>
        <w:rPr>
          <w:rFonts w:ascii="Calibri" w:hAnsi="Calibri" w:eastAsia="Arial Unicode MS"/>
          <w:b/>
        </w:rPr>
        <w:t>完成口径：</w:t>
      </w:r>
      <w:r>
        <w:rPr>
          <w:rFonts w:ascii="Calibri" w:hAnsi="Calibri" w:eastAsia="Arial Unicode MS"/>
          <w:i w:val="0"/>
        </w:rPr>
        <w:t>财务有效批准后采购订单生效。</w:t>
      </w:r>
    </w:p>
    <w:p>
      <w:pPr>
        <w:widowControl w:val="true"/>
      </w:pPr>
      <w:r>
        <w:rPr>
          <w:rFonts w:ascii="Calibri" w:hAnsi="Calibri" w:eastAsia="Arial Unicode MS"/>
          <w:b/>
        </w:rPr>
        <w:t>系统控制：</w:t>
      </w:r>
      <w:r>
        <w:rPr>
          <w:rFonts w:ascii="Calibri" w:hAnsi="Calibri" w:eastAsia="Arial Unicode MS"/>
          <w:i w:val="0"/>
        </w:rPr>
        <w:t>财务不替代采购的技术、质量和交期责任；审批后价格、数量、付款或供应商变化必须重新审批。</w:t>
      </w:r>
    </w:p>
    <w:p>
      <w:pPr>
        <w:widowControl w:val="true"/>
      </w:pPr>
      <w:r>
        <w:rPr>
          <w:rFonts w:ascii="Calibri" w:hAnsi="Calibri" w:eastAsia="Arial Unicode MS"/>
          <w:b/>
        </w:rPr>
        <w:t>预警重点：</w:t>
      </w:r>
      <w:r>
        <w:rPr>
          <w:rFonts w:ascii="Calibri" w:hAnsi="Calibri" w:eastAsia="Arial Unicode MS"/>
          <w:i w:val="0"/>
        </w:rPr>
        <w:t>采购订单审核临期/超期、预算不足、预付异常、供应商账户变更、价格超阈值。</w:t>
      </w:r>
    </w:p>
    <w:p>
      <w:pPr>
        <w:pStyle w:val="Heading3"/>
        <w:keepNext/>
        <w:widowControl w:val="true"/>
      </w:pPr>
      <w:r>
        <w:t>PUR-03  供应商确认、备货与原材料到厂</w:t>
      </w:r>
    </w:p>
    <w:p>
      <w:pPr>
        <w:widowControl w:val="true"/>
      </w:pPr>
      <w:r>
        <w:rPr>
          <w:rFonts w:ascii="Calibri" w:hAnsi="Calibri" w:eastAsia="Arial Unicode MS"/>
          <w:b/>
        </w:rPr>
        <w:t>责任岗位：</w:t>
      </w:r>
      <w:r>
        <w:rPr>
          <w:rFonts w:ascii="Calibri" w:hAnsi="Calibri" w:eastAsia="Arial Unicode MS"/>
          <w:i w:val="0"/>
        </w:rPr>
        <w:t>采购/供应商；适用性：有采购需求时必经。</w:t>
      </w:r>
    </w:p>
    <w:p>
      <w:pPr>
        <w:widowControl w:val="true"/>
      </w:pPr>
      <w:r>
        <w:rPr>
          <w:rFonts w:ascii="Calibri" w:hAnsi="Calibri" w:eastAsia="Arial Unicode MS"/>
          <w:b/>
        </w:rPr>
        <w:t>计时起点：</w:t>
      </w:r>
      <w:r>
        <w:rPr>
          <w:rFonts w:ascii="Calibri" w:hAnsi="Calibri" w:eastAsia="Arial Unicode MS"/>
          <w:i w:val="0"/>
        </w:rPr>
        <w:t>审批采购订单发送供应商。</w:t>
      </w:r>
    </w:p>
    <w:p>
      <w:pPr>
        <w:widowControl w:val="true"/>
      </w:pPr>
      <w:r>
        <w:rPr>
          <w:rFonts w:ascii="Calibri" w:hAnsi="Calibri" w:eastAsia="Arial Unicode MS"/>
          <w:b/>
        </w:rPr>
        <w:t>阶段动作：</w:t>
      </w:r>
      <w:r>
        <w:rPr>
          <w:rFonts w:ascii="Calibri" w:hAnsi="Calibri" w:eastAsia="Arial Unicode MS"/>
          <w:i w:val="0"/>
        </w:rPr>
        <w:t>供应商门户确认数量和交期、维护备货进度、创建ASN并打印送货单；采购跟催承诺、发运和预计到厂。</w:t>
      </w:r>
    </w:p>
    <w:p>
      <w:pPr>
        <w:widowControl w:val="true"/>
      </w:pPr>
      <w:r>
        <w:rPr>
          <w:rFonts w:ascii="Calibri" w:hAnsi="Calibri" w:eastAsia="Arial Unicode MS"/>
          <w:b/>
        </w:rPr>
        <w:t>完成口径：</w:t>
      </w:r>
      <w:r>
        <w:rPr>
          <w:rFonts w:ascii="Calibri" w:hAnsi="Calibri" w:eastAsia="Arial Unicode MS"/>
          <w:i w:val="0"/>
        </w:rPr>
        <w:t>车辆/快递到厂并扫描ASN或送货单。</w:t>
      </w:r>
    </w:p>
    <w:p>
      <w:pPr>
        <w:widowControl w:val="true"/>
      </w:pPr>
      <w:r>
        <w:rPr>
          <w:rFonts w:ascii="Calibri" w:hAnsi="Calibri" w:eastAsia="Arial Unicode MS"/>
          <w:b/>
        </w:rPr>
        <w:t>系统控制：</w:t>
      </w:r>
      <w:r>
        <w:rPr>
          <w:rFonts w:ascii="Calibri" w:hAnsi="Calibri" w:eastAsia="Arial Unicode MS"/>
          <w:i w:val="0"/>
        </w:rPr>
        <w:t>区分供应商确认等待、供应商备货、运输和到厂时间；变更交期需保留原承诺并重新评估订单影响。</w:t>
      </w:r>
    </w:p>
    <w:p>
      <w:pPr>
        <w:widowControl w:val="true"/>
      </w:pPr>
      <w:r>
        <w:rPr>
          <w:rFonts w:ascii="Calibri" w:hAnsi="Calibri" w:eastAsia="Arial Unicode MS"/>
          <w:b/>
        </w:rPr>
        <w:t>预警重点：</w:t>
      </w:r>
      <w:r>
        <w:rPr>
          <w:rFonts w:ascii="Calibri" w:hAnsi="Calibri" w:eastAsia="Arial Unicode MS"/>
          <w:i w:val="0"/>
        </w:rPr>
        <w:t>供应商未确认、承诺交期晚于需求、进度未更新、未按时发运/到厂、ASN或质量文件缺失。</w:t>
      </w:r>
    </w:p>
    <w:p>
      <w:pPr>
        <w:pStyle w:val="Heading2"/>
        <w:keepNext/>
        <w:widowControl w:val="true"/>
      </w:pPr>
      <w:r>
        <w:t>收料与进料检验</w:t>
      </w:r>
    </w:p>
    <w:p>
      <w:pPr>
        <w:pStyle w:val="Heading3"/>
        <w:keepNext/>
        <w:widowControl w:val="true"/>
      </w:pPr>
      <w:r>
        <w:t>WMS-01  仓库收料</w:t>
      </w:r>
    </w:p>
    <w:p>
      <w:pPr>
        <w:widowControl w:val="true"/>
      </w:pPr>
      <w:r>
        <w:rPr>
          <w:rFonts w:ascii="Calibri" w:hAnsi="Calibri" w:eastAsia="Arial Unicode MS"/>
          <w:b/>
        </w:rPr>
        <w:t>责任岗位：</w:t>
      </w:r>
      <w:r>
        <w:rPr>
          <w:rFonts w:ascii="Calibri" w:hAnsi="Calibri" w:eastAsia="Arial Unicode MS"/>
          <w:i w:val="0"/>
        </w:rPr>
        <w:t>仓库；适用性：必经。</w:t>
      </w:r>
    </w:p>
    <w:p>
      <w:pPr>
        <w:widowControl w:val="true"/>
      </w:pPr>
      <w:r>
        <w:rPr>
          <w:rFonts w:ascii="Calibri" w:hAnsi="Calibri" w:eastAsia="Arial Unicode MS"/>
          <w:b/>
        </w:rPr>
        <w:t>计时起点：</w:t>
      </w:r>
      <w:r>
        <w:rPr>
          <w:rFonts w:ascii="Calibri" w:hAnsi="Calibri" w:eastAsia="Arial Unicode MS"/>
          <w:i w:val="0"/>
        </w:rPr>
        <w:t>原材料到厂并扫描到货凭证。</w:t>
      </w:r>
    </w:p>
    <w:p>
      <w:pPr>
        <w:widowControl w:val="true"/>
      </w:pPr>
      <w:r>
        <w:rPr>
          <w:rFonts w:ascii="Calibri" w:hAnsi="Calibri" w:eastAsia="Arial Unicode MS"/>
          <w:b/>
        </w:rPr>
        <w:t>阶段动作：</w:t>
      </w:r>
      <w:r>
        <w:rPr>
          <w:rFonts w:ascii="Calibri" w:hAnsi="Calibri" w:eastAsia="Arial Unicode MS"/>
          <w:i w:val="0"/>
        </w:rPr>
        <w:t>核对采购订单、供应商、物料、规格、批次/炉号、送货数量、包装和质量资料；按实收数量建立待检收料单并进入待检库位。</w:t>
      </w:r>
    </w:p>
    <w:p>
      <w:pPr>
        <w:widowControl w:val="true"/>
      </w:pPr>
      <w:r>
        <w:rPr>
          <w:rFonts w:ascii="Calibri" w:hAnsi="Calibri" w:eastAsia="Arial Unicode MS"/>
          <w:b/>
        </w:rPr>
        <w:t>完成口径：</w:t>
      </w:r>
      <w:r>
        <w:rPr>
          <w:rFonts w:ascii="Calibri" w:hAnsi="Calibri" w:eastAsia="Arial Unicode MS"/>
          <w:i w:val="0"/>
        </w:rPr>
        <w:t>收料单过账且IQC送检任务自动生成。</w:t>
      </w:r>
    </w:p>
    <w:p>
      <w:pPr>
        <w:widowControl w:val="true"/>
      </w:pPr>
      <w:r>
        <w:rPr>
          <w:rFonts w:ascii="Calibri" w:hAnsi="Calibri" w:eastAsia="Arial Unicode MS"/>
          <w:b/>
        </w:rPr>
        <w:t>系统控制：</w:t>
      </w:r>
      <w:r>
        <w:rPr>
          <w:rFonts w:ascii="Calibri" w:hAnsi="Calibri" w:eastAsia="Arial Unicode MS"/>
          <w:i w:val="0"/>
        </w:rPr>
        <w:t>仓库确认实际收到数量和外包装，不判定材料质量；无订单、超量或错料按异常流程隔离。</w:t>
      </w:r>
    </w:p>
    <w:p>
      <w:pPr>
        <w:widowControl w:val="true"/>
      </w:pPr>
      <w:r>
        <w:rPr>
          <w:rFonts w:ascii="Calibri" w:hAnsi="Calibri" w:eastAsia="Arial Unicode MS"/>
          <w:b/>
        </w:rPr>
        <w:t>预警重点：</w:t>
      </w:r>
      <w:r>
        <w:rPr>
          <w:rFonts w:ascii="Calibri" w:hAnsi="Calibri" w:eastAsia="Arial Unicode MS"/>
          <w:i w:val="0"/>
        </w:rPr>
        <w:t>到厂未收料、订单/ASN不符、超量/短交、炉号或材质证明缺失、待检任务未生成。</w:t>
      </w:r>
    </w:p>
    <w:p>
      <w:pPr>
        <w:pStyle w:val="Heading3"/>
        <w:keepNext/>
        <w:widowControl w:val="true"/>
      </w:pPr>
      <w:r>
        <w:t>QMS-01  品质检料（IQC）</w:t>
      </w:r>
    </w:p>
    <w:p>
      <w:pPr>
        <w:widowControl w:val="true"/>
      </w:pPr>
      <w:r>
        <w:rPr>
          <w:rFonts w:ascii="Calibri" w:hAnsi="Calibri" w:eastAsia="Arial Unicode MS"/>
          <w:b/>
        </w:rPr>
        <w:t>责任岗位：</w:t>
      </w:r>
      <w:r>
        <w:rPr>
          <w:rFonts w:ascii="Calibri" w:hAnsi="Calibri" w:eastAsia="Arial Unicode MS"/>
          <w:i w:val="0"/>
        </w:rPr>
        <w:t>品质；适用性：必经，免检须受控。</w:t>
      </w:r>
    </w:p>
    <w:p>
      <w:pPr>
        <w:widowControl w:val="true"/>
      </w:pPr>
      <w:r>
        <w:rPr>
          <w:rFonts w:ascii="Calibri" w:hAnsi="Calibri" w:eastAsia="Arial Unicode MS"/>
          <w:b/>
        </w:rPr>
        <w:t>计时起点：</w:t>
      </w:r>
      <w:r>
        <w:rPr>
          <w:rFonts w:ascii="Calibri" w:hAnsi="Calibri" w:eastAsia="Arial Unicode MS"/>
          <w:i w:val="0"/>
        </w:rPr>
        <w:t>仓库收料过账并生成送检任务。</w:t>
      </w:r>
    </w:p>
    <w:p>
      <w:pPr>
        <w:widowControl w:val="true"/>
      </w:pPr>
      <w:r>
        <w:rPr>
          <w:rFonts w:ascii="Calibri" w:hAnsi="Calibri" w:eastAsia="Arial Unicode MS"/>
          <w:b/>
        </w:rPr>
        <w:t>阶段动作：</w:t>
      </w:r>
      <w:r>
        <w:rPr>
          <w:rFonts w:ascii="Calibri" w:hAnsi="Calibri" w:eastAsia="Arial Unicode MS"/>
          <w:i w:val="0"/>
        </w:rPr>
        <w:t>按检验方案检查材质证明、尺寸、外观、性能及抽样项目，录入原始测量值和结论；合格放行，不合格冻结并进入MRB/退换补料。</w:t>
      </w:r>
    </w:p>
    <w:p>
      <w:pPr>
        <w:widowControl w:val="true"/>
      </w:pPr>
      <w:r>
        <w:rPr>
          <w:rFonts w:ascii="Calibri" w:hAnsi="Calibri" w:eastAsia="Arial Unicode MS"/>
          <w:b/>
        </w:rPr>
        <w:t>完成口径：</w:t>
      </w:r>
      <w:r>
        <w:rPr>
          <w:rFonts w:ascii="Calibri" w:hAnsi="Calibri" w:eastAsia="Arial Unicode MS"/>
          <w:i w:val="0"/>
        </w:rPr>
        <w:t>检验结论审核并释放合格库存或冻结不合格库存。</w:t>
      </w:r>
    </w:p>
    <w:p>
      <w:pPr>
        <w:widowControl w:val="true"/>
      </w:pPr>
      <w:r>
        <w:rPr>
          <w:rFonts w:ascii="Calibri" w:hAnsi="Calibri" w:eastAsia="Arial Unicode MS"/>
          <w:b/>
        </w:rPr>
        <w:t>系统控制：</w:t>
      </w:r>
      <w:r>
        <w:rPr>
          <w:rFonts w:ascii="Calibri" w:hAnsi="Calibri" w:eastAsia="Arial Unicode MS"/>
          <w:i w:val="0"/>
        </w:rPr>
        <w:t>品质只判定检验对象的质量状态，收料数量由仓库负责；免检必须有有效规则、风险等级和审批。</w:t>
      </w:r>
    </w:p>
    <w:p>
      <w:pPr>
        <w:widowControl w:val="true"/>
      </w:pPr>
      <w:r>
        <w:rPr>
          <w:rFonts w:ascii="Calibri" w:hAnsi="Calibri" w:eastAsia="Arial Unicode MS"/>
          <w:b/>
        </w:rPr>
        <w:t>预警重点：</w:t>
      </w:r>
      <w:r>
        <w:rPr>
          <w:rFonts w:ascii="Calibri" w:hAnsi="Calibri" w:eastAsia="Arial Unicode MS"/>
          <w:i w:val="0"/>
        </w:rPr>
        <w:t>待检超期、检验标准/检具缺失、不合格未判定、关键料放行晚于计划切料/开工。</w:t>
      </w:r>
    </w:p>
    <w:p>
      <w:pPr>
        <w:pStyle w:val="Heading2"/>
        <w:keepNext/>
        <w:widowControl w:val="true"/>
      </w:pPr>
      <w:r>
        <w:t>制造执行</w:t>
      </w:r>
    </w:p>
    <w:p>
      <w:pPr>
        <w:pStyle w:val="Heading3"/>
        <w:keepNext/>
        <w:widowControl w:val="true"/>
      </w:pPr>
      <w:r>
        <w:t>MES-01  切料</w:t>
      </w:r>
    </w:p>
    <w:p>
      <w:pPr>
        <w:widowControl w:val="true"/>
      </w:pPr>
      <w:r>
        <w:rPr>
          <w:rFonts w:ascii="Calibri" w:hAnsi="Calibri" w:eastAsia="Arial Unicode MS"/>
          <w:b/>
        </w:rPr>
        <w:t>责任岗位：</w:t>
      </w:r>
      <w:r>
        <w:rPr>
          <w:rFonts w:ascii="Calibri" w:hAnsi="Calibri" w:eastAsia="Arial Unicode MS"/>
          <w:i w:val="0"/>
        </w:rPr>
        <w:t>切料工作中心/生产；适用性：按工艺路线条件执行，不是每单都有。</w:t>
      </w:r>
    </w:p>
    <w:p>
      <w:pPr>
        <w:widowControl w:val="true"/>
      </w:pPr>
      <w:r>
        <w:rPr>
          <w:rFonts w:ascii="Calibri" w:hAnsi="Calibri" w:eastAsia="Arial Unicode MS"/>
          <w:b/>
        </w:rPr>
        <w:t>计时起点：</w:t>
      </w:r>
      <w:r>
        <w:rPr>
          <w:rFonts w:ascii="Calibri" w:hAnsi="Calibri" w:eastAsia="Arial Unicode MS"/>
          <w:i w:val="0"/>
        </w:rPr>
        <w:t>工艺含切料且材料已放行、任务已派工。</w:t>
      </w:r>
    </w:p>
    <w:p>
      <w:pPr>
        <w:widowControl w:val="true"/>
      </w:pPr>
      <w:r>
        <w:rPr>
          <w:rFonts w:ascii="Calibri" w:hAnsi="Calibri" w:eastAsia="Arial Unicode MS"/>
          <w:b/>
        </w:rPr>
        <w:t>阶段动作：</w:t>
      </w:r>
      <w:r>
        <w:rPr>
          <w:rFonts w:ascii="Calibri" w:hAnsi="Calibri" w:eastAsia="Arial Unicode MS"/>
          <w:i w:val="0"/>
        </w:rPr>
        <w:t>扫码领料、材料批次、设备和人员，记录毛坯尺寸、投入、产出、余料、损耗、开始/暂停/完工和异常。</w:t>
      </w:r>
    </w:p>
    <w:p>
      <w:pPr>
        <w:widowControl w:val="true"/>
      </w:pPr>
      <w:r>
        <w:rPr>
          <w:rFonts w:ascii="Calibri" w:hAnsi="Calibri" w:eastAsia="Arial Unicode MS"/>
          <w:b/>
        </w:rPr>
        <w:t>完成口径：</w:t>
      </w:r>
      <w:r>
        <w:rPr>
          <w:rFonts w:ascii="Calibri" w:hAnsi="Calibri" w:eastAsia="Arial Unicode MS"/>
          <w:i w:val="0"/>
        </w:rPr>
        <w:t>合格毛坯数量报工并完成向下一工序交接。</w:t>
      </w:r>
    </w:p>
    <w:p>
      <w:pPr>
        <w:widowControl w:val="true"/>
      </w:pPr>
      <w:r>
        <w:rPr>
          <w:rFonts w:ascii="Calibri" w:hAnsi="Calibri" w:eastAsia="Arial Unicode MS"/>
          <w:b/>
        </w:rPr>
        <w:t>系统控制：</w:t>
      </w:r>
      <w:r>
        <w:rPr>
          <w:rFonts w:ascii="Calibri" w:hAnsi="Calibri" w:eastAsia="Arial Unicode MS"/>
          <w:i w:val="0"/>
        </w:rPr>
        <w:t>工艺不含切料时系统自动跳过并留下“不适用”原因；有切料时不得人工绕过。</w:t>
      </w:r>
    </w:p>
    <w:p>
      <w:pPr>
        <w:widowControl w:val="true"/>
      </w:pPr>
      <w:r>
        <w:rPr>
          <w:rFonts w:ascii="Calibri" w:hAnsi="Calibri" w:eastAsia="Arial Unicode MS"/>
          <w:b/>
        </w:rPr>
        <w:t>预警重点：</w:t>
      </w:r>
      <w:r>
        <w:rPr>
          <w:rFonts w:ascii="Calibri" w:hAnsi="Calibri" w:eastAsia="Arial Unicode MS"/>
          <w:i w:val="0"/>
        </w:rPr>
        <w:t>材料已齐套未开工、切料超标准工时、损耗异常、数量差异、余料未登记。</w:t>
      </w:r>
    </w:p>
    <w:p>
      <w:pPr>
        <w:pStyle w:val="Heading3"/>
        <w:keepNext/>
        <w:widowControl w:val="true"/>
      </w:pPr>
      <w:r>
        <w:t>MES-02  CNC/车床生产（每一道机加工工序）</w:t>
      </w:r>
    </w:p>
    <w:p>
      <w:pPr>
        <w:widowControl w:val="true"/>
      </w:pPr>
      <w:r>
        <w:rPr>
          <w:rFonts w:ascii="Calibri" w:hAnsi="Calibri" w:eastAsia="Arial Unicode MS"/>
          <w:b/>
        </w:rPr>
        <w:t>责任岗位：</w:t>
      </w:r>
      <w:r>
        <w:rPr>
          <w:rFonts w:ascii="Calibri" w:hAnsi="Calibri" w:eastAsia="Arial Unicode MS"/>
          <w:i w:val="0"/>
        </w:rPr>
        <w:t>生产部CNC/车床；适用性：按工艺路线重复执行。</w:t>
      </w:r>
    </w:p>
    <w:p>
      <w:pPr>
        <w:widowControl w:val="true"/>
      </w:pPr>
      <w:r>
        <w:rPr>
          <w:rFonts w:ascii="Calibri" w:hAnsi="Calibri" w:eastAsia="Arial Unicode MS"/>
          <w:b/>
        </w:rPr>
        <w:t>计时起点：</w:t>
      </w:r>
      <w:r>
        <w:rPr>
          <w:rFonts w:ascii="Calibri" w:hAnsi="Calibri" w:eastAsia="Arial Unicode MS"/>
          <w:i w:val="0"/>
        </w:rPr>
        <w:t>上道交接完成，材料/图纸/程序/工装/检具齐套，派工释放并扫码开工。</w:t>
      </w:r>
    </w:p>
    <w:p>
      <w:pPr>
        <w:widowControl w:val="true"/>
      </w:pPr>
      <w:r>
        <w:rPr>
          <w:rFonts w:ascii="Calibri" w:hAnsi="Calibri" w:eastAsia="Arial Unicode MS"/>
          <w:b/>
        </w:rPr>
        <w:t>阶段动作：</w:t>
      </w:r>
      <w:r>
        <w:rPr>
          <w:rFonts w:ascii="Calibri" w:hAnsi="Calibri" w:eastAsia="Arial Unicode MS"/>
          <w:i w:val="0"/>
        </w:rPr>
        <w:t>记录人员、设备、班次、程序版本、工装刀具、投入数量、首件、暂停、停机、报工、良品、不良、返工和报废；每道机加工工序分别计时。</w:t>
      </w:r>
    </w:p>
    <w:p>
      <w:pPr>
        <w:widowControl w:val="true"/>
      </w:pPr>
      <w:r>
        <w:rPr>
          <w:rFonts w:ascii="Calibri" w:hAnsi="Calibri" w:eastAsia="Arial Unicode MS"/>
          <w:b/>
        </w:rPr>
        <w:t>完成口径：</w:t>
      </w:r>
      <w:r>
        <w:rPr>
          <w:rFonts w:ascii="Calibri" w:hAnsi="Calibri" w:eastAsia="Arial Unicode MS"/>
          <w:i w:val="0"/>
        </w:rPr>
        <w:t>本工序完工报工并提交品质确认/下一工序交接。</w:t>
      </w:r>
    </w:p>
    <w:p>
      <w:pPr>
        <w:widowControl w:val="true"/>
      </w:pPr>
      <w:r>
        <w:rPr>
          <w:rFonts w:ascii="Calibri" w:hAnsi="Calibri" w:eastAsia="Arial Unicode MS"/>
          <w:b/>
        </w:rPr>
        <w:t>系统控制：</w:t>
      </w:r>
      <w:r>
        <w:rPr>
          <w:rFonts w:ascii="Calibri" w:hAnsi="Calibri" w:eastAsia="Arial Unicode MS"/>
          <w:i w:val="0"/>
        </w:rPr>
        <w:t>程序未发布、首件未通过或上道未完成时阻断批量开工；实际生产时间与等待、停机、暂停分开。</w:t>
      </w:r>
    </w:p>
    <w:p>
      <w:pPr>
        <w:widowControl w:val="true"/>
      </w:pPr>
      <w:r>
        <w:rPr>
          <w:rFonts w:ascii="Calibri" w:hAnsi="Calibri" w:eastAsia="Arial Unicode MS"/>
          <w:b/>
        </w:rPr>
        <w:t>预警重点：</w:t>
      </w:r>
      <w:r>
        <w:rPr>
          <w:rFonts w:ascii="Calibri" w:hAnsi="Calibri" w:eastAsia="Arial Unicode MS"/>
          <w:i w:val="0"/>
        </w:rPr>
        <w:t>计划开工未开工、首件等待、实际工时超标、长时间无报工、设备停机、产出/良率异常、预计影响交期。</w:t>
      </w:r>
    </w:p>
    <w:p>
      <w:pPr>
        <w:pStyle w:val="Heading3"/>
        <w:keepNext/>
        <w:widowControl w:val="true"/>
      </w:pPr>
      <w:r>
        <w:t>QMS-02  工序间品质确认</w:t>
      </w:r>
    </w:p>
    <w:p>
      <w:pPr>
        <w:widowControl w:val="true"/>
      </w:pPr>
      <w:r>
        <w:rPr>
          <w:rFonts w:ascii="Calibri" w:hAnsi="Calibri" w:eastAsia="Arial Unicode MS"/>
          <w:b/>
        </w:rPr>
        <w:t>责任岗位：</w:t>
      </w:r>
      <w:r>
        <w:rPr>
          <w:rFonts w:ascii="Calibri" w:hAnsi="Calibri" w:eastAsia="Arial Unicode MS"/>
          <w:i w:val="0"/>
        </w:rPr>
        <w:t>品质；适用性：每个受控工序之间必经。</w:t>
      </w:r>
    </w:p>
    <w:p>
      <w:pPr>
        <w:widowControl w:val="true"/>
      </w:pPr>
      <w:r>
        <w:rPr>
          <w:rFonts w:ascii="Calibri" w:hAnsi="Calibri" w:eastAsia="Arial Unicode MS"/>
          <w:b/>
        </w:rPr>
        <w:t>计时起点：</w:t>
      </w:r>
      <w:r>
        <w:rPr>
          <w:rFonts w:ascii="Calibri" w:hAnsi="Calibri" w:eastAsia="Arial Unicode MS"/>
          <w:i w:val="0"/>
        </w:rPr>
        <w:t>上道工序提交送检/品质确认。</w:t>
      </w:r>
    </w:p>
    <w:p>
      <w:pPr>
        <w:widowControl w:val="true"/>
      </w:pPr>
      <w:r>
        <w:rPr>
          <w:rFonts w:ascii="Calibri" w:hAnsi="Calibri" w:eastAsia="Arial Unicode MS"/>
          <w:b/>
        </w:rPr>
        <w:t>阶段动作：</w:t>
      </w:r>
      <w:r>
        <w:rPr>
          <w:rFonts w:ascii="Calibri" w:hAnsi="Calibri" w:eastAsia="Arial Unicode MS"/>
          <w:i w:val="0"/>
        </w:rPr>
        <w:t>按该工序检验特性确认质量，记录测量值、照片、检具、判定和异常；合格放行，不合格冻结并触发返工/MRB。</w:t>
      </w:r>
    </w:p>
    <w:p>
      <w:pPr>
        <w:widowControl w:val="true"/>
      </w:pPr>
      <w:r>
        <w:rPr>
          <w:rFonts w:ascii="Calibri" w:hAnsi="Calibri" w:eastAsia="Arial Unicode MS"/>
          <w:b/>
        </w:rPr>
        <w:t>完成口径：</w:t>
      </w:r>
      <w:r>
        <w:rPr>
          <w:rFonts w:ascii="Calibri" w:hAnsi="Calibri" w:eastAsia="Arial Unicode MS"/>
          <w:i w:val="0"/>
        </w:rPr>
        <w:t>品质结论生效并对合格对象解除质量门禁。</w:t>
      </w:r>
    </w:p>
    <w:p>
      <w:pPr>
        <w:widowControl w:val="true"/>
      </w:pPr>
      <w:r>
        <w:rPr>
          <w:rFonts w:ascii="Calibri" w:hAnsi="Calibri" w:eastAsia="Arial Unicode MS"/>
          <w:b/>
        </w:rPr>
        <w:t>系统控制：</w:t>
      </w:r>
      <w:r>
        <w:rPr>
          <w:rFonts w:ascii="Calibri" w:hAnsi="Calibri" w:eastAsia="Arial Unicode MS"/>
          <w:i w:val="0"/>
        </w:rPr>
        <w:t>品质只确认质量，不确认生产交接数量；数量由交出方申报、接收方实点并通过数量交接单确定。</w:t>
      </w:r>
    </w:p>
    <w:p>
      <w:pPr>
        <w:widowControl w:val="true"/>
      </w:pPr>
      <w:r>
        <w:rPr>
          <w:rFonts w:ascii="Calibri" w:hAnsi="Calibri" w:eastAsia="Arial Unicode MS"/>
          <w:b/>
        </w:rPr>
        <w:t>预警重点：</w:t>
      </w:r>
      <w:r>
        <w:rPr>
          <w:rFonts w:ascii="Calibri" w:hAnsi="Calibri" w:eastAsia="Arial Unicode MS"/>
          <w:i w:val="0"/>
        </w:rPr>
        <w:t>送检未接单、检验超期、检验标准缺失、异常未处置、品质放行后下道未接收。</w:t>
      </w:r>
    </w:p>
    <w:p>
      <w:pPr>
        <w:pStyle w:val="Heading3"/>
        <w:keepNext/>
        <w:widowControl w:val="true"/>
      </w:pPr>
      <w:r>
        <w:t>HDO-01  工序数量交接</w:t>
      </w:r>
    </w:p>
    <w:p>
      <w:pPr>
        <w:widowControl w:val="true"/>
      </w:pPr>
      <w:r>
        <w:rPr>
          <w:rFonts w:ascii="Calibri" w:hAnsi="Calibri" w:eastAsia="Arial Unicode MS"/>
          <w:b/>
        </w:rPr>
        <w:t>责任岗位：</w:t>
      </w:r>
      <w:r>
        <w:rPr>
          <w:rFonts w:ascii="Calibri" w:hAnsi="Calibri" w:eastAsia="Arial Unicode MS"/>
          <w:i w:val="0"/>
        </w:rPr>
        <w:t>交出工序与接收工序；系统监控；适用性：每次跨工序移动必经。</w:t>
      </w:r>
    </w:p>
    <w:p>
      <w:pPr>
        <w:widowControl w:val="true"/>
      </w:pPr>
      <w:r>
        <w:rPr>
          <w:rFonts w:ascii="Calibri" w:hAnsi="Calibri" w:eastAsia="Arial Unicode MS"/>
          <w:b/>
        </w:rPr>
        <w:t>计时起点：</w:t>
      </w:r>
      <w:r>
        <w:rPr>
          <w:rFonts w:ascii="Calibri" w:hAnsi="Calibri" w:eastAsia="Arial Unicode MS"/>
          <w:i w:val="0"/>
        </w:rPr>
        <w:t>交出方申报可交数量并扫描发起转移。</w:t>
      </w:r>
    </w:p>
    <w:p>
      <w:pPr>
        <w:widowControl w:val="true"/>
      </w:pPr>
      <w:r>
        <w:rPr>
          <w:rFonts w:ascii="Calibri" w:hAnsi="Calibri" w:eastAsia="Arial Unicode MS"/>
          <w:b/>
        </w:rPr>
        <w:t>阶段动作：</w:t>
      </w:r>
      <w:r>
        <w:rPr>
          <w:rFonts w:ascii="Calibri" w:hAnsi="Calibri" w:eastAsia="Arial Unicode MS"/>
          <w:i w:val="0"/>
        </w:rPr>
        <w:t>接收方实点并录入接收数量；系统按批次/容器/二维码记录交出数、接收数、实转数、差异数、时间和双方人员。</w:t>
      </w:r>
    </w:p>
    <w:p>
      <w:pPr>
        <w:widowControl w:val="true"/>
      </w:pPr>
      <w:r>
        <w:rPr>
          <w:rFonts w:ascii="Calibri" w:hAnsi="Calibri" w:eastAsia="Arial Unicode MS"/>
          <w:b/>
        </w:rPr>
        <w:t>完成口径：</w:t>
      </w:r>
      <w:r>
        <w:rPr>
          <w:rFonts w:ascii="Calibri" w:hAnsi="Calibri" w:eastAsia="Arial Unicode MS"/>
          <w:i w:val="0"/>
        </w:rPr>
        <w:t>双方确认实转数量，差异任务已创建或为零。</w:t>
      </w:r>
    </w:p>
    <w:p>
      <w:pPr>
        <w:widowControl w:val="true"/>
      </w:pPr>
      <w:r>
        <w:rPr>
          <w:rFonts w:ascii="Calibri" w:hAnsi="Calibri" w:eastAsia="Arial Unicode MS"/>
          <w:b/>
        </w:rPr>
        <w:t>系统控制：</w:t>
      </w:r>
      <w:r>
        <w:rPr>
          <w:rFonts w:ascii="Calibri" w:hAnsi="Calibri" w:eastAsia="Arial Unicode MS"/>
          <w:i w:val="0"/>
        </w:rPr>
        <w:t>实转数量=交出申报数与接收实点数的较小值。例：CNC报100、打磨实收94，先转94，剩余6继续挂在CNC并向CNC责任人预警；品质不承担数量确认。</w:t>
      </w:r>
    </w:p>
    <w:p>
      <w:pPr>
        <w:widowControl w:val="true"/>
      </w:pPr>
      <w:r>
        <w:rPr>
          <w:rFonts w:ascii="Calibri" w:hAnsi="Calibri" w:eastAsia="Arial Unicode MS"/>
          <w:b/>
        </w:rPr>
        <w:t>预警重点：</w:t>
      </w:r>
      <w:r>
        <w:rPr>
          <w:rFonts w:ascii="Calibri" w:hAnsi="Calibri" w:eastAsia="Arial Unicode MS"/>
          <w:i w:val="0"/>
        </w:rPr>
        <w:t>接收等待、短少/多出、差异未处理、容器/批次不符、交接后在制位置异常。</w:t>
      </w:r>
    </w:p>
    <w:p>
      <w:pPr>
        <w:pStyle w:val="Heading2"/>
        <w:keepNext/>
        <w:widowControl w:val="true"/>
      </w:pPr>
      <w:r>
        <w:t>后工序与委外</w:t>
      </w:r>
    </w:p>
    <w:p>
      <w:pPr>
        <w:pStyle w:val="Heading3"/>
        <w:keepNext/>
        <w:widowControl w:val="true"/>
      </w:pPr>
      <w:r>
        <w:t>POST-01  打磨去毛刺</w:t>
      </w:r>
    </w:p>
    <w:p>
      <w:pPr>
        <w:widowControl w:val="true"/>
      </w:pPr>
      <w:r>
        <w:rPr>
          <w:rFonts w:ascii="Calibri" w:hAnsi="Calibri" w:eastAsia="Arial Unicode MS"/>
          <w:b/>
        </w:rPr>
        <w:t>责任岗位：</w:t>
      </w:r>
      <w:r>
        <w:rPr>
          <w:rFonts w:ascii="Calibri" w:hAnsi="Calibri" w:eastAsia="Arial Unicode MS"/>
          <w:i w:val="0"/>
        </w:rPr>
        <w:t>后工序部；适用性：按工艺路线。</w:t>
      </w:r>
    </w:p>
    <w:p>
      <w:pPr>
        <w:widowControl w:val="true"/>
      </w:pPr>
      <w:r>
        <w:rPr>
          <w:rFonts w:ascii="Calibri" w:hAnsi="Calibri" w:eastAsia="Arial Unicode MS"/>
          <w:b/>
        </w:rPr>
        <w:t>计时起点：</w:t>
      </w:r>
      <w:r>
        <w:rPr>
          <w:rFonts w:ascii="Calibri" w:hAnsi="Calibri" w:eastAsia="Arial Unicode MS"/>
          <w:i w:val="0"/>
        </w:rPr>
        <w:t>品质放行且数量交接完成，打磨扫码接收并开工。</w:t>
      </w:r>
    </w:p>
    <w:p>
      <w:pPr>
        <w:widowControl w:val="true"/>
      </w:pPr>
      <w:r>
        <w:rPr>
          <w:rFonts w:ascii="Calibri" w:hAnsi="Calibri" w:eastAsia="Arial Unicode MS"/>
          <w:b/>
        </w:rPr>
        <w:t>阶段动作：</w:t>
      </w:r>
      <w:r>
        <w:rPr>
          <w:rFonts w:ascii="Calibri" w:hAnsi="Calibri" w:eastAsia="Arial Unicode MS"/>
          <w:i w:val="0"/>
        </w:rPr>
        <w:t>记录人员、工位、工具/磨料、参数、投入、产出、暂停、外观/尺寸自检、损耗和异常。</w:t>
      </w:r>
    </w:p>
    <w:p>
      <w:pPr>
        <w:widowControl w:val="true"/>
      </w:pPr>
      <w:r>
        <w:rPr>
          <w:rFonts w:ascii="Calibri" w:hAnsi="Calibri" w:eastAsia="Arial Unicode MS"/>
          <w:b/>
        </w:rPr>
        <w:t>完成口径：</w:t>
      </w:r>
      <w:r>
        <w:rPr>
          <w:rFonts w:ascii="Calibri" w:hAnsi="Calibri" w:eastAsia="Arial Unicode MS"/>
          <w:i w:val="0"/>
        </w:rPr>
        <w:t>打磨完工报工并提交品质确认。</w:t>
      </w:r>
    </w:p>
    <w:p>
      <w:pPr>
        <w:widowControl w:val="true"/>
      </w:pPr>
      <w:r>
        <w:rPr>
          <w:rFonts w:ascii="Calibri" w:hAnsi="Calibri" w:eastAsia="Arial Unicode MS"/>
          <w:b/>
        </w:rPr>
        <w:t>系统控制：</w:t>
      </w:r>
      <w:r>
        <w:rPr>
          <w:rFonts w:ascii="Calibri" w:hAnsi="Calibri" w:eastAsia="Arial Unicode MS"/>
          <w:i w:val="0"/>
        </w:rPr>
        <w:t>不得把打磨作为无过程记录的备注；返工数量和正常数量分批追踪。</w:t>
      </w:r>
    </w:p>
    <w:p>
      <w:pPr>
        <w:widowControl w:val="true"/>
      </w:pPr>
      <w:r>
        <w:rPr>
          <w:rFonts w:ascii="Calibri" w:hAnsi="Calibri" w:eastAsia="Arial Unicode MS"/>
          <w:b/>
        </w:rPr>
        <w:t>预警重点：</w:t>
      </w:r>
      <w:r>
        <w:rPr>
          <w:rFonts w:ascii="Calibri" w:hAnsi="Calibri" w:eastAsia="Arial Unicode MS"/>
          <w:i w:val="0"/>
        </w:rPr>
        <w:t>已接收未开工、工时超标、数量差异、外观不良、返工或报废异常。</w:t>
      </w:r>
    </w:p>
    <w:p>
      <w:pPr>
        <w:pStyle w:val="Heading3"/>
        <w:keepNext/>
        <w:widowControl w:val="true"/>
      </w:pPr>
      <w:r>
        <w:t>QMS-03  打磨后品质确认</w:t>
      </w:r>
    </w:p>
    <w:p>
      <w:pPr>
        <w:widowControl w:val="true"/>
      </w:pPr>
      <w:r>
        <w:rPr>
          <w:rFonts w:ascii="Calibri" w:hAnsi="Calibri" w:eastAsia="Arial Unicode MS"/>
          <w:b/>
        </w:rPr>
        <w:t>责任岗位：</w:t>
      </w:r>
      <w:r>
        <w:rPr>
          <w:rFonts w:ascii="Calibri" w:hAnsi="Calibri" w:eastAsia="Arial Unicode MS"/>
          <w:i w:val="0"/>
        </w:rPr>
        <w:t>品质；适用性：按质量计划。</w:t>
      </w:r>
    </w:p>
    <w:p>
      <w:pPr>
        <w:widowControl w:val="true"/>
      </w:pPr>
      <w:r>
        <w:rPr>
          <w:rFonts w:ascii="Calibri" w:hAnsi="Calibri" w:eastAsia="Arial Unicode MS"/>
          <w:b/>
        </w:rPr>
        <w:t>计时起点：</w:t>
      </w:r>
      <w:r>
        <w:rPr>
          <w:rFonts w:ascii="Calibri" w:hAnsi="Calibri" w:eastAsia="Arial Unicode MS"/>
          <w:i w:val="0"/>
        </w:rPr>
        <w:t>打磨提交送检。</w:t>
      </w:r>
    </w:p>
    <w:p>
      <w:pPr>
        <w:widowControl w:val="true"/>
      </w:pPr>
      <w:r>
        <w:rPr>
          <w:rFonts w:ascii="Calibri" w:hAnsi="Calibri" w:eastAsia="Arial Unicode MS"/>
          <w:b/>
        </w:rPr>
        <w:t>阶段动作：</w:t>
      </w:r>
      <w:r>
        <w:rPr>
          <w:rFonts w:ascii="Calibri" w:hAnsi="Calibri" w:eastAsia="Arial Unicode MS"/>
          <w:i w:val="0"/>
        </w:rPr>
        <w:t>确认毛刺、倒角、外观和关键尺寸，记录结论；不合格进入打磨返工或跨工序返工。</w:t>
      </w:r>
    </w:p>
    <w:p>
      <w:pPr>
        <w:widowControl w:val="true"/>
      </w:pPr>
      <w:r>
        <w:rPr>
          <w:rFonts w:ascii="Calibri" w:hAnsi="Calibri" w:eastAsia="Arial Unicode MS"/>
          <w:b/>
        </w:rPr>
        <w:t>完成口径：</w:t>
      </w:r>
      <w:r>
        <w:rPr>
          <w:rFonts w:ascii="Calibri" w:hAnsi="Calibri" w:eastAsia="Arial Unicode MS"/>
          <w:i w:val="0"/>
        </w:rPr>
        <w:t>质量放行或异常冻结完成。</w:t>
      </w:r>
    </w:p>
    <w:p>
      <w:pPr>
        <w:widowControl w:val="true"/>
      </w:pPr>
      <w:r>
        <w:rPr>
          <w:rFonts w:ascii="Calibri" w:hAnsi="Calibri" w:eastAsia="Arial Unicode MS"/>
          <w:b/>
        </w:rPr>
        <w:t>系统控制：</w:t>
      </w:r>
      <w:r>
        <w:rPr>
          <w:rFonts w:ascii="Calibri" w:hAnsi="Calibri" w:eastAsia="Arial Unicode MS"/>
          <w:i w:val="0"/>
        </w:rPr>
        <w:t>品质判质量，仓库/工序双方仍按数量交接规则确认实物数量。</w:t>
      </w:r>
    </w:p>
    <w:p>
      <w:pPr>
        <w:widowControl w:val="true"/>
      </w:pPr>
      <w:r>
        <w:rPr>
          <w:rFonts w:ascii="Calibri" w:hAnsi="Calibri" w:eastAsia="Arial Unicode MS"/>
          <w:b/>
        </w:rPr>
        <w:t>预警重点：</w:t>
      </w:r>
      <w:r>
        <w:rPr>
          <w:rFonts w:ascii="Calibri" w:hAnsi="Calibri" w:eastAsia="Arial Unicode MS"/>
          <w:i w:val="0"/>
        </w:rPr>
        <w:t>待检、复检或异常判定超期；重复毛刺/外观缺陷。</w:t>
      </w:r>
    </w:p>
    <w:p>
      <w:pPr>
        <w:pStyle w:val="Heading3"/>
        <w:keepNext/>
        <w:widowControl w:val="true"/>
      </w:pPr>
      <w:r>
        <w:t>OUT-01  交接仓库并外发表面处理</w:t>
      </w:r>
    </w:p>
    <w:p>
      <w:pPr>
        <w:widowControl w:val="true"/>
      </w:pPr>
      <w:r>
        <w:rPr>
          <w:rFonts w:ascii="Calibri" w:hAnsi="Calibri" w:eastAsia="Arial Unicode MS"/>
          <w:b/>
        </w:rPr>
        <w:t>责任岗位：</w:t>
      </w:r>
      <w:r>
        <w:rPr>
          <w:rFonts w:ascii="Calibri" w:hAnsi="Calibri" w:eastAsia="Arial Unicode MS"/>
          <w:i w:val="0"/>
        </w:rPr>
        <w:t>后工序/仓库/委外；适用性：有外发表处时必经。</w:t>
      </w:r>
    </w:p>
    <w:p>
      <w:pPr>
        <w:widowControl w:val="true"/>
      </w:pPr>
      <w:r>
        <w:rPr>
          <w:rFonts w:ascii="Calibri" w:hAnsi="Calibri" w:eastAsia="Arial Unicode MS"/>
          <w:b/>
        </w:rPr>
        <w:t>计时起点：</w:t>
      </w:r>
      <w:r>
        <w:rPr>
          <w:rFonts w:ascii="Calibri" w:hAnsi="Calibri" w:eastAsia="Arial Unicode MS"/>
          <w:i w:val="0"/>
        </w:rPr>
        <w:t>打磨后品质放行且委外订单已生效。</w:t>
      </w:r>
    </w:p>
    <w:p>
      <w:pPr>
        <w:widowControl w:val="true"/>
      </w:pPr>
      <w:r>
        <w:rPr>
          <w:rFonts w:ascii="Calibri" w:hAnsi="Calibri" w:eastAsia="Arial Unicode MS"/>
          <w:b/>
        </w:rPr>
        <w:t>阶段动作：</w:t>
      </w:r>
      <w:r>
        <w:rPr>
          <w:rFonts w:ascii="Calibri" w:hAnsi="Calibri" w:eastAsia="Arial Unicode MS"/>
          <w:i w:val="0"/>
        </w:rPr>
        <w:t>后工序向仓库数量交接；仓库按委外订单备货、称重/点数、包装、扫描出库；委外人员确认供应商、表处规范、送回日期、随货文件并发出。</w:t>
      </w:r>
    </w:p>
    <w:p>
      <w:pPr>
        <w:widowControl w:val="true"/>
      </w:pPr>
      <w:r>
        <w:rPr>
          <w:rFonts w:ascii="Calibri" w:hAnsi="Calibri" w:eastAsia="Arial Unicode MS"/>
          <w:b/>
        </w:rPr>
        <w:t>完成口径：</w:t>
      </w:r>
      <w:r>
        <w:rPr>
          <w:rFonts w:ascii="Calibri" w:hAnsi="Calibri" w:eastAsia="Arial Unicode MS"/>
          <w:i w:val="0"/>
        </w:rPr>
        <w:t>委外出库过账且供应商门户确认收料。</w:t>
      </w:r>
    </w:p>
    <w:p>
      <w:pPr>
        <w:widowControl w:val="true"/>
      </w:pPr>
      <w:r>
        <w:rPr>
          <w:rFonts w:ascii="Calibri" w:hAnsi="Calibri" w:eastAsia="Arial Unicode MS"/>
          <w:b/>
        </w:rPr>
        <w:t>系统控制：</w:t>
      </w:r>
      <w:r>
        <w:rPr>
          <w:rFonts w:ascii="Calibri" w:hAnsi="Calibri" w:eastAsia="Arial Unicode MS"/>
          <w:i w:val="0"/>
        </w:rPr>
        <w:t>出库数量、供应商实收数量及差异分别记录；图纸/表处版本、样板和质量要求随委外批次受控发布。</w:t>
      </w:r>
    </w:p>
    <w:p>
      <w:pPr>
        <w:widowControl w:val="true"/>
      </w:pPr>
      <w:r>
        <w:rPr>
          <w:rFonts w:ascii="Calibri" w:hAnsi="Calibri" w:eastAsia="Arial Unicode MS"/>
          <w:b/>
        </w:rPr>
        <w:t>预警重点：</w:t>
      </w:r>
      <w:r>
        <w:rPr>
          <w:rFonts w:ascii="Calibri" w:hAnsi="Calibri" w:eastAsia="Arial Unicode MS"/>
          <w:i w:val="0"/>
        </w:rPr>
        <w:t>品质放行后未外发、委外单未审批、供应商未确认收料、数量差异、资料版本缺失。</w:t>
      </w:r>
    </w:p>
    <w:p>
      <w:pPr>
        <w:pStyle w:val="Heading3"/>
        <w:keepNext/>
        <w:widowControl w:val="true"/>
      </w:pPr>
      <w:r>
        <w:t>OUT-02  委外表面处理在外加工</w:t>
      </w:r>
    </w:p>
    <w:p>
      <w:pPr>
        <w:widowControl w:val="true"/>
      </w:pPr>
      <w:r>
        <w:rPr>
          <w:rFonts w:ascii="Calibri" w:hAnsi="Calibri" w:eastAsia="Arial Unicode MS"/>
          <w:b/>
        </w:rPr>
        <w:t>责任岗位：</w:t>
      </w:r>
      <w:r>
        <w:rPr>
          <w:rFonts w:ascii="Calibri" w:hAnsi="Calibri" w:eastAsia="Arial Unicode MS"/>
          <w:i w:val="0"/>
        </w:rPr>
        <w:t>委外人员/供应商；适用性：有外发表处时必经。</w:t>
      </w:r>
    </w:p>
    <w:p>
      <w:pPr>
        <w:widowControl w:val="true"/>
      </w:pPr>
      <w:r>
        <w:rPr>
          <w:rFonts w:ascii="Calibri" w:hAnsi="Calibri" w:eastAsia="Arial Unicode MS"/>
          <w:b/>
        </w:rPr>
        <w:t>计时起点：</w:t>
      </w:r>
      <w:r>
        <w:rPr>
          <w:rFonts w:ascii="Calibri" w:hAnsi="Calibri" w:eastAsia="Arial Unicode MS"/>
          <w:i w:val="0"/>
        </w:rPr>
        <w:t>供应商确认收料。</w:t>
      </w:r>
    </w:p>
    <w:p>
      <w:pPr>
        <w:widowControl w:val="true"/>
      </w:pPr>
      <w:r>
        <w:rPr>
          <w:rFonts w:ascii="Calibri" w:hAnsi="Calibri" w:eastAsia="Arial Unicode MS"/>
          <w:b/>
        </w:rPr>
        <w:t>阶段动作：</w:t>
      </w:r>
      <w:r>
        <w:rPr>
          <w:rFonts w:ascii="Calibri" w:hAnsi="Calibri" w:eastAsia="Arial Unicode MS"/>
          <w:i w:val="0"/>
        </w:rPr>
        <w:t>供应商网页更新待产、加工、检验、待发运状态和预计完成；企业委外人员跟催，记录异常、补料、返工和交期变更。</w:t>
      </w:r>
    </w:p>
    <w:p>
      <w:pPr>
        <w:widowControl w:val="true"/>
      </w:pPr>
      <w:r>
        <w:rPr>
          <w:rFonts w:ascii="Calibri" w:hAnsi="Calibri" w:eastAsia="Arial Unicode MS"/>
          <w:b/>
        </w:rPr>
        <w:t>完成口径：</w:t>
      </w:r>
      <w:r>
        <w:rPr>
          <w:rFonts w:ascii="Calibri" w:hAnsi="Calibri" w:eastAsia="Arial Unicode MS"/>
          <w:i w:val="0"/>
        </w:rPr>
        <w:t>供应商创建回货ASN并发运。</w:t>
      </w:r>
    </w:p>
    <w:p>
      <w:pPr>
        <w:widowControl w:val="true"/>
      </w:pPr>
      <w:r>
        <w:rPr>
          <w:rFonts w:ascii="Calibri" w:hAnsi="Calibri" w:eastAsia="Arial Unicode MS"/>
          <w:b/>
        </w:rPr>
        <w:t>系统控制：</w:t>
      </w:r>
      <w:r>
        <w:rPr>
          <w:rFonts w:ascii="Calibri" w:hAnsi="Calibri" w:eastAsia="Arial Unicode MS"/>
          <w:i w:val="0"/>
        </w:rPr>
        <w:t>系统分别计算供应商等待、实际加工、供应商检验和运输时间；任何延期必须回写受影响订单预计交期。</w:t>
      </w:r>
    </w:p>
    <w:p>
      <w:pPr>
        <w:widowControl w:val="true"/>
      </w:pPr>
      <w:r>
        <w:rPr>
          <w:rFonts w:ascii="Calibri" w:hAnsi="Calibri" w:eastAsia="Arial Unicode MS"/>
          <w:b/>
        </w:rPr>
        <w:t>预警重点：</w:t>
      </w:r>
      <w:r>
        <w:rPr>
          <w:rFonts w:ascii="Calibri" w:hAnsi="Calibri" w:eastAsia="Arial Unicode MS"/>
          <w:i w:val="0"/>
        </w:rPr>
        <w:t>未更新进度、未按计划开工/完工/发运、预计晚回、外协质量异常、在外数量不一致。</w:t>
      </w:r>
    </w:p>
    <w:p>
      <w:pPr>
        <w:pStyle w:val="Heading3"/>
        <w:keepNext/>
        <w:widowControl w:val="true"/>
      </w:pPr>
      <w:r>
        <w:t>OUT-03  委外回料与收料</w:t>
      </w:r>
    </w:p>
    <w:p>
      <w:pPr>
        <w:widowControl w:val="true"/>
      </w:pPr>
      <w:r>
        <w:rPr>
          <w:rFonts w:ascii="Calibri" w:hAnsi="Calibri" w:eastAsia="Arial Unicode MS"/>
          <w:b/>
        </w:rPr>
        <w:t>责任岗位：</w:t>
      </w:r>
      <w:r>
        <w:rPr>
          <w:rFonts w:ascii="Calibri" w:hAnsi="Calibri" w:eastAsia="Arial Unicode MS"/>
          <w:i w:val="0"/>
        </w:rPr>
        <w:t>仓库/委外；适用性：有外发表处时必经。</w:t>
      </w:r>
    </w:p>
    <w:p>
      <w:pPr>
        <w:widowControl w:val="true"/>
      </w:pPr>
      <w:r>
        <w:rPr>
          <w:rFonts w:ascii="Calibri" w:hAnsi="Calibri" w:eastAsia="Arial Unicode MS"/>
          <w:b/>
        </w:rPr>
        <w:t>计时起点：</w:t>
      </w:r>
      <w:r>
        <w:rPr>
          <w:rFonts w:ascii="Calibri" w:hAnsi="Calibri" w:eastAsia="Arial Unicode MS"/>
          <w:i w:val="0"/>
        </w:rPr>
        <w:t>委外回货到厂并扫描ASN/送货单。</w:t>
      </w:r>
    </w:p>
    <w:p>
      <w:pPr>
        <w:widowControl w:val="true"/>
      </w:pPr>
      <w:r>
        <w:rPr>
          <w:rFonts w:ascii="Calibri" w:hAnsi="Calibri" w:eastAsia="Arial Unicode MS"/>
          <w:b/>
        </w:rPr>
        <w:t>阶段动作：</w:t>
      </w:r>
      <w:r>
        <w:rPr>
          <w:rFonts w:ascii="Calibri" w:hAnsi="Calibri" w:eastAsia="Arial Unicode MS"/>
          <w:i w:val="0"/>
        </w:rPr>
        <w:t>核对委外订单、批次、供应商、表处、回料数量、包装和报告，按实收进入委外待检状态并生成品质任务。</w:t>
      </w:r>
    </w:p>
    <w:p>
      <w:pPr>
        <w:widowControl w:val="true"/>
      </w:pPr>
      <w:r>
        <w:rPr>
          <w:rFonts w:ascii="Calibri" w:hAnsi="Calibri" w:eastAsia="Arial Unicode MS"/>
          <w:b/>
        </w:rPr>
        <w:t>完成口径：</w:t>
      </w:r>
      <w:r>
        <w:rPr>
          <w:rFonts w:ascii="Calibri" w:hAnsi="Calibri" w:eastAsia="Arial Unicode MS"/>
          <w:i w:val="0"/>
        </w:rPr>
        <w:t>委外回料单过账且送检任务生成。</w:t>
      </w:r>
    </w:p>
    <w:p>
      <w:pPr>
        <w:widowControl w:val="true"/>
      </w:pPr>
      <w:r>
        <w:rPr>
          <w:rFonts w:ascii="Calibri" w:hAnsi="Calibri" w:eastAsia="Arial Unicode MS"/>
          <w:b/>
        </w:rPr>
        <w:t>系统控制：</w:t>
      </w:r>
      <w:r>
        <w:rPr>
          <w:rFonts w:ascii="Calibri" w:hAnsi="Calibri" w:eastAsia="Arial Unicode MS"/>
          <w:i w:val="0"/>
        </w:rPr>
        <w:t>累计发出、已回、在外、损耗、不良和补回必须平衡；超损耗需责任认定和审批。</w:t>
      </w:r>
    </w:p>
    <w:p>
      <w:pPr>
        <w:widowControl w:val="true"/>
      </w:pPr>
      <w:r>
        <w:rPr>
          <w:rFonts w:ascii="Calibri" w:hAnsi="Calibri" w:eastAsia="Arial Unicode MS"/>
          <w:b/>
        </w:rPr>
        <w:t>预警重点：</w:t>
      </w:r>
      <w:r>
        <w:rPr>
          <w:rFonts w:ascii="Calibri" w:hAnsi="Calibri" w:eastAsia="Arial Unicode MS"/>
          <w:i w:val="0"/>
        </w:rPr>
        <w:t>回料未收、短回/超损、批次混料、报告缺失、在外账实不符。</w:t>
      </w:r>
    </w:p>
    <w:p>
      <w:pPr>
        <w:pStyle w:val="Heading3"/>
        <w:keepNext/>
        <w:widowControl w:val="true"/>
      </w:pPr>
      <w:r>
        <w:t>QMS-04  委外回料品质确认</w:t>
      </w:r>
    </w:p>
    <w:p>
      <w:pPr>
        <w:widowControl w:val="true"/>
      </w:pPr>
      <w:r>
        <w:rPr>
          <w:rFonts w:ascii="Calibri" w:hAnsi="Calibri" w:eastAsia="Arial Unicode MS"/>
          <w:b/>
        </w:rPr>
        <w:t>责任岗位：</w:t>
      </w:r>
      <w:r>
        <w:rPr>
          <w:rFonts w:ascii="Calibri" w:hAnsi="Calibri" w:eastAsia="Arial Unicode MS"/>
          <w:i w:val="0"/>
        </w:rPr>
        <w:t>品质；适用性：必经。</w:t>
      </w:r>
    </w:p>
    <w:p>
      <w:pPr>
        <w:widowControl w:val="true"/>
      </w:pPr>
      <w:r>
        <w:rPr>
          <w:rFonts w:ascii="Calibri" w:hAnsi="Calibri" w:eastAsia="Arial Unicode MS"/>
          <w:b/>
        </w:rPr>
        <w:t>计时起点：</w:t>
      </w:r>
      <w:r>
        <w:rPr>
          <w:rFonts w:ascii="Calibri" w:hAnsi="Calibri" w:eastAsia="Arial Unicode MS"/>
          <w:i w:val="0"/>
        </w:rPr>
        <w:t>委外回料过账并送检。</w:t>
      </w:r>
    </w:p>
    <w:p>
      <w:pPr>
        <w:widowControl w:val="true"/>
      </w:pPr>
      <w:r>
        <w:rPr>
          <w:rFonts w:ascii="Calibri" w:hAnsi="Calibri" w:eastAsia="Arial Unicode MS"/>
          <w:b/>
        </w:rPr>
        <w:t>阶段动作：</w:t>
      </w:r>
      <w:r>
        <w:rPr>
          <w:rFonts w:ascii="Calibri" w:hAnsi="Calibri" w:eastAsia="Arial Unicode MS"/>
          <w:i w:val="0"/>
        </w:rPr>
        <w:t>按表处标准检查外观、膜厚/硬度/颜色/附着等适用项目，记录原始结果；不合格冻结并触发供应商返工、补货、索赔或让步评审。</w:t>
      </w:r>
    </w:p>
    <w:p>
      <w:pPr>
        <w:widowControl w:val="true"/>
      </w:pPr>
      <w:r>
        <w:rPr>
          <w:rFonts w:ascii="Calibri" w:hAnsi="Calibri" w:eastAsia="Arial Unicode MS"/>
          <w:b/>
        </w:rPr>
        <w:t>完成口径：</w:t>
      </w:r>
      <w:r>
        <w:rPr>
          <w:rFonts w:ascii="Calibri" w:hAnsi="Calibri" w:eastAsia="Arial Unicode MS"/>
          <w:i w:val="0"/>
        </w:rPr>
        <w:t>合格放行或不合格处置路径批准。</w:t>
      </w:r>
    </w:p>
    <w:p>
      <w:pPr>
        <w:widowControl w:val="true"/>
      </w:pPr>
      <w:r>
        <w:rPr>
          <w:rFonts w:ascii="Calibri" w:hAnsi="Calibri" w:eastAsia="Arial Unicode MS"/>
          <w:b/>
        </w:rPr>
        <w:t>系统控制：</w:t>
      </w:r>
      <w:r>
        <w:rPr>
          <w:rFonts w:ascii="Calibri" w:hAnsi="Calibri" w:eastAsia="Arial Unicode MS"/>
          <w:i w:val="0"/>
        </w:rPr>
        <w:t>品质不修改委外回料数量；检验不合格数量作为质量状态单独管理。</w:t>
      </w:r>
    </w:p>
    <w:p>
      <w:pPr>
        <w:widowControl w:val="true"/>
      </w:pPr>
      <w:r>
        <w:rPr>
          <w:rFonts w:ascii="Calibri" w:hAnsi="Calibri" w:eastAsia="Arial Unicode MS"/>
          <w:b/>
        </w:rPr>
        <w:t>预警重点：</w:t>
      </w:r>
      <w:r>
        <w:rPr>
          <w:rFonts w:ascii="Calibri" w:hAnsi="Calibri" w:eastAsia="Arial Unicode MS"/>
          <w:i w:val="0"/>
        </w:rPr>
        <w:t>回料待检超期、表处不良、供应商处置/8D超期、返外后预计影响交期。</w:t>
      </w:r>
    </w:p>
    <w:p>
      <w:pPr>
        <w:pStyle w:val="Heading2"/>
        <w:keepNext/>
        <w:widowControl w:val="true"/>
      </w:pPr>
      <w:r>
        <w:t>标识、后工序与包装</w:t>
      </w:r>
    </w:p>
    <w:p>
      <w:pPr>
        <w:pStyle w:val="Heading3"/>
        <w:keepNext/>
        <w:widowControl w:val="true"/>
      </w:pPr>
      <w:r>
        <w:t>POST-02  镭雕</w:t>
      </w:r>
    </w:p>
    <w:p>
      <w:pPr>
        <w:widowControl w:val="true"/>
      </w:pPr>
      <w:r>
        <w:rPr>
          <w:rFonts w:ascii="Calibri" w:hAnsi="Calibri" w:eastAsia="Arial Unicode MS"/>
          <w:b/>
        </w:rPr>
        <w:t>责任岗位：</w:t>
      </w:r>
      <w:r>
        <w:rPr>
          <w:rFonts w:ascii="Calibri" w:hAnsi="Calibri" w:eastAsia="Arial Unicode MS"/>
          <w:i w:val="0"/>
        </w:rPr>
        <w:t>后工序部；适用性：按工艺路线。</w:t>
      </w:r>
    </w:p>
    <w:p>
      <w:pPr>
        <w:widowControl w:val="true"/>
      </w:pPr>
      <w:r>
        <w:rPr>
          <w:rFonts w:ascii="Calibri" w:hAnsi="Calibri" w:eastAsia="Arial Unicode MS"/>
          <w:b/>
        </w:rPr>
        <w:t>计时起点：</w:t>
      </w:r>
      <w:r>
        <w:rPr>
          <w:rFonts w:ascii="Calibri" w:hAnsi="Calibri" w:eastAsia="Arial Unicode MS"/>
          <w:i w:val="0"/>
        </w:rPr>
        <w:t>前道质量放行且数量交接完成。</w:t>
      </w:r>
    </w:p>
    <w:p>
      <w:pPr>
        <w:widowControl w:val="true"/>
      </w:pPr>
      <w:r>
        <w:rPr>
          <w:rFonts w:ascii="Calibri" w:hAnsi="Calibri" w:eastAsia="Arial Unicode MS"/>
          <w:b/>
        </w:rPr>
        <w:t>阶段动作：</w:t>
      </w:r>
      <w:r>
        <w:rPr>
          <w:rFonts w:ascii="Calibri" w:hAnsi="Calibri" w:eastAsia="Arial Unicode MS"/>
          <w:i w:val="0"/>
        </w:rPr>
        <w:t>调用受控镭雕内容/程序，核对图号、版本、序列号规则、方向和样件，记录人员、设备、参数、投入/产出和异常。</w:t>
      </w:r>
    </w:p>
    <w:p>
      <w:pPr>
        <w:widowControl w:val="true"/>
      </w:pPr>
      <w:r>
        <w:rPr>
          <w:rFonts w:ascii="Calibri" w:hAnsi="Calibri" w:eastAsia="Arial Unicode MS"/>
          <w:b/>
        </w:rPr>
        <w:t>完成口径：</w:t>
      </w:r>
      <w:r>
        <w:rPr>
          <w:rFonts w:ascii="Calibri" w:hAnsi="Calibri" w:eastAsia="Arial Unicode MS"/>
          <w:i w:val="0"/>
        </w:rPr>
        <w:t>镭雕完工并提交品质确认。</w:t>
      </w:r>
    </w:p>
    <w:p>
      <w:pPr>
        <w:widowControl w:val="true"/>
      </w:pPr>
      <w:r>
        <w:rPr>
          <w:rFonts w:ascii="Calibri" w:hAnsi="Calibri" w:eastAsia="Arial Unicode MS"/>
          <w:b/>
        </w:rPr>
        <w:t>系统控制：</w:t>
      </w:r>
      <w:r>
        <w:rPr>
          <w:rFonts w:ascii="Calibri" w:hAnsi="Calibri" w:eastAsia="Arial Unicode MS"/>
          <w:i w:val="0"/>
        </w:rPr>
        <w:t>错误版本、重复序列号或首件未确认时阻断批量加工。</w:t>
      </w:r>
    </w:p>
    <w:p>
      <w:pPr>
        <w:widowControl w:val="true"/>
      </w:pPr>
      <w:r>
        <w:rPr>
          <w:rFonts w:ascii="Calibri" w:hAnsi="Calibri" w:eastAsia="Arial Unicode MS"/>
          <w:b/>
        </w:rPr>
        <w:t>预警重点：</w:t>
      </w:r>
      <w:r>
        <w:rPr>
          <w:rFonts w:ascii="Calibri" w:hAnsi="Calibri" w:eastAsia="Arial Unicode MS"/>
          <w:i w:val="0"/>
        </w:rPr>
        <w:t>未开工、首件等待、程序/内容错误、重复码、进度或良率异常。</w:t>
      </w:r>
    </w:p>
    <w:p>
      <w:pPr>
        <w:pStyle w:val="Heading3"/>
        <w:keepNext/>
        <w:widowControl w:val="true"/>
      </w:pPr>
      <w:r>
        <w:t>QMS-05  镭雕后品质确认</w:t>
      </w:r>
    </w:p>
    <w:p>
      <w:pPr>
        <w:widowControl w:val="true"/>
      </w:pPr>
      <w:r>
        <w:rPr>
          <w:rFonts w:ascii="Calibri" w:hAnsi="Calibri" w:eastAsia="Arial Unicode MS"/>
          <w:b/>
        </w:rPr>
        <w:t>责任岗位：</w:t>
      </w:r>
      <w:r>
        <w:rPr>
          <w:rFonts w:ascii="Calibri" w:hAnsi="Calibri" w:eastAsia="Arial Unicode MS"/>
          <w:i w:val="0"/>
        </w:rPr>
        <w:t>品质；适用性：每个受控工序之间必经。</w:t>
      </w:r>
    </w:p>
    <w:p>
      <w:pPr>
        <w:widowControl w:val="true"/>
      </w:pPr>
      <w:r>
        <w:rPr>
          <w:rFonts w:ascii="Calibri" w:hAnsi="Calibri" w:eastAsia="Arial Unicode MS"/>
          <w:b/>
        </w:rPr>
        <w:t>计时起点：</w:t>
      </w:r>
      <w:r>
        <w:rPr>
          <w:rFonts w:ascii="Calibri" w:hAnsi="Calibri" w:eastAsia="Arial Unicode MS"/>
          <w:i w:val="0"/>
        </w:rPr>
        <w:t>镭雕提交送检。</w:t>
      </w:r>
    </w:p>
    <w:p>
      <w:pPr>
        <w:widowControl w:val="true"/>
      </w:pPr>
      <w:r>
        <w:rPr>
          <w:rFonts w:ascii="Calibri" w:hAnsi="Calibri" w:eastAsia="Arial Unicode MS"/>
          <w:b/>
        </w:rPr>
        <w:t>阶段动作：</w:t>
      </w:r>
      <w:r>
        <w:rPr>
          <w:rFonts w:ascii="Calibri" w:hAnsi="Calibri" w:eastAsia="Arial Unicode MS"/>
          <w:i w:val="0"/>
        </w:rPr>
        <w:t>确认内容、位置、方向、清晰度、可读性和序列号；合格后解除丝印/下一工序门禁。</w:t>
      </w:r>
    </w:p>
    <w:p>
      <w:pPr>
        <w:widowControl w:val="true"/>
      </w:pPr>
      <w:r>
        <w:rPr>
          <w:rFonts w:ascii="Calibri" w:hAnsi="Calibri" w:eastAsia="Arial Unicode MS"/>
          <w:b/>
        </w:rPr>
        <w:t>完成口径：</w:t>
      </w:r>
      <w:r>
        <w:rPr>
          <w:rFonts w:ascii="Calibri" w:hAnsi="Calibri" w:eastAsia="Arial Unicode MS"/>
          <w:i w:val="0"/>
        </w:rPr>
        <w:t>品质结论生效。</w:t>
      </w:r>
    </w:p>
    <w:p>
      <w:pPr>
        <w:widowControl w:val="true"/>
      </w:pPr>
      <w:r>
        <w:rPr>
          <w:rFonts w:ascii="Calibri" w:hAnsi="Calibri" w:eastAsia="Arial Unicode MS"/>
          <w:b/>
        </w:rPr>
        <w:t>系统控制：</w:t>
      </w:r>
      <w:r>
        <w:rPr>
          <w:rFonts w:ascii="Calibri" w:hAnsi="Calibri" w:eastAsia="Arial Unicode MS"/>
          <w:i w:val="0"/>
        </w:rPr>
        <w:t>质量确认与数量交接分离。</w:t>
      </w:r>
    </w:p>
    <w:p>
      <w:pPr>
        <w:widowControl w:val="true"/>
      </w:pPr>
      <w:r>
        <w:rPr>
          <w:rFonts w:ascii="Calibri" w:hAnsi="Calibri" w:eastAsia="Arial Unicode MS"/>
          <w:b/>
        </w:rPr>
        <w:t>预警重点：</w:t>
      </w:r>
      <w:r>
        <w:rPr>
          <w:rFonts w:ascii="Calibri" w:hAnsi="Calibri" w:eastAsia="Arial Unicode MS"/>
          <w:i w:val="0"/>
        </w:rPr>
        <w:t>送检未处理、重复标识、错版、质量异常未关闭。</w:t>
      </w:r>
    </w:p>
    <w:p>
      <w:pPr>
        <w:pStyle w:val="Heading3"/>
        <w:keepNext/>
        <w:widowControl w:val="true"/>
      </w:pPr>
      <w:r>
        <w:t>POST-03  丝印</w:t>
      </w:r>
    </w:p>
    <w:p>
      <w:pPr>
        <w:widowControl w:val="true"/>
      </w:pPr>
      <w:r>
        <w:rPr>
          <w:rFonts w:ascii="Calibri" w:hAnsi="Calibri" w:eastAsia="Arial Unicode MS"/>
          <w:b/>
        </w:rPr>
        <w:t>责任岗位：</w:t>
      </w:r>
      <w:r>
        <w:rPr>
          <w:rFonts w:ascii="Calibri" w:hAnsi="Calibri" w:eastAsia="Arial Unicode MS"/>
          <w:i w:val="0"/>
        </w:rPr>
        <w:t>后工序部；适用性：按工艺路线。</w:t>
      </w:r>
    </w:p>
    <w:p>
      <w:pPr>
        <w:widowControl w:val="true"/>
      </w:pPr>
      <w:r>
        <w:rPr>
          <w:rFonts w:ascii="Calibri" w:hAnsi="Calibri" w:eastAsia="Arial Unicode MS"/>
          <w:b/>
        </w:rPr>
        <w:t>计时起点：</w:t>
      </w:r>
      <w:r>
        <w:rPr>
          <w:rFonts w:ascii="Calibri" w:hAnsi="Calibri" w:eastAsia="Arial Unicode MS"/>
          <w:i w:val="0"/>
        </w:rPr>
        <w:t>镭雕/前道品质放行且数量交接完成。</w:t>
      </w:r>
    </w:p>
    <w:p>
      <w:pPr>
        <w:widowControl w:val="true"/>
      </w:pPr>
      <w:r>
        <w:rPr>
          <w:rFonts w:ascii="Calibri" w:hAnsi="Calibri" w:eastAsia="Arial Unicode MS"/>
          <w:b/>
        </w:rPr>
        <w:t>阶段动作：</w:t>
      </w:r>
      <w:r>
        <w:rPr>
          <w:rFonts w:ascii="Calibri" w:hAnsi="Calibri" w:eastAsia="Arial Unicode MS"/>
          <w:i w:val="0"/>
        </w:rPr>
        <w:t>核对受控图稿、网版、油墨、颜色、位置、方向和固化条件；记录首件、参数、投入/产出、返工和异常。</w:t>
      </w:r>
    </w:p>
    <w:p>
      <w:pPr>
        <w:widowControl w:val="true"/>
      </w:pPr>
      <w:r>
        <w:rPr>
          <w:rFonts w:ascii="Calibri" w:hAnsi="Calibri" w:eastAsia="Arial Unicode MS"/>
          <w:b/>
        </w:rPr>
        <w:t>完成口径：</w:t>
      </w:r>
      <w:r>
        <w:rPr>
          <w:rFonts w:ascii="Calibri" w:hAnsi="Calibri" w:eastAsia="Arial Unicode MS"/>
          <w:i w:val="0"/>
        </w:rPr>
        <w:t>丝印与固化完成并提交品质确认。</w:t>
      </w:r>
    </w:p>
    <w:p>
      <w:pPr>
        <w:widowControl w:val="true"/>
      </w:pPr>
      <w:r>
        <w:rPr>
          <w:rFonts w:ascii="Calibri" w:hAnsi="Calibri" w:eastAsia="Arial Unicode MS"/>
          <w:b/>
        </w:rPr>
        <w:t>系统控制：</w:t>
      </w:r>
      <w:r>
        <w:rPr>
          <w:rFonts w:ascii="Calibri" w:hAnsi="Calibri" w:eastAsia="Arial Unicode MS"/>
          <w:i w:val="0"/>
        </w:rPr>
        <w:t>首件未确认、图稿/网版/油墨版本不正确或固化条件未记录时不得转序。</w:t>
      </w:r>
    </w:p>
    <w:p>
      <w:pPr>
        <w:widowControl w:val="true"/>
      </w:pPr>
      <w:r>
        <w:rPr>
          <w:rFonts w:ascii="Calibri" w:hAnsi="Calibri" w:eastAsia="Arial Unicode MS"/>
          <w:b/>
        </w:rPr>
        <w:t>预警重点：</w:t>
      </w:r>
      <w:r>
        <w:rPr>
          <w:rFonts w:ascii="Calibri" w:hAnsi="Calibri" w:eastAsia="Arial Unicode MS"/>
          <w:i w:val="0"/>
        </w:rPr>
        <w:t>丝印首件等待、网版/油墨过期、固化超时、错版、进度或良率异常。</w:t>
      </w:r>
    </w:p>
    <w:p>
      <w:pPr>
        <w:pStyle w:val="Heading3"/>
        <w:keepNext/>
        <w:widowControl w:val="true"/>
      </w:pPr>
      <w:r>
        <w:t>QMS-06  丝印后品质确认</w:t>
      </w:r>
    </w:p>
    <w:p>
      <w:pPr>
        <w:widowControl w:val="true"/>
      </w:pPr>
      <w:r>
        <w:rPr>
          <w:rFonts w:ascii="Calibri" w:hAnsi="Calibri" w:eastAsia="Arial Unicode MS"/>
          <w:b/>
        </w:rPr>
        <w:t>责任岗位：</w:t>
      </w:r>
      <w:r>
        <w:rPr>
          <w:rFonts w:ascii="Calibri" w:hAnsi="Calibri" w:eastAsia="Arial Unicode MS"/>
          <w:i w:val="0"/>
        </w:rPr>
        <w:t>品质；适用性：每个受控工序之间必经。</w:t>
      </w:r>
    </w:p>
    <w:p>
      <w:pPr>
        <w:widowControl w:val="true"/>
      </w:pPr>
      <w:r>
        <w:rPr>
          <w:rFonts w:ascii="Calibri" w:hAnsi="Calibri" w:eastAsia="Arial Unicode MS"/>
          <w:b/>
        </w:rPr>
        <w:t>计时起点：</w:t>
      </w:r>
      <w:r>
        <w:rPr>
          <w:rFonts w:ascii="Calibri" w:hAnsi="Calibri" w:eastAsia="Arial Unicode MS"/>
          <w:i w:val="0"/>
        </w:rPr>
        <w:t>丝印提交送检。</w:t>
      </w:r>
    </w:p>
    <w:p>
      <w:pPr>
        <w:widowControl w:val="true"/>
      </w:pPr>
      <w:r>
        <w:rPr>
          <w:rFonts w:ascii="Calibri" w:hAnsi="Calibri" w:eastAsia="Arial Unicode MS"/>
          <w:b/>
        </w:rPr>
        <w:t>阶段动作：</w:t>
      </w:r>
      <w:r>
        <w:rPr>
          <w:rFonts w:ascii="Calibri" w:hAnsi="Calibri" w:eastAsia="Arial Unicode MS"/>
          <w:i w:val="0"/>
        </w:rPr>
        <w:t>确认颜色、位置、清晰度、附着、缺损和外观，记录结论并放行全检/组装。</w:t>
      </w:r>
    </w:p>
    <w:p>
      <w:pPr>
        <w:widowControl w:val="true"/>
      </w:pPr>
      <w:r>
        <w:rPr>
          <w:rFonts w:ascii="Calibri" w:hAnsi="Calibri" w:eastAsia="Arial Unicode MS"/>
          <w:b/>
        </w:rPr>
        <w:t>完成口径：</w:t>
      </w:r>
      <w:r>
        <w:rPr>
          <w:rFonts w:ascii="Calibri" w:hAnsi="Calibri" w:eastAsia="Arial Unicode MS"/>
          <w:i w:val="0"/>
        </w:rPr>
        <w:t>品质结论生效。</w:t>
      </w:r>
    </w:p>
    <w:p>
      <w:pPr>
        <w:widowControl w:val="true"/>
      </w:pPr>
      <w:r>
        <w:rPr>
          <w:rFonts w:ascii="Calibri" w:hAnsi="Calibri" w:eastAsia="Arial Unicode MS"/>
          <w:b/>
        </w:rPr>
        <w:t>系统控制：</w:t>
      </w:r>
      <w:r>
        <w:rPr>
          <w:rFonts w:ascii="Calibri" w:hAnsi="Calibri" w:eastAsia="Arial Unicode MS"/>
          <w:i w:val="0"/>
        </w:rPr>
        <w:t>质量确认与数量交接分离；不良件冻结并保持可追溯。</w:t>
      </w:r>
    </w:p>
    <w:p>
      <w:pPr>
        <w:widowControl w:val="true"/>
      </w:pPr>
      <w:r>
        <w:rPr>
          <w:rFonts w:ascii="Calibri" w:hAnsi="Calibri" w:eastAsia="Arial Unicode MS"/>
          <w:b/>
        </w:rPr>
        <w:t>预警重点：</w:t>
      </w:r>
      <w:r>
        <w:rPr>
          <w:rFonts w:ascii="Calibri" w:hAnsi="Calibri" w:eastAsia="Arial Unicode MS"/>
          <w:i w:val="0"/>
        </w:rPr>
        <w:t>待检超期、附着/外观异常、返工复检超期、批次混放。</w:t>
      </w:r>
    </w:p>
    <w:p>
      <w:pPr>
        <w:pStyle w:val="Heading3"/>
        <w:keepNext/>
        <w:widowControl w:val="true"/>
      </w:pPr>
      <w:r>
        <w:t>ASM-01  组装（可选独立路线）</w:t>
      </w:r>
    </w:p>
    <w:p>
      <w:pPr>
        <w:widowControl w:val="true"/>
      </w:pPr>
      <w:r>
        <w:rPr>
          <w:rFonts w:ascii="Calibri" w:hAnsi="Calibri" w:eastAsia="Arial Unicode MS"/>
          <w:b/>
        </w:rPr>
        <w:t>责任岗位：</w:t>
      </w:r>
      <w:r>
        <w:rPr>
          <w:rFonts w:ascii="Calibri" w:hAnsi="Calibri" w:eastAsia="Arial Unicode MS"/>
          <w:i w:val="0"/>
        </w:rPr>
        <w:t>后工序部独立组装工作中心；适用性：产品需要组装时必经。</w:t>
      </w:r>
    </w:p>
    <w:p>
      <w:pPr>
        <w:widowControl w:val="true"/>
      </w:pPr>
      <w:r>
        <w:rPr>
          <w:rFonts w:ascii="Calibri" w:hAnsi="Calibri" w:eastAsia="Arial Unicode MS"/>
          <w:b/>
        </w:rPr>
        <w:t>计时起点：</w:t>
      </w:r>
      <w:r>
        <w:rPr>
          <w:rFonts w:ascii="Calibri" w:hAnsi="Calibri" w:eastAsia="Arial Unicode MS"/>
          <w:i w:val="0"/>
        </w:rPr>
        <w:t>组装BOM齐套、前道质量放行且组装任务释放。</w:t>
      </w:r>
    </w:p>
    <w:p>
      <w:pPr>
        <w:widowControl w:val="true"/>
      </w:pPr>
      <w:r>
        <w:rPr>
          <w:rFonts w:ascii="Calibri" w:hAnsi="Calibri" w:eastAsia="Arial Unicode MS"/>
          <w:b/>
        </w:rPr>
        <w:t>阶段动作：</w:t>
      </w:r>
      <w:r>
        <w:rPr>
          <w:rFonts w:ascii="Calibri" w:hAnsi="Calibri" w:eastAsia="Arial Unicode MS"/>
          <w:i w:val="0"/>
        </w:rPr>
        <w:t>按独立组装BOM领料，记录组件批次/序列号、扭矩或工艺参数、过程检查、功能测试、返工和组件谱系。</w:t>
      </w:r>
    </w:p>
    <w:p>
      <w:pPr>
        <w:widowControl w:val="true"/>
      </w:pPr>
      <w:r>
        <w:rPr>
          <w:rFonts w:ascii="Calibri" w:hAnsi="Calibri" w:eastAsia="Arial Unicode MS"/>
          <w:b/>
        </w:rPr>
        <w:t>完成口径：</w:t>
      </w:r>
      <w:r>
        <w:rPr>
          <w:rFonts w:ascii="Calibri" w:hAnsi="Calibri" w:eastAsia="Arial Unicode MS"/>
          <w:i w:val="0"/>
        </w:rPr>
        <w:t>组装和测试合格并提交最终全检。</w:t>
      </w:r>
    </w:p>
    <w:p>
      <w:pPr>
        <w:widowControl w:val="true"/>
      </w:pPr>
      <w:r>
        <w:rPr>
          <w:rFonts w:ascii="Calibri" w:hAnsi="Calibri" w:eastAsia="Arial Unicode MS"/>
          <w:b/>
        </w:rPr>
        <w:t>系统控制：</w:t>
      </w:r>
      <w:r>
        <w:rPr>
          <w:rFonts w:ascii="Calibri" w:hAnsi="Calibri" w:eastAsia="Arial Unicode MS"/>
          <w:i w:val="0"/>
        </w:rPr>
        <w:t>组装不能作为包装备注；缺组件、错版本、测试未通过时阻断完工。</w:t>
      </w:r>
    </w:p>
    <w:p>
      <w:pPr>
        <w:widowControl w:val="true"/>
      </w:pPr>
      <w:r>
        <w:rPr>
          <w:rFonts w:ascii="Calibri" w:hAnsi="Calibri" w:eastAsia="Arial Unicode MS"/>
          <w:b/>
        </w:rPr>
        <w:t>预警重点：</w:t>
      </w:r>
      <w:r>
        <w:rPr>
          <w:rFonts w:ascii="Calibri" w:hAnsi="Calibri" w:eastAsia="Arial Unicode MS"/>
          <w:i w:val="0"/>
        </w:rPr>
        <w:t>齐套不足、组装未开工/超期、错料、扭矩/参数缺失、测试失败。</w:t>
      </w:r>
    </w:p>
    <w:p>
      <w:pPr>
        <w:pStyle w:val="Heading3"/>
        <w:keepNext/>
        <w:widowControl w:val="true"/>
      </w:pPr>
      <w:r>
        <w:t>FIN-01  出货前100%全检</w:t>
      </w:r>
    </w:p>
    <w:p>
      <w:pPr>
        <w:widowControl w:val="true"/>
      </w:pPr>
      <w:r>
        <w:rPr>
          <w:rFonts w:ascii="Calibri" w:hAnsi="Calibri" w:eastAsia="Arial Unicode MS"/>
          <w:b/>
        </w:rPr>
        <w:t>责任岗位：</w:t>
      </w:r>
      <w:r>
        <w:rPr>
          <w:rFonts w:ascii="Calibri" w:hAnsi="Calibri" w:eastAsia="Arial Unicode MS"/>
          <w:i w:val="0"/>
        </w:rPr>
        <w:t>品质/全检岗位；适用性：必经。</w:t>
      </w:r>
    </w:p>
    <w:p>
      <w:pPr>
        <w:widowControl w:val="true"/>
      </w:pPr>
      <w:r>
        <w:rPr>
          <w:rFonts w:ascii="Calibri" w:hAnsi="Calibri" w:eastAsia="Arial Unicode MS"/>
          <w:b/>
        </w:rPr>
        <w:t>计时起点：</w:t>
      </w:r>
      <w:r>
        <w:rPr>
          <w:rFonts w:ascii="Calibri" w:hAnsi="Calibri" w:eastAsia="Arial Unicode MS"/>
          <w:i w:val="0"/>
        </w:rPr>
        <w:t>最后生产/后工序/组装完成并数量交接。</w:t>
      </w:r>
    </w:p>
    <w:p>
      <w:pPr>
        <w:widowControl w:val="true"/>
      </w:pPr>
      <w:r>
        <w:rPr>
          <w:rFonts w:ascii="Calibri" w:hAnsi="Calibri" w:eastAsia="Arial Unicode MS"/>
          <w:b/>
        </w:rPr>
        <w:t>阶段动作：</w:t>
      </w:r>
      <w:r>
        <w:rPr>
          <w:rFonts w:ascii="Calibri" w:hAnsi="Calibri" w:eastAsia="Arial Unicode MS"/>
          <w:i w:val="0"/>
        </w:rPr>
        <w:t>按单件或受控批次进行外观、标识、关键尺寸/功能及客户特别要求全检，记录每件或每容器结果、缺陷、返工和最终合格数量。</w:t>
      </w:r>
    </w:p>
    <w:p>
      <w:pPr>
        <w:widowControl w:val="true"/>
      </w:pPr>
      <w:r>
        <w:rPr>
          <w:rFonts w:ascii="Calibri" w:hAnsi="Calibri" w:eastAsia="Arial Unicode MS"/>
          <w:b/>
        </w:rPr>
        <w:t>完成口径：</w:t>
      </w:r>
      <w:r>
        <w:rPr>
          <w:rFonts w:ascii="Calibri" w:hAnsi="Calibri" w:eastAsia="Arial Unicode MS"/>
          <w:i w:val="0"/>
        </w:rPr>
        <w:t>全检合格数量释放包装，不合格数量冻结。</w:t>
      </w:r>
    </w:p>
    <w:p>
      <w:pPr>
        <w:widowControl w:val="true"/>
      </w:pPr>
      <w:r>
        <w:rPr>
          <w:rFonts w:ascii="Calibri" w:hAnsi="Calibri" w:eastAsia="Arial Unicode MS"/>
          <w:b/>
        </w:rPr>
        <w:t>系统控制：</w:t>
      </w:r>
      <w:r>
        <w:rPr>
          <w:rFonts w:ascii="Calibri" w:hAnsi="Calibri" w:eastAsia="Arial Unicode MS"/>
          <w:i w:val="0"/>
        </w:rPr>
        <w:t>全检结果必须关联单件/批次；未全检、未关闭返工或质量冻结的数量不得包装为合格品。</w:t>
      </w:r>
    </w:p>
    <w:p>
      <w:pPr>
        <w:widowControl w:val="true"/>
      </w:pPr>
      <w:r>
        <w:rPr>
          <w:rFonts w:ascii="Calibri" w:hAnsi="Calibri" w:eastAsia="Arial Unicode MS"/>
          <w:b/>
        </w:rPr>
        <w:t>预警重点：</w:t>
      </w:r>
      <w:r>
        <w:rPr>
          <w:rFonts w:ascii="Calibri" w:hAnsi="Calibri" w:eastAsia="Arial Unicode MS"/>
          <w:i w:val="0"/>
        </w:rPr>
        <w:t>全检未开始/超期、缺陷集中、返工积压、预计合格数量不足订单需求。</w:t>
      </w:r>
    </w:p>
    <w:p>
      <w:pPr>
        <w:pStyle w:val="Heading3"/>
        <w:keepNext/>
        <w:widowControl w:val="true"/>
      </w:pPr>
      <w:r>
        <w:t>PACK-01  包装并形成可发货批次</w:t>
      </w:r>
    </w:p>
    <w:p>
      <w:pPr>
        <w:widowControl w:val="true"/>
      </w:pPr>
      <w:r>
        <w:rPr>
          <w:rFonts w:ascii="Calibri" w:hAnsi="Calibri" w:eastAsia="Arial Unicode MS"/>
          <w:b/>
        </w:rPr>
        <w:t>责任岗位：</w:t>
      </w:r>
      <w:r>
        <w:rPr>
          <w:rFonts w:ascii="Calibri" w:hAnsi="Calibri" w:eastAsia="Arial Unicode MS"/>
          <w:i w:val="0"/>
        </w:rPr>
        <w:t>后工序包装/仓库；适用性：必经；生产履约T1。</w:t>
      </w:r>
    </w:p>
    <w:p>
      <w:pPr>
        <w:widowControl w:val="true"/>
      </w:pPr>
      <w:r>
        <w:rPr>
          <w:rFonts w:ascii="Calibri" w:hAnsi="Calibri" w:eastAsia="Arial Unicode MS"/>
          <w:b/>
        </w:rPr>
        <w:t>计时起点：</w:t>
      </w:r>
      <w:r>
        <w:rPr>
          <w:rFonts w:ascii="Calibri" w:hAnsi="Calibri" w:eastAsia="Arial Unicode MS"/>
          <w:i w:val="0"/>
        </w:rPr>
        <w:t>全检合格数量释放包装。</w:t>
      </w:r>
    </w:p>
    <w:p>
      <w:pPr>
        <w:widowControl w:val="true"/>
      </w:pPr>
      <w:r>
        <w:rPr>
          <w:rFonts w:ascii="Calibri" w:hAnsi="Calibri" w:eastAsia="Arial Unicode MS"/>
          <w:b/>
        </w:rPr>
        <w:t>阶段动作：</w:t>
      </w:r>
      <w:r>
        <w:rPr>
          <w:rFonts w:ascii="Calibri" w:hAnsi="Calibri" w:eastAsia="Arial Unicode MS"/>
          <w:i w:val="0"/>
        </w:rPr>
        <w:t>按客户包装规范完成清洁、防护、计数、装袋/装箱、标签、箱号、照片和装箱明细；扫描形成成品/待发货批次。</w:t>
      </w:r>
    </w:p>
    <w:p>
      <w:pPr>
        <w:widowControl w:val="true"/>
      </w:pPr>
      <w:r>
        <w:rPr>
          <w:rFonts w:ascii="Calibri" w:hAnsi="Calibri" w:eastAsia="Arial Unicode MS"/>
          <w:b/>
        </w:rPr>
        <w:t>完成口径：</w:t>
      </w:r>
      <w:r>
        <w:rPr>
          <w:rFonts w:ascii="Calibri" w:hAnsi="Calibri" w:eastAsia="Arial Unicode MS"/>
          <w:i w:val="0"/>
        </w:rPr>
        <w:t>包装复核通过，形成可发货数量并记录T1。</w:t>
      </w:r>
    </w:p>
    <w:p>
      <w:pPr>
        <w:widowControl w:val="true"/>
      </w:pPr>
      <w:r>
        <w:rPr>
          <w:rFonts w:ascii="Calibri" w:hAnsi="Calibri" w:eastAsia="Arial Unicode MS"/>
          <w:b/>
        </w:rPr>
        <w:t>系统控制：</w:t>
      </w:r>
      <w:r>
        <w:rPr>
          <w:rFonts w:ascii="Calibri" w:hAnsi="Calibri" w:eastAsia="Arial Unicode MS"/>
          <w:i w:val="0"/>
        </w:rPr>
        <w:t>包装数量由包装与仓库复核；系统将合格数、包装数、订单需求数和差异显示在同一界面。</w:t>
      </w:r>
    </w:p>
    <w:p>
      <w:pPr>
        <w:widowControl w:val="true"/>
      </w:pPr>
      <w:r>
        <w:rPr>
          <w:rFonts w:ascii="Calibri" w:hAnsi="Calibri" w:eastAsia="Arial Unicode MS"/>
          <w:b/>
        </w:rPr>
        <w:t>预警重点：</w:t>
      </w:r>
      <w:r>
        <w:rPr>
          <w:rFonts w:ascii="Calibri" w:hAnsi="Calibri" w:eastAsia="Arial Unicode MS"/>
          <w:i w:val="0"/>
        </w:rPr>
        <w:t>包装材料/标签未齐、包装超期、数量不足/超装、标签版本错误、客户交期风险。</w:t>
      </w:r>
    </w:p>
    <w:p>
      <w:pPr>
        <w:pStyle w:val="Heading2"/>
        <w:keepNext/>
        <w:widowControl w:val="true"/>
      </w:pPr>
      <w:r>
        <w:t>工序数量交接与品质职责分离</w:t>
      </w:r>
    </w:p>
    <w:p>
      <w:pPr>
        <w:spacing w:before="120" w:after="200"/>
        <w:ind w:left="115" w:right="115"/>
        <w:shd w:fill="FFF4E5"/>
        <w:pBdr>
          <w:left w:val="single" w:sz="18" w:space="8" w:color="2E74B5"/>
        </w:pBdr>
        <w:widowControl w:val="true"/>
      </w:pPr>
      <w:r>
        <w:rPr>
          <w:rFonts w:ascii="Calibri" w:hAnsi="Calibri" w:eastAsia="Arial Unicode MS"/>
          <w:b/>
          <w:color w:val="B7791F"/>
        </w:rPr>
        <w:t xml:space="preserve">示例  </w:t>
      </w:r>
      <w:r>
        <w:rPr>
          <w:rFonts w:ascii="Calibri" w:hAnsi="Calibri" w:eastAsia="Arial Unicode MS"/>
          <w:color w:val="111111"/>
        </w:rPr>
        <w:t>CNC申报转移100件、打磨实际点收94件时，系统先转移94件；差异6件仍显示在CNC工序，立即向CNC责任人预警并进入数量差异闭环。品质只确认所检对象是否合格，不确认交接数量。</w:t>
      </w:r>
    </w:p>
    <w:p>
      <w:pPr>
        <w:spacing w:after="60" w:line="269" w:lineRule="auto"/>
        <w:numPr>
          <w:ilvl w:val="0"/>
          <w:numId w:val="13"/>
        </w:numPr>
        <w:widowControl w:val="true"/>
      </w:pPr>
      <w:r>
        <w:rPr>
          <w:rFonts w:ascii="Calibri" w:hAnsi="Calibri" w:eastAsia="Arial Unicode MS"/>
          <w:sz w:val="18"/>
        </w:rPr>
        <w:t>交出方对申报交出数量负责，接收方对实际点收数量负责；品质仅对被送检对象的质量状态负责，不为生产数量背书。</w:t>
      </w:r>
    </w:p>
    <w:p>
      <w:pPr>
        <w:spacing w:after="60" w:line="269" w:lineRule="auto"/>
        <w:numPr>
          <w:ilvl w:val="0"/>
          <w:numId w:val="13"/>
        </w:numPr>
        <w:widowControl w:val="true"/>
      </w:pPr>
      <w:r>
        <w:rPr>
          <w:rFonts w:ascii="Calibri" w:hAnsi="Calibri" w:eastAsia="Arial Unicode MS"/>
          <w:sz w:val="18"/>
        </w:rPr>
        <w:t>正常实转数量取交出申报数量与接收实点数量的较小值。CNC申报100、打磨实点94时，系统先允许94转入打磨，差异6仍挂在CNC工序并生成CNC短少预警。</w:t>
      </w:r>
    </w:p>
    <w:p>
      <w:pPr>
        <w:spacing w:after="60" w:line="269" w:lineRule="auto"/>
        <w:numPr>
          <w:ilvl w:val="0"/>
          <w:numId w:val="13"/>
        </w:numPr>
        <w:widowControl w:val="true"/>
      </w:pPr>
      <w:r>
        <w:rPr>
          <w:rFonts w:ascii="Calibri" w:hAnsi="Calibri" w:eastAsia="Arial Unicode MS"/>
          <w:sz w:val="18"/>
        </w:rPr>
        <w:t>接收方实点数大于交出申报数时，不得自动多转；按申报数转移，超出部分进入来源不明隔离和双方复点，防止重复计数或混批。</w:t>
      </w:r>
    </w:p>
    <w:p>
      <w:pPr>
        <w:spacing w:after="60" w:line="269" w:lineRule="auto"/>
        <w:numPr>
          <w:ilvl w:val="0"/>
          <w:numId w:val="13"/>
        </w:numPr>
        <w:widowControl w:val="true"/>
      </w:pPr>
      <w:r>
        <w:rPr>
          <w:rFonts w:ascii="Calibri" w:hAnsi="Calibri" w:eastAsia="Arial Unicode MS"/>
          <w:sz w:val="18"/>
        </w:rPr>
        <w:t>物理数量差异与质量不合格必须分开：短少使用数量差异单；检验不合格使用NCR/MRB并把对应数量冻结，两者不得互相冲销。</w:t>
      </w:r>
    </w:p>
    <w:p>
      <w:pPr>
        <w:spacing w:after="60" w:line="269" w:lineRule="auto"/>
        <w:numPr>
          <w:ilvl w:val="0"/>
          <w:numId w:val="13"/>
        </w:numPr>
        <w:widowControl w:val="true"/>
      </w:pPr>
      <w:r>
        <w:rPr>
          <w:rFonts w:ascii="Calibri" w:hAnsi="Calibri" w:eastAsia="Arial Unicode MS"/>
          <w:sz w:val="18"/>
        </w:rPr>
        <w:t>每次交接记录订单、工单、工序、批次/序列号、容器码、交出数、接收数、实转数、差异数、双方人员、地点和时间；不得事后覆盖。</w:t>
      </w:r>
    </w:p>
    <w:p>
      <w:pPr>
        <w:spacing w:after="60" w:line="269" w:lineRule="auto"/>
        <w:numPr>
          <w:ilvl w:val="0"/>
          <w:numId w:val="13"/>
        </w:numPr>
        <w:widowControl w:val="true"/>
      </w:pPr>
      <w:r>
        <w:rPr>
          <w:rFonts w:ascii="Calibri" w:hAnsi="Calibri" w:eastAsia="Arial Unicode MS"/>
          <w:sz w:val="18"/>
        </w:rPr>
        <w:t>差异关闭必须选择找到实物、补报报废、补做、退回、盘亏/盘盈或数据纠正等原因，并按金额/数量阈值审批；关闭前订单齐套和在制数量持续显示风险。</w:t>
      </w:r>
    </w:p>
    <w:p>
      <w:pPr>
        <w:pStyle w:val="Heading2"/>
        <w:keepNext/>
        <w:widowControl w:val="true"/>
      </w:pPr>
      <w:r>
        <w:t>订单级实时预警</w:t>
      </w:r>
    </w:p>
    <w:p>
      <w:pPr>
        <w:pStyle w:val="ListBullet"/>
        <w:ind w:left="540" w:hanging="279"/>
        <w:widowControl w:val="true"/>
      </w:pPr>
      <w:r>
        <w:rPr>
          <w:rFonts w:ascii="Calibri" w:hAnsi="Calibri" w:eastAsia="Arial Unicode MS"/>
        </w:rPr>
        <w:t>订单已提交但业务经理未首次查看、未完成审核或退回后业务未及时重提。</w:t>
      </w:r>
    </w:p>
    <w:p>
      <w:pPr>
        <w:pStyle w:val="ListBullet"/>
        <w:ind w:left="540" w:hanging="279"/>
        <w:widowControl w:val="true"/>
      </w:pPr>
      <w:r>
        <w:rPr>
          <w:rFonts w:ascii="Calibri" w:hAnsi="Calibri" w:eastAsia="Arial Unicode MS"/>
        </w:rPr>
        <w:t>业务经理批准后财务未领取；财务发现缺核价、缺原始客户订单、信用超限或低毛利时立即阻断并通知业务。</w:t>
      </w:r>
    </w:p>
    <w:p>
      <w:pPr>
        <w:pStyle w:val="ListBullet"/>
        <w:ind w:left="540" w:hanging="279"/>
        <w:widowControl w:val="true"/>
      </w:pPr>
      <w:r>
        <w:rPr>
          <w:rFonts w:ascii="Calibri" w:hAnsi="Calibri" w:eastAsia="Arial Unicode MS"/>
        </w:rPr>
        <w:t>财务批准后订单评审未发起、某会签部门未确认、带条件评审事项未按期关闭。</w:t>
      </w:r>
    </w:p>
    <w:p>
      <w:pPr>
        <w:pStyle w:val="ListBullet"/>
        <w:ind w:left="540" w:hanging="279"/>
        <w:widowControl w:val="true"/>
      </w:pPr>
      <w:r>
        <w:rPr>
          <w:rFonts w:ascii="Calibri" w:hAnsi="Calibri" w:eastAsia="Arial Unicode MS"/>
        </w:rPr>
        <w:t>评审通过后PMC未按时运行MRP、MRP失败、MRP结果未确认或采购/生产建议未发布。</w:t>
      </w:r>
    </w:p>
    <w:p>
      <w:pPr>
        <w:pStyle w:val="ListBullet"/>
        <w:ind w:left="540" w:hanging="279"/>
        <w:widowControl w:val="true"/>
      </w:pPr>
      <w:r>
        <w:rPr>
          <w:rFonts w:ascii="Calibri" w:hAnsi="Calibri" w:eastAsia="Arial Unicode MS"/>
        </w:rPr>
        <w:t>采购建议发布后采购未及时下单，采购订单财务审核超期，供应商未确认、未发运或预计晚到。</w:t>
      </w:r>
    </w:p>
    <w:p>
      <w:pPr>
        <w:pStyle w:val="ListBullet"/>
        <w:ind w:left="540" w:hanging="279"/>
        <w:widowControl w:val="true"/>
      </w:pPr>
      <w:r>
        <w:rPr>
          <w:rFonts w:ascii="Calibri" w:hAnsi="Calibri" w:eastAsia="Arial Unicode MS"/>
        </w:rPr>
        <w:t>材料到厂未收料、收料后IQC未检、关键材料放行预计晚于切料/生产开工。</w:t>
      </w:r>
    </w:p>
    <w:p>
      <w:pPr>
        <w:pStyle w:val="ListBullet"/>
        <w:ind w:left="540" w:hanging="279"/>
        <w:widowControl w:val="true"/>
      </w:pPr>
      <w:r>
        <w:rPr>
          <w:rFonts w:ascii="Calibri" w:hAnsi="Calibri" w:eastAsia="Arial Unicode MS"/>
        </w:rPr>
        <w:t>切料、CNC、车床、打磨、镭雕、丝印、组装或包装计划开始已到但未开工，实际工时超标准或长时间无报工。</w:t>
      </w:r>
    </w:p>
    <w:p>
      <w:pPr>
        <w:pStyle w:val="ListBullet"/>
        <w:ind w:left="540" w:hanging="279"/>
        <w:widowControl w:val="true"/>
      </w:pPr>
      <w:r>
        <w:rPr>
          <w:rFonts w:ascii="Calibri" w:hAnsi="Calibri" w:eastAsia="Arial Unicode MS"/>
        </w:rPr>
        <w:t>上道送检后品质未领取/未完成，或质量异常、返工、复检未按期关闭。</w:t>
      </w:r>
    </w:p>
    <w:p>
      <w:pPr>
        <w:pStyle w:val="ListBullet"/>
        <w:ind w:left="540" w:hanging="279"/>
        <w:widowControl w:val="true"/>
      </w:pPr>
      <w:r>
        <w:rPr>
          <w:rFonts w:ascii="Calibri" w:hAnsi="Calibri" w:eastAsia="Arial Unicode MS"/>
        </w:rPr>
        <w:t>工序交接等待超时、交出与接收数量不一致；差异数量继续保留在交出工序并向其责任人预警。</w:t>
      </w:r>
    </w:p>
    <w:p>
      <w:pPr>
        <w:pStyle w:val="ListBullet"/>
        <w:ind w:left="540" w:hanging="279"/>
        <w:widowControl w:val="true"/>
      </w:pPr>
      <w:r>
        <w:rPr>
          <w:rFonts w:ascii="Calibri" w:hAnsi="Calibri" w:eastAsia="Arial Unicode MS"/>
        </w:rPr>
        <w:t>委外出库后供应商未确认收料、未更新进度、预计晚回、回料短缺或回料检验超期。</w:t>
      </w:r>
    </w:p>
    <w:p>
      <w:pPr>
        <w:pStyle w:val="ListBullet"/>
        <w:ind w:left="540" w:hanging="279"/>
        <w:widowControl w:val="true"/>
      </w:pPr>
      <w:r>
        <w:rPr>
          <w:rFonts w:ascii="Calibri" w:hAnsi="Calibri" w:eastAsia="Arial Unicode MS"/>
        </w:rPr>
        <w:t>任一节点延期导致后续最早完成时间超过客户交期、承诺发货日或内部包装完成日。</w:t>
      </w:r>
    </w:p>
    <w:p>
      <w:pPr>
        <w:pStyle w:val="Heading2"/>
        <w:keepNext/>
        <w:widowControl w:val="true"/>
      </w:pPr>
      <w:r>
        <w:t>订单生命周期系统报表</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400"/>
        <w:gridCol w:w="6960"/>
      </w:tblGrid>
      <w:tr>
        <w:trPr>
          <w:tblHeader w:val="true"/>
          <w:cantSplit/>
        </w:trPr>
        <w:tc>
          <w:tcPr>
            <w:tcW w:type="dxa" w:w="24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7"/>
              </w:rPr>
              <w:t>报表/看板</w:t>
            </w:r>
          </w:p>
        </w:tc>
        <w:tc>
          <w:tcPr>
            <w:tcW w:type="dxa" w:w="69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系统生成内容</w:t>
            </w:r>
          </w:p>
        </w:tc>
      </w:tr>
      <w:tr>
        <w:trPr>
          <w:cantSplit/>
        </w:trPr>
        <w:tc>
          <w:tcPr>
            <w:tcW w:type="dxa" w:w="24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订单全生命周期时间轴</w:t>
            </w:r>
          </w:p>
        </w:tc>
        <w:tc>
          <w:tcPr>
            <w:tcW w:type="dxa" w:w="6960"/>
            <w:vAlign w:val="center"/>
            <w:tcMar>
              <w:top w:w="80" w:type="dxa"/>
              <w:start w:w="120" w:type="dxa"/>
              <w:bottom w:w="80" w:type="dxa"/>
              <w:end w:w="120" w:type="dxa"/>
            </w:tcMar>
          </w:tcPr>
          <w:p>
            <w:pPr>
              <w:spacing w:after="0" w:line="276" w:lineRule="auto"/>
              <w:jc w:val="left"/>
            </w:pPr>
            <w:r>
              <w:rPr>
                <w:rFonts w:ascii="Calibri" w:hAnsi="Calibri" w:eastAsia="Arial Unicode MS"/>
                <w:sz w:val="17"/>
              </w:rPr>
              <w:t>逐单显示T0、当前节点、全部计划/实际时间、等待/处理/暂停/超期、责任人、退回轮次和T1。</w:t>
            </w:r>
          </w:p>
        </w:tc>
      </w:tr>
      <w:tr>
        <w:trPr>
          <w:cantSplit/>
        </w:trPr>
        <w:tc>
          <w:tcPr>
            <w:tcW w:type="dxa" w:w="24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订单节点时效明细表</w:t>
            </w:r>
          </w:p>
        </w:tc>
        <w:tc>
          <w:tcPr>
            <w:tcW w:type="dxa" w:w="69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按订单、客户、产品、部门、岗位、节点、紧急度统计首次响应、排队、处理、总历时和超期。</w:t>
            </w:r>
          </w:p>
        </w:tc>
      </w:tr>
      <w:tr>
        <w:trPr>
          <w:cantSplit/>
        </w:trPr>
        <w:tc>
          <w:tcPr>
            <w:tcW w:type="dxa" w:w="24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审核效率分析</w:t>
            </w:r>
          </w:p>
        </w:tc>
        <w:tc>
          <w:tcPr>
            <w:tcW w:type="dxa" w:w="6960"/>
            <w:vAlign w:val="center"/>
            <w:tcMar>
              <w:top w:w="80" w:type="dxa"/>
              <w:start w:w="120" w:type="dxa"/>
              <w:bottom w:w="80" w:type="dxa"/>
              <w:end w:w="120" w:type="dxa"/>
            </w:tcMar>
          </w:tcPr>
          <w:p>
            <w:pPr>
              <w:spacing w:after="0" w:line="276" w:lineRule="auto"/>
              <w:jc w:val="left"/>
            </w:pPr>
            <w:r>
              <w:rPr>
                <w:rFonts w:ascii="Calibri" w:hAnsi="Calibri" w:eastAsia="Arial Unicode MS"/>
                <w:sz w:val="17"/>
              </w:rPr>
              <w:t>分别分析业务经理、财务业务订单、订单评审、财务采购订单及其他审批的平均值、中位数、P90/P95、按时率、退回率和积压。</w:t>
            </w:r>
          </w:p>
        </w:tc>
      </w:tr>
      <w:tr>
        <w:trPr>
          <w:cantSplit/>
        </w:trPr>
        <w:tc>
          <w:tcPr>
            <w:tcW w:type="dxa" w:w="24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订单评审会签进度表</w:t>
            </w:r>
          </w:p>
        </w:tc>
        <w:tc>
          <w:tcPr>
            <w:tcW w:type="dxa" w:w="69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显示各会签部门进入、领取、意见、条件项、完成时间、剩余SLA和阻塞原因。</w:t>
            </w:r>
          </w:p>
        </w:tc>
      </w:tr>
      <w:tr>
        <w:trPr>
          <w:cantSplit/>
        </w:trPr>
        <w:tc>
          <w:tcPr>
            <w:tcW w:type="dxa" w:w="24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PMC与MRP响应报表</w:t>
            </w:r>
          </w:p>
        </w:tc>
        <w:tc>
          <w:tcPr>
            <w:tcW w:type="dxa" w:w="6960"/>
            <w:vAlign w:val="center"/>
            <w:tcMar>
              <w:top w:w="80" w:type="dxa"/>
              <w:start w:w="120" w:type="dxa"/>
              <w:bottom w:w="80" w:type="dxa"/>
              <w:end w:w="120" w:type="dxa"/>
            </w:tcMar>
          </w:tcPr>
          <w:p>
            <w:pPr>
              <w:spacing w:after="0" w:line="276" w:lineRule="auto"/>
              <w:jc w:val="left"/>
            </w:pPr>
            <w:r>
              <w:rPr>
                <w:rFonts w:ascii="Calibri" w:hAnsi="Calibri" w:eastAsia="Arial Unicode MS"/>
                <w:sz w:val="17"/>
              </w:rPr>
              <w:t>统计评审完成至MRP开始、运行、异常处理和确认发布的耗时，以及未跑/失败/未确认订单。</w:t>
            </w:r>
          </w:p>
        </w:tc>
      </w:tr>
      <w:tr>
        <w:trPr>
          <w:cantSplit/>
        </w:trPr>
        <w:tc>
          <w:tcPr>
            <w:tcW w:type="dxa" w:w="24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采购响应与到料周期表</w:t>
            </w:r>
          </w:p>
        </w:tc>
        <w:tc>
          <w:tcPr>
            <w:tcW w:type="dxa" w:w="69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拆分MRP建议至采购提交、财务审批、供应商确认、备货、运输、到厂、收料和IQC放行时长。</w:t>
            </w:r>
          </w:p>
        </w:tc>
      </w:tr>
      <w:tr>
        <w:trPr>
          <w:cantSplit/>
        </w:trPr>
        <w:tc>
          <w:tcPr>
            <w:tcW w:type="dxa" w:w="24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生产工序节拍与等待报表</w:t>
            </w:r>
          </w:p>
        </w:tc>
        <w:tc>
          <w:tcPr>
            <w:tcW w:type="dxa" w:w="6960"/>
            <w:vAlign w:val="center"/>
            <w:tcMar>
              <w:top w:w="80" w:type="dxa"/>
              <w:start w:w="120" w:type="dxa"/>
              <w:bottom w:w="80" w:type="dxa"/>
              <w:end w:w="120" w:type="dxa"/>
            </w:tcMar>
          </w:tcPr>
          <w:p>
            <w:pPr>
              <w:spacing w:after="0" w:line="276" w:lineRule="auto"/>
              <w:jc w:val="left"/>
            </w:pPr>
            <w:r>
              <w:rPr>
                <w:rFonts w:ascii="Calibri" w:hAnsi="Calibri" w:eastAsia="Arial Unicode MS"/>
                <w:sz w:val="17"/>
              </w:rPr>
              <w:t>逐CNC/车床/切料/打磨/镭雕/丝印/组装显示排队、准备、加工、停机、检验等待、交接等待和实际节拍。</w:t>
            </w:r>
          </w:p>
        </w:tc>
      </w:tr>
      <w:tr>
        <w:trPr>
          <w:cantSplit/>
        </w:trPr>
        <w:tc>
          <w:tcPr>
            <w:tcW w:type="dxa" w:w="24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品质门禁响应报表</w:t>
            </w:r>
          </w:p>
        </w:tc>
        <w:tc>
          <w:tcPr>
            <w:tcW w:type="dxa" w:w="6960"/>
            <w:vAlign w:val="center"/>
            <w:tcMar>
              <w:top w:w="80" w:type="dxa"/>
              <w:start w:w="120" w:type="dxa"/>
              <w:bottom w:w="80" w:type="dxa"/>
              <w:end w:w="120" w:type="dxa"/>
            </w:tcMar>
          </w:tcPr>
          <w:p>
            <w:pPr>
              <w:spacing w:after="0" w:line="276" w:lineRule="auto"/>
              <w:jc w:val="left"/>
            </w:pPr>
            <w:r>
              <w:rPr>
                <w:rFonts w:ascii="Calibri" w:hAnsi="Calibri" w:eastAsia="Arial Unicode MS"/>
                <w:sz w:val="17"/>
              </w:rPr>
              <w:t>统计IQC和各工序间品质任务的送检至领取、检验、判定、复检时长，只衡量质量确认，不混入数量责任。</w:t>
            </w:r>
          </w:p>
        </w:tc>
      </w:tr>
      <w:tr>
        <w:trPr>
          <w:cantSplit/>
        </w:trPr>
        <w:tc>
          <w:tcPr>
            <w:tcW w:type="dxa" w:w="24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工序数量交接差异表</w:t>
            </w:r>
          </w:p>
        </w:tc>
        <w:tc>
          <w:tcPr>
            <w:tcW w:type="dxa" w:w="69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显示交出数、接收数、实转数、短少/多出、责任工序、关闭原因、关闭时长和对订单齐套/交期影响。</w:t>
            </w:r>
          </w:p>
        </w:tc>
      </w:tr>
      <w:tr>
        <w:trPr>
          <w:cantSplit/>
        </w:trPr>
        <w:tc>
          <w:tcPr>
            <w:tcW w:type="dxa" w:w="24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委外在外周期与供应商进度表</w:t>
            </w:r>
          </w:p>
        </w:tc>
        <w:tc>
          <w:tcPr>
            <w:tcW w:type="dxa" w:w="69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拆分外发准备、供应商收料等待、加工、检验、发运、运输、回料收货和回料检验时长。</w:t>
            </w:r>
          </w:p>
        </w:tc>
      </w:tr>
      <w:tr>
        <w:trPr>
          <w:cantSplit/>
        </w:trPr>
        <w:tc>
          <w:tcPr>
            <w:tcW w:type="dxa" w:w="24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订单瓶颈与超期Pareto</w:t>
            </w:r>
          </w:p>
        </w:tc>
        <w:tc>
          <w:tcPr>
            <w:tcW w:type="dxa" w:w="69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按部门、节点、原因、客户、产品、供应商、设备和月份汇总超期次数、小时和影响订单金额/数量。</w:t>
            </w:r>
          </w:p>
        </w:tc>
      </w:tr>
      <w:tr>
        <w:trPr>
          <w:cantSplit/>
        </w:trPr>
        <w:tc>
          <w:tcPr>
            <w:tcW w:type="dxa" w:w="24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按时完成率与SLA趋势</w:t>
            </w:r>
          </w:p>
        </w:tc>
        <w:tc>
          <w:tcPr>
            <w:tcW w:type="dxa" w:w="69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按节点展示目标、实际按时率、平均/中位/P90/P95、环比同比和重复超期责任闭环。</w:t>
            </w:r>
          </w:p>
        </w:tc>
      </w:tr>
    </w:tbl>
    <w:p>
      <w:pPr>
        <w:spacing w:after="40"/>
        <w:widowControl w:val="true"/>
      </w:pPr>
    </w:p>
    <w:p>
      <w:pPr>
        <w:spacing w:before="120" w:after="200"/>
        <w:ind w:left="115" w:right="115"/>
        <w:shd w:fill="E8EEF5"/>
        <w:pBdr>
          <w:left w:val="single" w:sz="18" w:space="8" w:color="2E74B5"/>
        </w:pBdr>
        <w:widowControl w:val="true"/>
      </w:pPr>
      <w:r>
        <w:rPr>
          <w:rFonts w:ascii="Calibri" w:hAnsi="Calibri" w:eastAsia="Arial Unicode MS"/>
          <w:b/>
          <w:color w:val="1F4D78"/>
        </w:rPr>
        <w:t xml:space="preserve">量化要求  </w:t>
      </w:r>
      <w:r>
        <w:rPr>
          <w:rFonts w:ascii="Calibri" w:hAnsi="Calibri" w:eastAsia="Arial Unicode MS"/>
          <w:color w:val="111111"/>
        </w:rPr>
        <w:t>所有审核和业务节点必须至少输出平均值、中位数、P90、P95、按时完成率、超期率、首次响应时长、排队时长、实际处理时长和积压数量；能够按订单、客户、产品、部门、岗位、审核人、供应商、设备、工序、日期和紧急等级下钻。</w:t>
      </w:r>
    </w:p>
    <w:p>
      <w:pPr>
        <w:pStyle w:val="Heading1"/>
        <w:keepNext/>
        <w:widowControl w:val="true"/>
      </w:pPr>
      <w:r>
        <w:t>组织、部门与岗位应用蓝图</w:t>
      </w:r>
    </w:p>
    <w:p>
      <w:pPr>
        <w:spacing w:before="120" w:after="200"/>
        <w:ind w:left="115" w:right="115"/>
        <w:shd w:fill="F4F6F9"/>
        <w:pBdr>
          <w:left w:val="single" w:sz="18" w:space="8" w:color="2E74B5"/>
        </w:pBdr>
        <w:widowControl w:val="true"/>
      </w:pPr>
      <w:r>
        <w:rPr>
          <w:rFonts w:ascii="Calibri" w:hAnsi="Calibri" w:eastAsia="Arial Unicode MS"/>
          <w:b/>
          <w:color w:val="203748"/>
        </w:rPr>
        <w:t xml:space="preserve">组织原则  </w:t>
      </w:r>
      <w:r>
        <w:rPr>
          <w:rFonts w:ascii="Calibri" w:hAnsi="Calibri" w:eastAsia="Arial Unicode MS"/>
          <w:color w:val="111111"/>
        </w:rPr>
        <w:t>ERP中的“部门”用于权限、责任、预算和核算，“工作中心”用于产能、派工、报工与成本。生产部、后工序部和组装不能只建成一个笼统生产部门；采购与委外也必须区分岗位和审批责任。</w:t>
      </w:r>
    </w:p>
    <w:p>
      <w:pPr>
        <w:pStyle w:val="Heading2"/>
        <w:keepNext/>
        <w:widowControl w:val="true"/>
      </w:pPr>
      <w:r>
        <w:t>组织、岗位、工作中心与数据权限</w:t>
      </w:r>
    </w:p>
    <w:p>
      <w:pPr>
        <w:pStyle w:val="ListBullet"/>
        <w:ind w:left="540" w:hanging="279"/>
        <w:widowControl w:val="true"/>
      </w:pPr>
      <w:r>
        <w:rPr>
          <w:rFonts w:ascii="Calibri" w:hAnsi="Calibri" w:eastAsia="Arial Unicode MS"/>
        </w:rPr>
        <w:t>组织层级建议至少包含公司/法人、工厂、部门、班组、工作中心、成本中心和利润中心；同一对象可按规则建立映射，但不能用一个字段混代所有层级。</w:t>
      </w:r>
    </w:p>
    <w:p>
      <w:pPr>
        <w:pStyle w:val="ListBullet"/>
        <w:ind w:left="540" w:hanging="279"/>
        <w:widowControl w:val="true"/>
      </w:pPr>
      <w:r>
        <w:rPr>
          <w:rFonts w:ascii="Calibri" w:hAnsi="Calibri" w:eastAsia="Arial Unicode MS"/>
        </w:rPr>
        <w:t>部门范围为财务部、总经办、生产部、品质部、后工序部、工程部、PMC、采购、委外和行政；仓库、业务/销售、设备等岗位若暂不独立成部门，仍需作为明确职能和权限角色存在。</w:t>
      </w:r>
    </w:p>
    <w:p>
      <w:pPr>
        <w:pStyle w:val="ListBullet"/>
        <w:ind w:left="540" w:hanging="279"/>
        <w:widowControl w:val="true"/>
      </w:pPr>
      <w:r>
        <w:rPr>
          <w:rFonts w:ascii="Calibri" w:hAnsi="Calibri" w:eastAsia="Arial Unicode MS"/>
        </w:rPr>
        <w:t>生产部下设CNC和车床工作中心，并可继续按设备组、班次或区域细分；后工序部按清洗、丝印、镭雕、打磨、振磨、全检包装细分，组装单独建立工作中心。</w:t>
      </w:r>
    </w:p>
    <w:p>
      <w:pPr>
        <w:pStyle w:val="ListBullet"/>
        <w:ind w:left="540" w:hanging="279"/>
        <w:widowControl w:val="true"/>
      </w:pPr>
      <w:r>
        <w:rPr>
          <w:rFonts w:ascii="Calibri" w:hAnsi="Calibri" w:eastAsia="Arial Unicode MS"/>
        </w:rPr>
        <w:t>员工可有主岗位、兼任岗位、所属组织、班组、技能、设备授权、审批代理和有效期；兼任权限到期后自动收回。</w:t>
      </w:r>
    </w:p>
    <w:p>
      <w:pPr>
        <w:pStyle w:val="ListBullet"/>
        <w:ind w:left="540" w:hanging="279"/>
        <w:widowControl w:val="true"/>
      </w:pPr>
      <w:r>
        <w:rPr>
          <w:rFonts w:ascii="Calibri" w:hAnsi="Calibri" w:eastAsia="Arial Unicode MS"/>
        </w:rPr>
        <w:t>角色权限同时控制菜单、操作、组织范围、数据行、敏感字段、单据状态和审批额度；总经办可以分析全厂，但不等于可以修改财务凭证、检验结果或工序履历。</w:t>
      </w:r>
    </w:p>
    <w:p>
      <w:pPr>
        <w:pStyle w:val="ListBullet"/>
        <w:ind w:left="540" w:hanging="279"/>
        <w:widowControl w:val="true"/>
      </w:pPr>
      <w:r>
        <w:rPr>
          <w:rFonts w:ascii="Calibri" w:hAnsi="Calibri" w:eastAsia="Arial Unicode MS"/>
        </w:rPr>
        <w:t>每个部门建立首页工作台，展示本部门待办、今日任务、超期、异常、关键指标、需协同事项和可生成文件；数据来自源业务，不允许部门另建平行Excel台账。</w:t>
      </w:r>
    </w:p>
    <w:p>
      <w:pPr>
        <w:pStyle w:val="Heading2"/>
        <w:keepNext/>
        <w:widowControl w:val="true"/>
      </w:pPr>
      <w:r>
        <w:t>全公司统一审核权限规则</w:t>
      </w:r>
    </w:p>
    <w:p>
      <w:pPr>
        <w:pStyle w:val="ListBullet"/>
        <w:ind w:left="540" w:hanging="279"/>
        <w:widowControl w:val="true"/>
      </w:pPr>
      <w:r>
        <w:rPr>
          <w:rFonts w:ascii="Calibri" w:hAnsi="Calibri" w:eastAsia="Arial Unicode MS"/>
        </w:rPr>
        <w:t>职责分离：申请、业务确认、专业复核、批准、执行、付款/放行和记账尽量由不同角色完成；系统必须识别并阻止本人自审。</w:t>
      </w:r>
    </w:p>
    <w:p>
      <w:pPr>
        <w:pStyle w:val="ListBullet"/>
        <w:ind w:left="540" w:hanging="279"/>
        <w:widowControl w:val="true"/>
      </w:pPr>
      <w:r>
        <w:rPr>
          <w:rFonts w:ascii="Calibri" w:hAnsi="Calibri" w:eastAsia="Arial Unicode MS"/>
        </w:rPr>
        <w:t>分级授权：金额、毛利、数量、客户/供应商等级、质量风险、交付影响和数据敏感度共同决定审批层级，阈值可配置并保留版本。</w:t>
      </w:r>
    </w:p>
    <w:p>
      <w:pPr>
        <w:pStyle w:val="ListBullet"/>
        <w:ind w:left="540" w:hanging="279"/>
        <w:widowControl w:val="true"/>
      </w:pPr>
      <w:r>
        <w:rPr>
          <w:rFonts w:ascii="Calibri" w:hAnsi="Calibri" w:eastAsia="Arial Unicode MS"/>
        </w:rPr>
        <w:t>状态权限：草稿、已提交、审核中、已批准、执行中、已完成、已关闭和已作废具有不同可编辑范围；批准后不得直接覆盖源数据。</w:t>
      </w:r>
    </w:p>
    <w:p>
      <w:pPr>
        <w:pStyle w:val="ListBullet"/>
        <w:ind w:left="540" w:hanging="279"/>
        <w:widowControl w:val="true"/>
      </w:pPr>
      <w:r>
        <w:rPr>
          <w:rFonts w:ascii="Calibri" w:hAnsi="Calibri" w:eastAsia="Arial Unicode MS"/>
        </w:rPr>
        <w:t>例外升级：单一来源、紧急采购、低/负毛利、超预算、让步放行、批量报废、跨工序返工、反结账和敏感数据导出必须走专门例外流程。</w:t>
      </w:r>
    </w:p>
    <w:p>
      <w:pPr>
        <w:pStyle w:val="ListBullet"/>
        <w:ind w:left="540" w:hanging="279"/>
        <w:widowControl w:val="true"/>
      </w:pPr>
      <w:r>
        <w:rPr>
          <w:rFonts w:ascii="Calibri" w:hAnsi="Calibri" w:eastAsia="Arial Unicode MS"/>
        </w:rPr>
        <w:t>代理与时限：审批代理必须指定范围和有效期；SLA临期提醒、超期升级，代理和转交均保留完整审计。</w:t>
      </w:r>
    </w:p>
    <w:p>
      <w:pPr>
        <w:pStyle w:val="ListBullet"/>
        <w:ind w:left="540" w:hanging="279"/>
        <w:widowControl w:val="true"/>
      </w:pPr>
      <w:r>
        <w:rPr>
          <w:rFonts w:ascii="Calibri" w:hAnsi="Calibri" w:eastAsia="Arial Unicode MS"/>
        </w:rPr>
        <w:t>变更重审：已批准单据的金额、数量、价格、交期、版本、路线、质量结论、付款条件或关键附件变化时，系统按影响重新触发审批。</w:t>
      </w:r>
    </w:p>
    <w:p>
      <w:pPr>
        <w:pStyle w:val="ListBullet"/>
        <w:ind w:left="540" w:hanging="279"/>
        <w:widowControl w:val="true"/>
      </w:pPr>
      <w:r>
        <w:rPr>
          <w:rFonts w:ascii="Calibri" w:hAnsi="Calibri" w:eastAsia="Arial Unicode MS"/>
        </w:rPr>
        <w:t>不可抵赖：审批记录保存提交内容、版本、意见、时间、设备/IP、附件和电子签名；退回、撤回、催办、转交和否决均可审计。</w:t>
      </w:r>
    </w:p>
    <w:p>
      <w:pPr>
        <w:pStyle w:val="ListBullet"/>
        <w:ind w:left="540" w:hanging="279"/>
        <w:widowControl w:val="true"/>
      </w:pPr>
      <w:r>
        <w:rPr>
          <w:rFonts w:ascii="Calibri" w:hAnsi="Calibri" w:eastAsia="Arial Unicode MS"/>
        </w:rPr>
        <w:t>最小权限：菜单、操作、组织、行、字段、状态、金额和下载权限分层；总经办的跨厂分析权不等于对源单据的修改权。</w:t>
      </w:r>
    </w:p>
    <w:p>
      <w:pPr>
        <w:pStyle w:val="Heading2"/>
        <w:keepNext/>
        <w:widowControl w:val="true"/>
      </w:pPr>
      <w:r>
        <w:t>全公司统一预警处理规则</w:t>
      </w:r>
    </w:p>
    <w:p>
      <w:pPr>
        <w:pStyle w:val="ListBullet"/>
        <w:ind w:left="540" w:hanging="279"/>
        <w:widowControl w:val="true"/>
      </w:pPr>
      <w:r>
        <w:rPr>
          <w:rFonts w:ascii="Calibri" w:hAnsi="Calibri" w:eastAsia="Arial Unicode MS"/>
        </w:rPr>
        <w:t>所有预警必须包含对象、事件、触发值、阈值、发生时间、截止时间、责任人、升级人、影响订单/金额和建议动作。</w:t>
      </w:r>
    </w:p>
    <w:p>
      <w:pPr>
        <w:pStyle w:val="ListBullet"/>
        <w:ind w:left="540" w:hanging="279"/>
        <w:widowControl w:val="true"/>
      </w:pPr>
      <w:r>
        <w:rPr>
          <w:rFonts w:ascii="Calibri" w:hAnsi="Calibri" w:eastAsia="Arial Unicode MS"/>
        </w:rPr>
        <w:t>预警分为提示、临期、超期、严重和阻断五级；阻断级可禁止开工、转序、入库、发货、付款、关账或文件发布。</w:t>
      </w:r>
    </w:p>
    <w:p>
      <w:pPr>
        <w:pStyle w:val="ListBullet"/>
        <w:ind w:left="540" w:hanging="279"/>
        <w:widowControl w:val="true"/>
      </w:pPr>
      <w:r>
        <w:rPr>
          <w:rFonts w:ascii="Calibri" w:hAnsi="Calibri" w:eastAsia="Arial Unicode MS"/>
        </w:rPr>
        <w:t>预警来源必须是实时业务状态或定时规则，不允许仅依赖人工填报的完成百分比。</w:t>
      </w:r>
    </w:p>
    <w:p>
      <w:pPr>
        <w:pStyle w:val="ListBullet"/>
        <w:ind w:left="540" w:hanging="279"/>
        <w:widowControl w:val="true"/>
      </w:pPr>
      <w:r>
        <w:rPr>
          <w:rFonts w:ascii="Calibri" w:hAnsi="Calibri" w:eastAsia="Arial Unicode MS"/>
        </w:rPr>
        <w:t>责任人需确认、选择标准原因、填写措施和预计恢复时间；超过SLA按班组长、部门负责人、总经办逐级升级。</w:t>
      </w:r>
    </w:p>
    <w:p>
      <w:pPr>
        <w:pStyle w:val="ListBullet"/>
        <w:ind w:left="540" w:hanging="279"/>
        <w:widowControl w:val="true"/>
      </w:pPr>
      <w:r>
        <w:rPr>
          <w:rFonts w:ascii="Calibri" w:hAnsi="Calibri" w:eastAsia="Arial Unicode MS"/>
        </w:rPr>
        <w:t>预警关闭需验证业务已经恢复，质量、交付、财务或安全类预警可要求第二角色复核，不能由责任人单方面删除。</w:t>
      </w:r>
    </w:p>
    <w:p>
      <w:pPr>
        <w:pStyle w:val="ListBullet"/>
        <w:ind w:left="540" w:hanging="279"/>
        <w:widowControl w:val="true"/>
      </w:pPr>
      <w:r>
        <w:rPr>
          <w:rFonts w:ascii="Calibri" w:hAnsi="Calibri" w:eastAsia="Arial Unicode MS"/>
        </w:rPr>
        <w:t>重复发生、长期未关、虚假关闭和多次延期的预警进入根因、责任、处理时长和改善效果分析。</w:t>
      </w:r>
    </w:p>
    <w:p>
      <w:pPr>
        <w:spacing w:before="120" w:after="200"/>
        <w:ind w:left="115" w:right="115"/>
        <w:shd w:fill="EEF5E9"/>
        <w:pBdr>
          <w:left w:val="single" w:sz="18" w:space="8" w:color="2E74B5"/>
        </w:pBdr>
        <w:widowControl w:val="true"/>
      </w:pPr>
      <w:r>
        <w:rPr>
          <w:rFonts w:ascii="Calibri" w:hAnsi="Calibri" w:eastAsia="Arial Unicode MS"/>
          <w:b/>
          <w:color w:val="276749"/>
        </w:rPr>
        <w:t xml:space="preserve">清单阅读方式  </w:t>
      </w:r>
      <w:r>
        <w:rPr>
          <w:rFonts w:ascii="Calibri" w:hAnsi="Calibri" w:eastAsia="Arial Unicode MS"/>
          <w:color w:val="111111"/>
        </w:rPr>
        <w:t>下面每个部门都按四个维度展开：具体功能明细、审核与授权权限、预警信息、系统生成报表。审批阈值不在规划阶段写死具体金额，由项目蓝图阶段根据公司授权制度配置；但申请、复核、批准、执行和记账/放行的职责边界必须在上线前确定。</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200"/>
        <w:gridCol w:w="2100"/>
        <w:gridCol w:w="3600"/>
        <w:gridCol w:w="2460"/>
      </w:tblGrid>
      <w:tr>
        <w:trPr>
          <w:tblHeader w:val="true"/>
          <w:cantSplit/>
        </w:trPr>
        <w:tc>
          <w:tcPr>
            <w:tcW w:type="dxa" w:w="12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5"/>
              </w:rPr>
              <w:t>部门</w:t>
            </w:r>
          </w:p>
        </w:tc>
        <w:tc>
          <w:tcPr>
            <w:tcW w:type="dxa" w:w="21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5"/>
              </w:rPr>
              <w:t>主要系统工作台</w:t>
            </w:r>
          </w:p>
        </w:tc>
        <w:tc>
          <w:tcPr>
            <w:tcW w:type="dxa" w:w="36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5"/>
              </w:rPr>
              <w:t>数据与流程责任</w:t>
            </w:r>
          </w:p>
        </w:tc>
        <w:tc>
          <w:tcPr>
            <w:tcW w:type="dxa" w:w="24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5"/>
              </w:rPr>
              <w:t>关键输出</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财务部</w:t>
            </w:r>
          </w:p>
        </w:tc>
        <w:tc>
          <w:tcPr>
            <w:tcW w:type="dxa" w:w="21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总账/往来/资金/成本/税务/AI</w:t>
            </w:r>
          </w:p>
        </w:tc>
        <w:tc>
          <w:tcPr>
            <w:tcW w:type="dxa" w:w="36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财务主数据、凭证、应收应付、资金、资产、成本、月结</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5"/>
              </w:rPr>
              <w:t>全盘账、往来账、成本账、报表、资金与经营分析</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总经办</w:t>
            </w:r>
          </w:p>
        </w:tc>
        <w:tc>
          <w:tcPr>
            <w:tcW w:type="dxa" w:w="2100"/>
            <w:vAlign w:val="center"/>
            <w:tcMar>
              <w:top w:w="80" w:type="dxa"/>
              <w:start w:w="120" w:type="dxa"/>
              <w:bottom w:w="80" w:type="dxa"/>
              <w:end w:w="120" w:type="dxa"/>
            </w:tcMar>
          </w:tcPr>
          <w:p>
            <w:pPr>
              <w:spacing w:after="0" w:line="276" w:lineRule="auto"/>
              <w:jc w:val="left"/>
            </w:pPr>
            <w:r>
              <w:rPr>
                <w:rFonts w:ascii="Calibri" w:hAnsi="Calibri" w:eastAsia="Arial Unicode MS"/>
                <w:sz w:val="15"/>
              </w:rPr>
              <w:t>经营驾驶舱/审批/预警/AI</w:t>
            </w:r>
          </w:p>
        </w:tc>
        <w:tc>
          <w:tcPr>
            <w:tcW w:type="dxa" w:w="36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全厂指标口径、目标、重大审批、经营风险和改善闭环</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5"/>
              </w:rPr>
              <w:t>经营日报/月报、交付/现金/质量/产能分析和管理指令</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5"/>
              </w:rPr>
              <w:t>生产部</w:t>
            </w:r>
          </w:p>
        </w:tc>
        <w:tc>
          <w:tcPr>
            <w:tcW w:type="dxa" w:w="2100"/>
            <w:vAlign w:val="center"/>
            <w:tcMar>
              <w:top w:w="80" w:type="dxa"/>
              <w:start w:w="120" w:type="dxa"/>
              <w:bottom w:w="80" w:type="dxa"/>
              <w:end w:w="120" w:type="dxa"/>
            </w:tcMar>
          </w:tcPr>
          <w:p>
            <w:pPr>
              <w:spacing w:after="0" w:line="276" w:lineRule="auto"/>
              <w:jc w:val="left"/>
            </w:pPr>
            <w:r>
              <w:rPr>
                <w:rFonts w:ascii="Calibri" w:hAnsi="Calibri" w:eastAsia="Arial Unicode MS"/>
                <w:sz w:val="15"/>
              </w:rPr>
              <w:t>MES/设备/班组</w:t>
            </w:r>
          </w:p>
        </w:tc>
        <w:tc>
          <w:tcPr>
            <w:tcW w:type="dxa" w:w="3600"/>
            <w:vAlign w:val="center"/>
            <w:tcMar>
              <w:top w:w="80" w:type="dxa"/>
              <w:start w:w="120" w:type="dxa"/>
              <w:bottom w:w="80" w:type="dxa"/>
              <w:end w:w="120" w:type="dxa"/>
            </w:tcMar>
          </w:tcPr>
          <w:p>
            <w:pPr>
              <w:spacing w:after="0" w:line="276" w:lineRule="auto"/>
              <w:jc w:val="left"/>
            </w:pPr>
            <w:r>
              <w:rPr>
                <w:rFonts w:ascii="Calibri" w:hAnsi="Calibri" w:eastAsia="Arial Unicode MS"/>
                <w:sz w:val="15"/>
              </w:rPr>
              <w:t>CNC与车床派工、扫码、报工、设备、人员、异常和在制</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5"/>
              </w:rPr>
              <w:t>机台任务、产量、工时、良率、达成率、OEE和停机分析</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品质部</w:t>
            </w:r>
          </w:p>
        </w:tc>
        <w:tc>
          <w:tcPr>
            <w:tcW w:type="dxa" w:w="2100"/>
            <w:vAlign w:val="center"/>
            <w:tcMar>
              <w:top w:w="80" w:type="dxa"/>
              <w:start w:w="120" w:type="dxa"/>
              <w:bottom w:w="80" w:type="dxa"/>
              <w:end w:w="120" w:type="dxa"/>
            </w:tcMar>
          </w:tcPr>
          <w:p>
            <w:pPr>
              <w:spacing w:after="0" w:line="276" w:lineRule="auto"/>
              <w:jc w:val="left"/>
            </w:pPr>
            <w:r>
              <w:rPr>
                <w:rFonts w:ascii="Calibri" w:hAnsi="Calibri" w:eastAsia="Arial Unicode MS"/>
                <w:sz w:val="15"/>
              </w:rPr>
              <w:t>QMS/检验/计量</w:t>
            </w:r>
          </w:p>
        </w:tc>
        <w:tc>
          <w:tcPr>
            <w:tcW w:type="dxa" w:w="3600"/>
            <w:vAlign w:val="center"/>
            <w:tcMar>
              <w:top w:w="80" w:type="dxa"/>
              <w:start w:w="120" w:type="dxa"/>
              <w:bottom w:w="80" w:type="dxa"/>
              <w:end w:w="120" w:type="dxa"/>
            </w:tcMar>
          </w:tcPr>
          <w:p>
            <w:pPr>
              <w:spacing w:after="0" w:line="276" w:lineRule="auto"/>
              <w:jc w:val="left"/>
            </w:pPr>
            <w:r>
              <w:rPr>
                <w:rFonts w:ascii="Calibri" w:hAnsi="Calibri" w:eastAsia="Arial Unicode MS"/>
                <w:sz w:val="15"/>
              </w:rPr>
              <w:t>首检、点检/巡检、末件检、FAI、异常、放行和追溯</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5"/>
              </w:rPr>
              <w:t>电子检验记录、FAI报告、异常/CAPA和质量分析</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后工序部</w:t>
            </w:r>
          </w:p>
        </w:tc>
        <w:tc>
          <w:tcPr>
            <w:tcW w:type="dxa" w:w="2100"/>
            <w:vAlign w:val="center"/>
            <w:tcMar>
              <w:top w:w="80" w:type="dxa"/>
              <w:start w:w="120" w:type="dxa"/>
              <w:bottom w:w="80" w:type="dxa"/>
              <w:end w:w="120" w:type="dxa"/>
            </w:tcMar>
          </w:tcPr>
          <w:p>
            <w:pPr>
              <w:spacing w:after="0" w:line="276" w:lineRule="auto"/>
              <w:jc w:val="left"/>
            </w:pPr>
            <w:r>
              <w:rPr>
                <w:rFonts w:ascii="Calibri" w:hAnsi="Calibri" w:eastAsia="Arial Unicode MS"/>
                <w:sz w:val="15"/>
              </w:rPr>
              <w:t>MES后工序/组装/包装</w:t>
            </w:r>
          </w:p>
        </w:tc>
        <w:tc>
          <w:tcPr>
            <w:tcW w:type="dxa" w:w="36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清洗、丝印、镭雕、打磨、振磨、全检包装及独立组装</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5"/>
              </w:rPr>
              <w:t>后工序履历、全检记录、包装记录、组装工单与测试记录</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工程部</w:t>
            </w:r>
          </w:p>
        </w:tc>
        <w:tc>
          <w:tcPr>
            <w:tcW w:type="dxa" w:w="2100"/>
            <w:vAlign w:val="center"/>
            <w:tcMar>
              <w:top w:w="80" w:type="dxa"/>
              <w:start w:w="120" w:type="dxa"/>
              <w:bottom w:w="80" w:type="dxa"/>
              <w:end w:w="120" w:type="dxa"/>
            </w:tcMar>
          </w:tcPr>
          <w:p>
            <w:pPr>
              <w:spacing w:after="0" w:line="276" w:lineRule="auto"/>
              <w:jc w:val="left"/>
            </w:pPr>
            <w:r>
              <w:rPr>
                <w:rFonts w:ascii="Calibri" w:hAnsi="Calibri" w:eastAsia="Arial Unicode MS"/>
                <w:sz w:val="15"/>
              </w:rPr>
              <w:t>PLM/工程/打样</w:t>
            </w:r>
          </w:p>
        </w:tc>
        <w:tc>
          <w:tcPr>
            <w:tcW w:type="dxa" w:w="3600"/>
            <w:vAlign w:val="center"/>
            <w:tcMar>
              <w:top w:w="80" w:type="dxa"/>
              <w:start w:w="120" w:type="dxa"/>
              <w:bottom w:w="80" w:type="dxa"/>
              <w:end w:w="120" w:type="dxa"/>
            </w:tcMar>
          </w:tcPr>
          <w:p>
            <w:pPr>
              <w:spacing w:after="0" w:line="276" w:lineRule="auto"/>
              <w:jc w:val="left"/>
            </w:pPr>
            <w:r>
              <w:rPr>
                <w:rFonts w:ascii="Calibri" w:hAnsi="Calibri" w:eastAsia="Arial Unicode MS"/>
                <w:sz w:val="15"/>
              </w:rPr>
              <w:t>物料工程属性、BOM、图纸、程序、工艺、工装、变更和样品</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5"/>
              </w:rPr>
              <w:t>受控BOM/图纸/程序、工艺路线、样品和工程变更</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5"/>
              </w:rPr>
              <w:t>PMC</w:t>
            </w:r>
          </w:p>
        </w:tc>
        <w:tc>
          <w:tcPr>
            <w:tcW w:type="dxa" w:w="2100"/>
            <w:vAlign w:val="center"/>
            <w:tcMar>
              <w:top w:w="80" w:type="dxa"/>
              <w:start w:w="120" w:type="dxa"/>
              <w:bottom w:w="80" w:type="dxa"/>
              <w:end w:w="120" w:type="dxa"/>
            </w:tcMar>
          </w:tcPr>
          <w:p>
            <w:pPr>
              <w:spacing w:after="0" w:line="276" w:lineRule="auto"/>
              <w:jc w:val="left"/>
            </w:pPr>
            <w:r>
              <w:rPr>
                <w:rFonts w:ascii="Calibri" w:hAnsi="Calibri" w:eastAsia="Arial Unicode MS"/>
                <w:sz w:val="15"/>
              </w:rPr>
              <w:t>MRP/APS/齐套/进度</w:t>
            </w:r>
          </w:p>
        </w:tc>
        <w:tc>
          <w:tcPr>
            <w:tcW w:type="dxa" w:w="3600"/>
            <w:vAlign w:val="center"/>
            <w:tcMar>
              <w:top w:w="80" w:type="dxa"/>
              <w:start w:w="120" w:type="dxa"/>
              <w:bottom w:w="80" w:type="dxa"/>
              <w:end w:w="120" w:type="dxa"/>
            </w:tcMar>
          </w:tcPr>
          <w:p>
            <w:pPr>
              <w:spacing w:after="0" w:line="276" w:lineRule="auto"/>
              <w:jc w:val="left"/>
            </w:pPr>
            <w:r>
              <w:rPr>
                <w:rFonts w:ascii="Calibri" w:hAnsi="Calibri" w:eastAsia="Arial Unicode MS"/>
                <w:sz w:val="15"/>
              </w:rPr>
              <w:t>需求计划、物料齐套、生产/委外计划、优先级和交付协调</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5"/>
              </w:rPr>
              <w:t>采购/生产/委外建议、缺料、齐套、排程和交付进度</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5"/>
              </w:rPr>
              <w:t>采购</w:t>
            </w:r>
          </w:p>
        </w:tc>
        <w:tc>
          <w:tcPr>
            <w:tcW w:type="dxa" w:w="2100"/>
            <w:vAlign w:val="center"/>
            <w:tcMar>
              <w:top w:w="80" w:type="dxa"/>
              <w:start w:w="120" w:type="dxa"/>
              <w:bottom w:w="80" w:type="dxa"/>
              <w:end w:w="120" w:type="dxa"/>
            </w:tcMar>
          </w:tcPr>
          <w:p>
            <w:pPr>
              <w:spacing w:after="0" w:line="276" w:lineRule="auto"/>
              <w:jc w:val="left"/>
            </w:pPr>
            <w:r>
              <w:rPr>
                <w:rFonts w:ascii="Calibri" w:hAnsi="Calibri" w:eastAsia="Arial Unicode MS"/>
                <w:sz w:val="15"/>
              </w:rPr>
              <w:t>SRM/采购/金属价格</w:t>
            </w:r>
          </w:p>
        </w:tc>
        <w:tc>
          <w:tcPr>
            <w:tcW w:type="dxa" w:w="36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供应商、询比价、定标、采购订单、到货和采购进度</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5"/>
              </w:rPr>
              <w:t>询价比价、采购订单、到货计划、价格和供应商绩效</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委外</w:t>
            </w:r>
          </w:p>
        </w:tc>
        <w:tc>
          <w:tcPr>
            <w:tcW w:type="dxa" w:w="21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委外订单/发料/进度/对账</w:t>
            </w:r>
          </w:p>
        </w:tc>
        <w:tc>
          <w:tcPr>
            <w:tcW w:type="dxa" w:w="36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委外工序、供应商产能、发料、回厂、质量、损耗和结算</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5"/>
              </w:rPr>
              <w:t>委外进度、收发料、回厂检验、损耗和委外对账</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行政</w:t>
            </w:r>
          </w:p>
        </w:tc>
        <w:tc>
          <w:tcPr>
            <w:tcW w:type="dxa" w:w="21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人员/班次/考勤/劳务</w:t>
            </w:r>
          </w:p>
        </w:tc>
        <w:tc>
          <w:tcPr>
            <w:tcW w:type="dxa" w:w="36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人员组织、考勤采集、异常、报表、劳务单位和结算规则</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5"/>
              </w:rPr>
              <w:t>考勤日报/月报、异常清单、工时汇总和劳务结算单</w:t>
            </w:r>
          </w:p>
        </w:tc>
      </w:tr>
    </w:tbl>
    <w:p>
      <w:pPr>
        <w:spacing w:after="40"/>
        <w:widowControl w:val="true"/>
      </w:pPr>
    </w:p>
    <w:p>
      <w:pPr>
        <w:pStyle w:val="Heading2"/>
        <w:keepNext/>
        <w:widowControl w:val="true"/>
      </w:pPr>
      <w:r>
        <w:t>财务部：全盘账、往来账、成本账与分析</w:t>
      </w:r>
    </w:p>
    <w:p>
      <w:pPr>
        <w:pStyle w:val="ListBullet"/>
        <w:ind w:left="540" w:hanging="279"/>
        <w:widowControl w:val="true"/>
      </w:pPr>
      <w:r>
        <w:rPr>
          <w:rFonts w:ascii="Calibri" w:hAnsi="Calibri" w:eastAsia="Arial Unicode MS"/>
        </w:rPr>
        <w:t>负责总账、应收、应付、出纳、银行、资金计划、费用、固定资产、税务、预算、存货核算、制造成本和电子会计档案。</w:t>
      </w:r>
    </w:p>
    <w:p>
      <w:pPr>
        <w:pStyle w:val="ListBullet"/>
        <w:ind w:left="540" w:hanging="279"/>
        <w:widowControl w:val="true"/>
      </w:pPr>
      <w:r>
        <w:rPr>
          <w:rFonts w:ascii="Calibri" w:hAnsi="Calibri" w:eastAsia="Arial Unicode MS"/>
        </w:rPr>
        <w:t>往来账按客户、供应商、订单、发票、收付款、预收预付、账龄、到期日、争议和核销状态查询，自动生成客户/供应商对账单。</w:t>
      </w:r>
    </w:p>
    <w:p>
      <w:pPr>
        <w:pStyle w:val="ListBullet"/>
        <w:ind w:left="540" w:hanging="279"/>
        <w:widowControl w:val="true"/>
      </w:pPr>
      <w:r>
        <w:rPr>
          <w:rFonts w:ascii="Calibri" w:hAnsi="Calibri" w:eastAsia="Arial Unicode MS"/>
        </w:rPr>
        <w:t>全盘账覆盖凭证、明细账、总账、辅助账、科目余额、试算平衡、资产负债表、利润表、现金流量表和期末结转。</w:t>
      </w:r>
    </w:p>
    <w:p>
      <w:pPr>
        <w:pStyle w:val="ListBullet"/>
        <w:ind w:left="540" w:hanging="279"/>
        <w:widowControl w:val="true"/>
      </w:pPr>
      <w:r>
        <w:rPr>
          <w:rFonts w:ascii="Calibri" w:hAnsi="Calibri" w:eastAsia="Arial Unicode MS"/>
        </w:rPr>
        <w:t>成本账按产品、订单、工单、工序、批次、工作中心、设备和部门归集材料、人工、机时、委外、后工序、组装、返工、报废和制造费用。</w:t>
      </w:r>
    </w:p>
    <w:p>
      <w:pPr>
        <w:pStyle w:val="ListBullet"/>
        <w:ind w:left="540" w:hanging="279"/>
        <w:widowControl w:val="true"/>
      </w:pPr>
      <w:r>
        <w:rPr>
          <w:rFonts w:ascii="Calibri" w:hAnsi="Calibri" w:eastAsia="Arial Unicode MS"/>
        </w:rPr>
        <w:t>采购、委外、库存、生产、质量、行政劳务结算和销售业务按规则生成凭证并完成业务账、存货账、往来账、成本账和总账勾稽。</w:t>
      </w:r>
    </w:p>
    <w:p>
      <w:pPr>
        <w:pStyle w:val="ListBullet"/>
        <w:ind w:left="540" w:hanging="279"/>
        <w:widowControl w:val="true"/>
      </w:pPr>
      <w:r>
        <w:rPr>
          <w:rFonts w:ascii="Calibri" w:hAnsi="Calibri" w:eastAsia="Arial Unicode MS"/>
        </w:rPr>
        <w:t>财务工作台显示月结任务、对账差异、逾期应收、近期应付、资金缺口、成本异常、毛利变化、发票差异和审批超期。</w:t>
      </w:r>
    </w:p>
    <w:p>
      <w:pPr>
        <w:pStyle w:val="ListBullet"/>
        <w:ind w:left="540" w:hanging="279"/>
        <w:widowControl w:val="true"/>
      </w:pPr>
      <w:r>
        <w:rPr>
          <w:rFonts w:ascii="Calibri" w:hAnsi="Calibri" w:eastAsia="Arial Unicode MS"/>
        </w:rPr>
        <w:t>财务AI可分析往来、资金、成本、毛利、预算、月结、材料行情和异常原因；答案必须引用报表、凭证或源单据，不能直接记账、付款或关账。</w:t>
      </w:r>
    </w:p>
    <w:p>
      <w:pPr>
        <w:pStyle w:val="ListBullet"/>
        <w:ind w:left="540" w:hanging="279"/>
        <w:widowControl w:val="true"/>
      </w:pPr>
      <w:r>
        <w:rPr>
          <w:rFonts w:ascii="Calibri" w:hAnsi="Calibri" w:eastAsia="Arial Unicode MS"/>
        </w:rPr>
        <w:t>财务只能通过源单冲销、调整单或授权凭证处理差异，不能直接修改生产数量、检验结果、库存履历或行政考勤原始记录。</w:t>
      </w:r>
    </w:p>
    <w:p>
      <w:pPr>
        <w:spacing w:before="120" w:after="200"/>
        <w:ind w:left="115" w:right="115"/>
        <w:shd w:fill="F4F6F9"/>
        <w:pBdr>
          <w:left w:val="single" w:sz="18" w:space="8" w:color="2E74B5"/>
        </w:pBdr>
        <w:widowControl w:val="true"/>
      </w:pPr>
      <w:r>
        <w:rPr>
          <w:rFonts w:ascii="Calibri" w:hAnsi="Calibri" w:eastAsia="Arial Unicode MS"/>
          <w:b/>
          <w:color w:val="1F4D78"/>
        </w:rPr>
        <w:t xml:space="preserve">部门控制边界  </w:t>
      </w:r>
      <w:r>
        <w:rPr>
          <w:rFonts w:ascii="Calibri" w:hAnsi="Calibri" w:eastAsia="Arial Unicode MS"/>
          <w:color w:val="111111"/>
        </w:rPr>
        <w:t>覆盖全盘账、往来账、资金、税务、预算、存货与制造成本；财务负责会计确认和监督，但不得反向篡改业务履历。</w:t>
      </w:r>
    </w:p>
    <w:p>
      <w:pPr>
        <w:pStyle w:val="Heading3"/>
        <w:keepNext/>
        <w:widowControl w:val="true"/>
      </w:pPr>
      <w:r>
        <w:t>具体功能明细</w:t>
      </w:r>
    </w:p>
    <w:p>
      <w:pPr>
        <w:pStyle w:val="ListBullet"/>
        <w:ind w:left="540" w:hanging="279"/>
        <w:widowControl w:val="true"/>
      </w:pPr>
      <w:r>
        <w:rPr>
          <w:rFonts w:ascii="Calibri" w:hAnsi="Calibri" w:eastAsia="Arial Unicode MS"/>
        </w:rPr>
        <w:t>财务组织与核算体系：维护法人、账簿、会计期间、科目、辅助核算、币种、汇率、税码、结算方式、银行账户、成本中心和利润中心。</w:t>
      </w:r>
    </w:p>
    <w:p>
      <w:pPr>
        <w:pStyle w:val="ListBullet"/>
        <w:ind w:left="540" w:hanging="279"/>
        <w:widowControl w:val="true"/>
      </w:pPr>
      <w:r>
        <w:rPr>
          <w:rFonts w:ascii="Calibri" w:hAnsi="Calibri" w:eastAsia="Arial Unicode MS"/>
        </w:rPr>
        <w:t>总账与凭证：支持业务自动凭证、手工凭证、周期凭证、预提摊销、重分类、冲销、红字、外币折算、期末结转和凭证附件。</w:t>
      </w:r>
    </w:p>
    <w:p>
      <w:pPr>
        <w:pStyle w:val="ListBullet"/>
        <w:ind w:left="540" w:hanging="279"/>
        <w:widowControl w:val="true"/>
      </w:pPr>
      <w:r>
        <w:rPr>
          <w:rFonts w:ascii="Calibri" w:hAnsi="Calibri" w:eastAsia="Arial Unicode MS"/>
        </w:rPr>
        <w:t>应收与客户信用：关联订单、出库、签收、发票、收款、预收、退款、折让、质保金、尾款和争议款，管理信用额度与账龄。</w:t>
      </w:r>
    </w:p>
    <w:p>
      <w:pPr>
        <w:pStyle w:val="ListBullet"/>
        <w:ind w:left="540" w:hanging="279"/>
        <w:widowControl w:val="true"/>
      </w:pPr>
      <w:r>
        <w:rPr>
          <w:rFonts w:ascii="Calibri" w:hAnsi="Calibri" w:eastAsia="Arial Unicode MS"/>
        </w:rPr>
        <w:t>应付与供应商结算：关联采购/委外订单、合格入库、退货、扣款、发票和付款，支持预付、暂估、到票冲销及多币种应付。</w:t>
      </w:r>
    </w:p>
    <w:p>
      <w:pPr>
        <w:pStyle w:val="ListBullet"/>
        <w:ind w:left="540" w:hanging="279"/>
        <w:widowControl w:val="true"/>
      </w:pPr>
      <w:r>
        <w:rPr>
          <w:rFonts w:ascii="Calibri" w:hAnsi="Calibri" w:eastAsia="Arial Unicode MS"/>
        </w:rPr>
        <w:t>现金、银行与资金计划：维护账户余额、银企流水、收付款计划、授信、贷款、票据、保函、资金日报和滚动现金流预测。</w:t>
      </w:r>
    </w:p>
    <w:p>
      <w:pPr>
        <w:pStyle w:val="ListBullet"/>
        <w:ind w:left="540" w:hanging="279"/>
        <w:widowControl w:val="true"/>
      </w:pPr>
      <w:r>
        <w:rPr>
          <w:rFonts w:ascii="Calibri" w:hAnsi="Calibri" w:eastAsia="Arial Unicode MS"/>
        </w:rPr>
        <w:t>费用与报销：按部门、项目、客户、订单、工单和费用类型提交、预算校验、审批、付款及自动凭证，保留发票和合同附件。</w:t>
      </w:r>
    </w:p>
    <w:p>
      <w:pPr>
        <w:pStyle w:val="ListBullet"/>
        <w:ind w:left="540" w:hanging="279"/>
        <w:widowControl w:val="true"/>
      </w:pPr>
      <w:r>
        <w:rPr>
          <w:rFonts w:ascii="Calibri" w:hAnsi="Calibri" w:eastAsia="Arial Unicode MS"/>
        </w:rPr>
        <w:t>固定资产与低值易耗品：管理采购、验收、卡片、位置、责任人、折旧、维修、调拨、盘点、减值、报废和处置。</w:t>
      </w:r>
    </w:p>
    <w:p>
      <w:pPr>
        <w:pStyle w:val="ListBullet"/>
        <w:ind w:left="540" w:hanging="279"/>
        <w:widowControl w:val="true"/>
      </w:pPr>
      <w:r>
        <w:rPr>
          <w:rFonts w:ascii="Calibri" w:hAnsi="Calibri" w:eastAsia="Arial Unicode MS"/>
        </w:rPr>
        <w:t>存货核算：按物料、仓库、库位、批次、状态和所有权核算入出库、调拨、盘盈盘亏、暂估、跌价及存货与总账对账。</w:t>
      </w:r>
    </w:p>
    <w:p>
      <w:pPr>
        <w:pStyle w:val="ListBullet"/>
        <w:ind w:left="540" w:hanging="279"/>
        <w:widowControl w:val="true"/>
      </w:pPr>
      <w:r>
        <w:rPr>
          <w:rFonts w:ascii="Calibri" w:hAnsi="Calibri" w:eastAsia="Arial Unicode MS"/>
        </w:rPr>
        <w:t>制造成本：按产品、订单、工单、工序、批次、设备、工作中心和部门归集材料、人工、机时、委外、返工、报废与制造费用。</w:t>
      </w:r>
    </w:p>
    <w:p>
      <w:pPr>
        <w:pStyle w:val="ListBullet"/>
        <w:ind w:left="540" w:hanging="279"/>
        <w:widowControl w:val="true"/>
      </w:pPr>
      <w:r>
        <w:rPr>
          <w:rFonts w:ascii="Calibri" w:hAnsi="Calibri" w:eastAsia="Arial Unicode MS"/>
        </w:rPr>
        <w:t>标准成本和实际成本：维护材料标准价、人工/机时费率、委外费率和分摊规则，执行标准成本发布、实际结算和差异分析。</w:t>
      </w:r>
    </w:p>
    <w:p>
      <w:pPr>
        <w:pStyle w:val="ListBullet"/>
        <w:ind w:left="540" w:hanging="279"/>
        <w:widowControl w:val="true"/>
      </w:pPr>
      <w:r>
        <w:rPr>
          <w:rFonts w:ascii="Calibri" w:hAnsi="Calibri" w:eastAsia="Arial Unicode MS"/>
        </w:rPr>
        <w:t>税务与发票：管理销项、进项、红冲、作废、认证、税率、出口退税资料和发票与订单、收货、应收应付之间的勾稽。</w:t>
      </w:r>
    </w:p>
    <w:p>
      <w:pPr>
        <w:pStyle w:val="ListBullet"/>
        <w:ind w:left="540" w:hanging="279"/>
        <w:widowControl w:val="true"/>
      </w:pPr>
      <w:r>
        <w:rPr>
          <w:rFonts w:ascii="Calibri" w:hAnsi="Calibri" w:eastAsia="Arial Unicode MS"/>
        </w:rPr>
        <w:t>预算与资金占用：编制年度/月度预算，控制采购、委外、费用、资本支出和合同占用，支持追加、调剂、释放和滚动预测。</w:t>
      </w:r>
    </w:p>
    <w:p>
      <w:pPr>
        <w:pStyle w:val="ListBullet"/>
        <w:ind w:left="540" w:hanging="279"/>
        <w:widowControl w:val="true"/>
      </w:pPr>
      <w:r>
        <w:rPr>
          <w:rFonts w:ascii="Calibri" w:hAnsi="Calibri" w:eastAsia="Arial Unicode MS"/>
        </w:rPr>
        <w:t>月结与关账：按任务清单完成库存、往来、成本、资产、税务、汇兑和总账结账，未完成关键任务时禁止关账。</w:t>
      </w:r>
    </w:p>
    <w:p>
      <w:pPr>
        <w:pStyle w:val="ListBullet"/>
        <w:ind w:left="540" w:hanging="279"/>
        <w:widowControl w:val="true"/>
      </w:pPr>
      <w:r>
        <w:rPr>
          <w:rFonts w:ascii="Calibri" w:hAnsi="Calibri" w:eastAsia="Arial Unicode MS"/>
        </w:rPr>
        <w:t>订单财务审核：从业务经理批准开始计时，核对核价/成本分析、原始客户订单、价格、币种、税率、账期、信用、毛利和收款条件；缺任一强制附件立即阻断退回。</w:t>
      </w:r>
    </w:p>
    <w:p>
      <w:pPr>
        <w:pStyle w:val="ListBullet"/>
        <w:ind w:left="540" w:hanging="279"/>
        <w:widowControl w:val="true"/>
      </w:pPr>
      <w:r>
        <w:rPr>
          <w:rFonts w:ascii="Calibri" w:hAnsi="Calibri" w:eastAsia="Arial Unicode MS"/>
        </w:rPr>
        <w:t>采购订单财务审核：从采购提交开始计时，审核需求与价格依据、预算/资金、税率、付款、预付和供应商财务风险；审批后关键字段变更必须重审。</w:t>
      </w:r>
    </w:p>
    <w:p>
      <w:pPr>
        <w:pStyle w:val="ListBullet"/>
        <w:ind w:left="540" w:hanging="279"/>
        <w:widowControl w:val="true"/>
      </w:pPr>
      <w:r>
        <w:rPr>
          <w:rFonts w:ascii="Calibri" w:hAnsi="Calibri" w:eastAsia="Arial Unicode MS"/>
        </w:rPr>
        <w:t>三类业务订单财务管理：模具/样品订单允许收费、免费或部分收费但必须记录承担方和批准额度；正式业务订单必须形成客户应付义务、应收和回款计划。</w:t>
      </w:r>
    </w:p>
    <w:p>
      <w:pPr>
        <w:pStyle w:val="ListBullet"/>
        <w:ind w:left="540" w:hanging="279"/>
        <w:widowControl w:val="true"/>
      </w:pPr>
      <w:r>
        <w:rPr>
          <w:rFonts w:ascii="Calibri" w:hAnsi="Calibri" w:eastAsia="Arial Unicode MS"/>
        </w:rPr>
        <w:t>模具与样品成本回收：跟踪模具押金、返还、所有权、正式订单分摊和未回收成本，以及样品收费、抵扣、免费成本和转正式订单收益。</w:t>
      </w:r>
    </w:p>
    <w:p>
      <w:pPr>
        <w:pStyle w:val="ListBullet"/>
        <w:ind w:left="540" w:hanging="279"/>
        <w:widowControl w:val="true"/>
      </w:pPr>
      <w:r>
        <w:rPr>
          <w:rFonts w:ascii="Calibri" w:hAnsi="Calibri" w:eastAsia="Arial Unicode MS"/>
        </w:rPr>
        <w:t>财务档案和AI分析：归档凭证、账簿、报表、合同、发票、回单和成本底稿；AI只读分析往来、资金、成本、毛利和异常并引用源单。</w:t>
      </w:r>
    </w:p>
    <w:p>
      <w:pPr>
        <w:pStyle w:val="Heading3"/>
        <w:keepNext/>
        <w:widowControl w:val="true"/>
      </w:pPr>
      <w:r>
        <w:t>审核与授权权限</w:t>
      </w:r>
    </w:p>
    <w:p>
      <w:pPr>
        <w:pStyle w:val="ListBullet"/>
        <w:ind w:left="540" w:hanging="279"/>
        <w:widowControl w:val="true"/>
      </w:pPr>
      <w:r>
        <w:rPr>
          <w:rFonts w:ascii="Calibri" w:hAnsi="Calibri" w:eastAsia="Arial Unicode MS"/>
        </w:rPr>
        <w:t>科目、核算维度、税码、汇率类型、银行账户、成本中心和结账策略的新增或变更，由财务经办提出、财务负责人复核；影响多个法人或法定报表的变更由总经办批准。</w:t>
      </w:r>
    </w:p>
    <w:p>
      <w:pPr>
        <w:pStyle w:val="ListBullet"/>
        <w:ind w:left="540" w:hanging="279"/>
        <w:widowControl w:val="true"/>
      </w:pPr>
      <w:r>
        <w:rPr>
          <w:rFonts w:ascii="Calibri" w:hAnsi="Calibri" w:eastAsia="Arial Unicode MS"/>
        </w:rPr>
        <w:t>业务自动凭证由规则生成并进入复核队列；手工凭证必须制单与审核分离，涉及现金、银行、收入、成本和以前期间的凭证按风险升级审批。</w:t>
      </w:r>
    </w:p>
    <w:p>
      <w:pPr>
        <w:pStyle w:val="ListBullet"/>
        <w:ind w:left="540" w:hanging="279"/>
        <w:widowControl w:val="true"/>
      </w:pPr>
      <w:r>
        <w:rPr>
          <w:rFonts w:ascii="Calibri" w:hAnsi="Calibri" w:eastAsia="Arial Unicode MS"/>
        </w:rPr>
        <w:t>客户信用额度、账期、逾期放行和坏账准备由业务提出，财务审核风险与金额；超过授权阈值或重大客户例外由总经办批准。</w:t>
      </w:r>
    </w:p>
    <w:p>
      <w:pPr>
        <w:pStyle w:val="ListBullet"/>
        <w:ind w:left="540" w:hanging="279"/>
        <w:widowControl w:val="true"/>
      </w:pPr>
      <w:r>
        <w:rPr>
          <w:rFonts w:ascii="Calibri" w:hAnsi="Calibri" w:eastAsia="Arial Unicode MS"/>
        </w:rPr>
        <w:t>付款按到期日、资金计划、合同、验收、发票和对账结果校验；经办、复核、批准、出纳支付和银行授权不得由同一人包办。</w:t>
      </w:r>
    </w:p>
    <w:p>
      <w:pPr>
        <w:pStyle w:val="ListBullet"/>
        <w:ind w:left="540" w:hanging="279"/>
        <w:widowControl w:val="true"/>
      </w:pPr>
      <w:r>
        <w:rPr>
          <w:rFonts w:ascii="Calibri" w:hAnsi="Calibri" w:eastAsia="Arial Unicode MS"/>
        </w:rPr>
        <w:t>供应商银行账户、收款主体、发票抬头或付款条件变更必须双人复核并验证来源，变更后首次付款需强化审批。</w:t>
      </w:r>
    </w:p>
    <w:p>
      <w:pPr>
        <w:pStyle w:val="ListBullet"/>
        <w:ind w:left="540" w:hanging="279"/>
        <w:widowControl w:val="true"/>
      </w:pPr>
      <w:r>
        <w:rPr>
          <w:rFonts w:ascii="Calibri" w:hAnsi="Calibri" w:eastAsia="Arial Unicode MS"/>
        </w:rPr>
        <w:t>费用报销由申请人提交、部门负责人确认业务真实性、财务审核票据和预算；超预算、特殊费用或大额费用由总经办审批。</w:t>
      </w:r>
    </w:p>
    <w:p>
      <w:pPr>
        <w:pStyle w:val="ListBullet"/>
        <w:ind w:left="540" w:hanging="279"/>
        <w:widowControl w:val="true"/>
      </w:pPr>
      <w:r>
        <w:rPr>
          <w:rFonts w:ascii="Calibri" w:hAnsi="Calibri" w:eastAsia="Arial Unicode MS"/>
        </w:rPr>
        <w:t>存货调整、盘盈盘亏、报废、跌价和成本调整必须引用业务原因及责任单据；财务复核价值，总经办按金额阈值批准。</w:t>
      </w:r>
    </w:p>
    <w:p>
      <w:pPr>
        <w:pStyle w:val="ListBullet"/>
        <w:ind w:left="540" w:hanging="279"/>
        <w:widowControl w:val="true"/>
      </w:pPr>
      <w:r>
        <w:rPr>
          <w:rFonts w:ascii="Calibri" w:hAnsi="Calibri" w:eastAsia="Arial Unicode MS"/>
        </w:rPr>
        <w:t>标准成本发布和人工/机时/制造费用率变更由财务测算，工程、生产和PMC会签影响，财务负责人批准；重大毛利影响报总经办。</w:t>
      </w:r>
    </w:p>
    <w:p>
      <w:pPr>
        <w:pStyle w:val="ListBullet"/>
        <w:ind w:left="540" w:hanging="279"/>
        <w:widowControl w:val="true"/>
      </w:pPr>
      <w:r>
        <w:rPr>
          <w:rFonts w:ascii="Calibri" w:hAnsi="Calibri" w:eastAsia="Arial Unicode MS"/>
        </w:rPr>
        <w:t>月结、反结账和以前期间调整由财务负责人批准；反结账必须说明原因、影响范围、重跑任务和重新关账时间。</w:t>
      </w:r>
    </w:p>
    <w:p>
      <w:pPr>
        <w:pStyle w:val="ListBullet"/>
        <w:ind w:left="540" w:hanging="279"/>
        <w:widowControl w:val="true"/>
      </w:pPr>
      <w:r>
        <w:rPr>
          <w:rFonts w:ascii="Calibri" w:hAnsi="Calibri" w:eastAsia="Arial Unicode MS"/>
        </w:rPr>
        <w:t>财务数据导出、个人薪酬、银行、成本和毛利明细采用独立敏感权限；AI不能记账、关账、付款、修改预算或绕过审批。</w:t>
      </w:r>
    </w:p>
    <w:p>
      <w:pPr>
        <w:pStyle w:val="ListBullet"/>
        <w:ind w:left="540" w:hanging="279"/>
        <w:widowControl w:val="true"/>
      </w:pPr>
      <w:r>
        <w:rPr>
          <w:rFonts w:ascii="Calibri" w:hAnsi="Calibri" w:eastAsia="Arial Unicode MS"/>
        </w:rPr>
        <w:t>免费/部分收费模具或样品由业务提出费用承担和预计成本，业务经理确认必要性，财务审核成本及会计处理，超过授权额度由总经办批准；正式订单不得批准为免费。</w:t>
      </w:r>
    </w:p>
    <w:p>
      <w:pPr>
        <w:pStyle w:val="ListBullet"/>
        <w:ind w:left="540" w:hanging="279"/>
        <w:widowControl w:val="true"/>
      </w:pPr>
      <w:r>
        <w:rPr>
          <w:rFonts w:ascii="Calibri" w:hAnsi="Calibri" w:eastAsia="Arial Unicode MS"/>
        </w:rPr>
        <w:t>订单类型或收费方式变更必须重新审核；财务不能把正式业务订单改成样品/模具以规避收费，也不能用手工凭证替代业务订单收费关系。</w:t>
      </w:r>
    </w:p>
    <w:p>
      <w:pPr>
        <w:pStyle w:val="Heading3"/>
        <w:keepNext/>
        <w:widowControl w:val="true"/>
      </w:pPr>
      <w:r>
        <w:t>预警信息</w:t>
      </w:r>
    </w:p>
    <w:p>
      <w:pPr>
        <w:pStyle w:val="ListBullet"/>
        <w:ind w:left="540" w:hanging="279"/>
        <w:widowControl w:val="true"/>
      </w:pPr>
      <w:r>
        <w:rPr>
          <w:rFonts w:ascii="Calibri" w:hAnsi="Calibri" w:eastAsia="Arial Unicode MS"/>
        </w:rPr>
        <w:t>月结任务临近截止、已超期或关键子账未结，包括库存、应收、应付、资产、成本、税务和银行。</w:t>
      </w:r>
    </w:p>
    <w:p>
      <w:pPr>
        <w:pStyle w:val="ListBullet"/>
        <w:ind w:left="540" w:hanging="279"/>
        <w:widowControl w:val="true"/>
      </w:pPr>
      <w:r>
        <w:rPr>
          <w:rFonts w:ascii="Calibri" w:hAnsi="Calibri" w:eastAsia="Arial Unicode MS"/>
        </w:rPr>
        <w:t>业务单据已完成但凭证未生成、生成失败、科目映射缺失、借贷不平或凭证长时间未审核。</w:t>
      </w:r>
    </w:p>
    <w:p>
      <w:pPr>
        <w:pStyle w:val="ListBullet"/>
        <w:ind w:left="540" w:hanging="279"/>
        <w:widowControl w:val="true"/>
      </w:pPr>
      <w:r>
        <w:rPr>
          <w:rFonts w:ascii="Calibri" w:hAnsi="Calibri" w:eastAsia="Arial Unicode MS"/>
        </w:rPr>
        <w:t>应收临期、逾期、承诺回款未兑现、客户超信用额度、争议款长期未解决或坏账风险上升。</w:t>
      </w:r>
    </w:p>
    <w:p>
      <w:pPr>
        <w:pStyle w:val="ListBullet"/>
        <w:ind w:left="540" w:hanging="279"/>
        <w:widowControl w:val="true"/>
      </w:pPr>
      <w:r>
        <w:rPr>
          <w:rFonts w:ascii="Calibri" w:hAnsi="Calibri" w:eastAsia="Arial Unicode MS"/>
        </w:rPr>
        <w:t>应付临期、逾期、重复付款风险、超合同付款、无验收/无发票付款或供应商账户刚发生变更。</w:t>
      </w:r>
    </w:p>
    <w:p>
      <w:pPr>
        <w:pStyle w:val="ListBullet"/>
        <w:ind w:left="540" w:hanging="279"/>
        <w:widowControl w:val="true"/>
      </w:pPr>
      <w:r>
        <w:rPr>
          <w:rFonts w:ascii="Calibri" w:hAnsi="Calibri" w:eastAsia="Arial Unicode MS"/>
        </w:rPr>
        <w:t>未来7/30/90天资金缺口、账户余额低于安全线、集中到期付款、授信将到期或现金占用异常。</w:t>
      </w:r>
    </w:p>
    <w:p>
      <w:pPr>
        <w:pStyle w:val="ListBullet"/>
        <w:ind w:left="540" w:hanging="279"/>
        <w:widowControl w:val="true"/>
      </w:pPr>
      <w:r>
        <w:rPr>
          <w:rFonts w:ascii="Calibri" w:hAnsi="Calibri" w:eastAsia="Arial Unicode MS"/>
        </w:rPr>
        <w:t>银行流水长时间未认领、账面余额与银行余额不一致、同金额重复流水或大额异常收付。</w:t>
      </w:r>
    </w:p>
    <w:p>
      <w:pPr>
        <w:pStyle w:val="ListBullet"/>
        <w:ind w:left="540" w:hanging="279"/>
        <w:widowControl w:val="true"/>
      </w:pPr>
      <w:r>
        <w:rPr>
          <w:rFonts w:ascii="Calibri" w:hAnsi="Calibri" w:eastAsia="Arial Unicode MS"/>
        </w:rPr>
        <w:t>采购/委外订单、收货、退货、价格、税率、发票和应付之间存在三单/四单匹配差异。</w:t>
      </w:r>
    </w:p>
    <w:p>
      <w:pPr>
        <w:pStyle w:val="ListBullet"/>
        <w:ind w:left="540" w:hanging="279"/>
        <w:widowControl w:val="true"/>
      </w:pPr>
      <w:r>
        <w:rPr>
          <w:rFonts w:ascii="Calibri" w:hAnsi="Calibri" w:eastAsia="Arial Unicode MS"/>
        </w:rPr>
        <w:t>负库存、无单据移动、存货账与总账不平、长期暂估未到票、盘点差异未处理或库存跌价风险。</w:t>
      </w:r>
    </w:p>
    <w:p>
      <w:pPr>
        <w:pStyle w:val="ListBullet"/>
        <w:ind w:left="540" w:hanging="279"/>
        <w:widowControl w:val="true"/>
      </w:pPr>
      <w:r>
        <w:rPr>
          <w:rFonts w:ascii="Calibri" w:hAnsi="Calibri" w:eastAsia="Arial Unicode MS"/>
        </w:rPr>
        <w:t>订单实际成本显著高于报价/标准成本，材料、人工、机时、委外、返工、报废或费用出现异常偏差。</w:t>
      </w:r>
    </w:p>
    <w:p>
      <w:pPr>
        <w:pStyle w:val="ListBullet"/>
        <w:ind w:left="540" w:hanging="279"/>
        <w:widowControl w:val="true"/>
      </w:pPr>
      <w:r>
        <w:rPr>
          <w:rFonts w:ascii="Calibri" w:hAnsi="Calibri" w:eastAsia="Arial Unicode MS"/>
        </w:rPr>
        <w:t>订单、客户、产品或部门毛利低于目标、由正转负、连续下降，或销售价格不足以覆盖最新材料和加工成本。</w:t>
      </w:r>
    </w:p>
    <w:p>
      <w:pPr>
        <w:pStyle w:val="ListBullet"/>
        <w:ind w:left="540" w:hanging="279"/>
        <w:widowControl w:val="true"/>
      </w:pPr>
      <w:r>
        <w:rPr>
          <w:rFonts w:ascii="Calibri" w:hAnsi="Calibri" w:eastAsia="Arial Unicode MS"/>
        </w:rPr>
        <w:t>预算占用接近上限、超预算、重复占用、长期未释放，或资本支出与审批金额不一致。</w:t>
      </w:r>
    </w:p>
    <w:p>
      <w:pPr>
        <w:pStyle w:val="ListBullet"/>
        <w:ind w:left="540" w:hanging="279"/>
        <w:widowControl w:val="true"/>
      </w:pPr>
      <w:r>
        <w:rPr>
          <w:rFonts w:ascii="Calibri" w:hAnsi="Calibri" w:eastAsia="Arial Unicode MS"/>
        </w:rPr>
        <w:t>发票重复、税率异常、红冲未闭环、进项认证临期、出口单证不齐或税务申报数据与账簿不一致。</w:t>
      </w:r>
    </w:p>
    <w:p>
      <w:pPr>
        <w:pStyle w:val="ListBullet"/>
        <w:ind w:left="540" w:hanging="279"/>
        <w:widowControl w:val="true"/>
      </w:pPr>
      <w:r>
        <w:rPr>
          <w:rFonts w:ascii="Calibri" w:hAnsi="Calibri" w:eastAsia="Arial Unicode MS"/>
        </w:rPr>
        <w:t>汇率或金属材料价格大幅变动导致在途采购、库存价值、在制成本、报价有效期或订单毛利发生重大影响。</w:t>
      </w:r>
    </w:p>
    <w:p>
      <w:pPr>
        <w:pStyle w:val="ListBullet"/>
        <w:ind w:left="540" w:hanging="279"/>
        <w:widowControl w:val="true"/>
      </w:pPr>
      <w:r>
        <w:rPr>
          <w:rFonts w:ascii="Calibri" w:hAnsi="Calibri" w:eastAsia="Arial Unicode MS"/>
        </w:rPr>
        <w:t>财务敏感数据异常导出、越权查询、非工作时间访问、审批人自审或长期未处理的权限例外。</w:t>
      </w:r>
    </w:p>
    <w:p>
      <w:pPr>
        <w:pStyle w:val="ListBullet"/>
        <w:ind w:left="540" w:hanging="279"/>
        <w:widowControl w:val="true"/>
      </w:pPr>
      <w:r>
        <w:rPr>
          <w:rFonts w:ascii="Calibri" w:hAnsi="Calibri" w:eastAsia="Arial Unicode MS"/>
        </w:rPr>
        <w:t>业务订单或采购订单已进入财务待办但未首次查看、临期或超期；退回后责任部门未及时补充，造成订单关键路径延误。</w:t>
      </w:r>
    </w:p>
    <w:p>
      <w:pPr>
        <w:pStyle w:val="ListBullet"/>
        <w:ind w:left="540" w:hanging="279"/>
        <w:widowControl w:val="true"/>
      </w:pPr>
      <w:r>
        <w:rPr>
          <w:rFonts w:ascii="Calibri" w:hAnsi="Calibri" w:eastAsia="Arial Unicode MS"/>
        </w:rPr>
        <w:t>正式业务订单零价、无付款条件、收费状态异常或发货后未生成应收；免费模具/样品未审批、实际成本超批准额度或未回收成本长期挂账。</w:t>
      </w:r>
    </w:p>
    <w:p>
      <w:pPr>
        <w:pStyle w:val="Heading3"/>
        <w:keepNext/>
        <w:widowControl w:val="true"/>
      </w:pPr>
      <w:r>
        <w:t>系统生成报表</w:t>
      </w:r>
    </w:p>
    <w:p>
      <w:pPr>
        <w:pStyle w:val="ListBullet"/>
        <w:ind w:left="540" w:hanging="279"/>
        <w:widowControl w:val="true"/>
      </w:pPr>
      <w:r>
        <w:rPr>
          <w:rFonts w:ascii="Calibri" w:hAnsi="Calibri" w:eastAsia="Arial Unicode MS"/>
        </w:rPr>
        <w:t>总账、明细账、辅助账、科目余额表、试算平衡表和凭证清单；按期间、组织、币种和核算维度查询。</w:t>
      </w:r>
    </w:p>
    <w:p>
      <w:pPr>
        <w:pStyle w:val="ListBullet"/>
        <w:ind w:left="540" w:hanging="279"/>
        <w:widowControl w:val="true"/>
      </w:pPr>
      <w:r>
        <w:rPr>
          <w:rFonts w:ascii="Calibri" w:hAnsi="Calibri" w:eastAsia="Arial Unicode MS"/>
        </w:rPr>
        <w:t>资产负债表、利润表、现金流量表、所有者权益变动及管理口径经营报表；支持法定口径与管理口径勾稽。</w:t>
      </w:r>
    </w:p>
    <w:p>
      <w:pPr>
        <w:pStyle w:val="ListBullet"/>
        <w:ind w:left="540" w:hanging="279"/>
        <w:widowControl w:val="true"/>
      </w:pPr>
      <w:r>
        <w:rPr>
          <w:rFonts w:ascii="Calibri" w:hAnsi="Calibri" w:eastAsia="Arial Unicode MS"/>
        </w:rPr>
        <w:t>客户应收账龄、逾期清单、回款计划、信用占用、承诺回款、坏账准备和客户对账单。</w:t>
      </w:r>
    </w:p>
    <w:p>
      <w:pPr>
        <w:pStyle w:val="ListBullet"/>
        <w:ind w:left="540" w:hanging="279"/>
        <w:widowControl w:val="true"/>
      </w:pPr>
      <w:r>
        <w:rPr>
          <w:rFonts w:ascii="Calibri" w:hAnsi="Calibri" w:eastAsia="Arial Unicode MS"/>
        </w:rPr>
        <w:t>供应商应付账龄、付款计划、预付余额、暂估、发票差异、供应商对账单及委外/采购对账汇总。</w:t>
      </w:r>
    </w:p>
    <w:p>
      <w:pPr>
        <w:pStyle w:val="ListBullet"/>
        <w:ind w:left="540" w:hanging="279"/>
        <w:widowControl w:val="true"/>
      </w:pPr>
      <w:r>
        <w:rPr>
          <w:rFonts w:ascii="Calibri" w:hAnsi="Calibri" w:eastAsia="Arial Unicode MS"/>
        </w:rPr>
        <w:t>资金日报、周资金计划、月度现金流预测、账户余额、收付款明细、融资授信和资金缺口分析。</w:t>
      </w:r>
    </w:p>
    <w:p>
      <w:pPr>
        <w:pStyle w:val="ListBullet"/>
        <w:ind w:left="540" w:hanging="279"/>
        <w:widowControl w:val="true"/>
      </w:pPr>
      <w:r>
        <w:rPr>
          <w:rFonts w:ascii="Calibri" w:hAnsi="Calibri" w:eastAsia="Arial Unicode MS"/>
        </w:rPr>
        <w:t>费用预算执行表、部门/项目/客户/订单费用分析、超预算清单、借款及报销未清清单。</w:t>
      </w:r>
    </w:p>
    <w:p>
      <w:pPr>
        <w:pStyle w:val="ListBullet"/>
        <w:ind w:left="540" w:hanging="279"/>
        <w:widowControl w:val="true"/>
      </w:pPr>
      <w:r>
        <w:rPr>
          <w:rFonts w:ascii="Calibri" w:hAnsi="Calibri" w:eastAsia="Arial Unicode MS"/>
        </w:rPr>
        <w:t>固定资产台账、折旧表、资产变动、维修成本、盘点差异、闲置资产和处置损益分析。</w:t>
      </w:r>
    </w:p>
    <w:p>
      <w:pPr>
        <w:pStyle w:val="ListBullet"/>
        <w:ind w:left="540" w:hanging="279"/>
        <w:widowControl w:val="true"/>
      </w:pPr>
      <w:r>
        <w:rPr>
          <w:rFonts w:ascii="Calibri" w:hAnsi="Calibri" w:eastAsia="Arial Unicode MS"/>
        </w:rPr>
        <w:t>存货收发存、存货金额、批次价值、库龄、跌价准备、盘盈盘亏、暂估和存货总账对账表。</w:t>
      </w:r>
    </w:p>
    <w:p>
      <w:pPr>
        <w:pStyle w:val="ListBullet"/>
        <w:ind w:left="540" w:hanging="279"/>
        <w:widowControl w:val="true"/>
      </w:pPr>
      <w:r>
        <w:rPr>
          <w:rFonts w:ascii="Calibri" w:hAnsi="Calibri" w:eastAsia="Arial Unicode MS"/>
        </w:rPr>
        <w:t>产品、订单、工单、工序、设备、工作中心和部门实际成本表，显示材料、人工、机时、委外和制造费用。</w:t>
      </w:r>
    </w:p>
    <w:p>
      <w:pPr>
        <w:pStyle w:val="ListBullet"/>
        <w:ind w:left="540" w:hanging="279"/>
        <w:widowControl w:val="true"/>
      </w:pPr>
      <w:r>
        <w:rPr>
          <w:rFonts w:ascii="Calibri" w:hAnsi="Calibri" w:eastAsia="Arial Unicode MS"/>
        </w:rPr>
        <w:t>报价成本、标准成本、实际成本和销售价格差异分析；按客户、产品、数量阶梯、批次和期间比较毛利。</w:t>
      </w:r>
    </w:p>
    <w:p>
      <w:pPr>
        <w:pStyle w:val="ListBullet"/>
        <w:ind w:left="540" w:hanging="279"/>
        <w:widowControl w:val="true"/>
      </w:pPr>
      <w:r>
        <w:rPr>
          <w:rFonts w:ascii="Calibri" w:hAnsi="Calibri" w:eastAsia="Arial Unicode MS"/>
        </w:rPr>
        <w:t>返工成本、报废成本、质量损失成本、停机成本、委外损耗及责任部门/供应商分析。</w:t>
      </w:r>
    </w:p>
    <w:p>
      <w:pPr>
        <w:pStyle w:val="ListBullet"/>
        <w:ind w:left="540" w:hanging="279"/>
        <w:widowControl w:val="true"/>
      </w:pPr>
      <w:r>
        <w:rPr>
          <w:rFonts w:ascii="Calibri" w:hAnsi="Calibri" w:eastAsia="Arial Unicode MS"/>
        </w:rPr>
        <w:t>采购价格差异、金属行情影响、材料用量差异、人工效率差异、设备效率差异和制造费用差异报告。</w:t>
      </w:r>
    </w:p>
    <w:p>
      <w:pPr>
        <w:pStyle w:val="ListBullet"/>
        <w:ind w:left="540" w:hanging="279"/>
        <w:widowControl w:val="true"/>
      </w:pPr>
      <w:r>
        <w:rPr>
          <w:rFonts w:ascii="Calibri" w:hAnsi="Calibri" w:eastAsia="Arial Unicode MS"/>
        </w:rPr>
        <w:t>销项/进项发票台账、认证清单、税负分析、红冲作废、出口退税资料和申报勾稽表。</w:t>
      </w:r>
    </w:p>
    <w:p>
      <w:pPr>
        <w:pStyle w:val="ListBullet"/>
        <w:ind w:left="540" w:hanging="279"/>
        <w:widowControl w:val="true"/>
      </w:pPr>
      <w:r>
        <w:rPr>
          <w:rFonts w:ascii="Calibri" w:hAnsi="Calibri" w:eastAsia="Arial Unicode MS"/>
        </w:rPr>
        <w:t>预算执行、占用、可用、追加、调剂、释放和滚动预测报告；按组织、部门、科目、项目和订单下钻。</w:t>
      </w:r>
    </w:p>
    <w:p>
      <w:pPr>
        <w:pStyle w:val="ListBullet"/>
        <w:ind w:left="540" w:hanging="279"/>
        <w:widowControl w:val="true"/>
      </w:pPr>
      <w:r>
        <w:rPr>
          <w:rFonts w:ascii="Calibri" w:hAnsi="Calibri" w:eastAsia="Arial Unicode MS"/>
        </w:rPr>
        <w:t>月结进度、未结事项、对账差异、关账检查、反结账记录和财务档案完整性报告。</w:t>
      </w:r>
    </w:p>
    <w:p>
      <w:pPr>
        <w:pStyle w:val="ListBullet"/>
        <w:ind w:left="540" w:hanging="279"/>
        <w:widowControl w:val="true"/>
      </w:pPr>
      <w:r>
        <w:rPr>
          <w:rFonts w:ascii="Calibri" w:hAnsi="Calibri" w:eastAsia="Arial Unicode MS"/>
        </w:rPr>
        <w:t>财务AI问答分析报告：保留问题、口径、截止时间、筛选条件、图表、引用单据、事实/推断/预测标识和审核人。</w:t>
      </w:r>
    </w:p>
    <w:p>
      <w:pPr>
        <w:pStyle w:val="ListBullet"/>
        <w:ind w:left="540" w:hanging="279"/>
        <w:widowControl w:val="true"/>
      </w:pPr>
      <w:r>
        <w:rPr>
          <w:rFonts w:ascii="Calibri" w:hAnsi="Calibri" w:eastAsia="Arial Unicode MS"/>
        </w:rPr>
        <w:t>财务审核时效报告：业务订单和采购订单的进入、首次查看、决定、退回、重提、排队、实际处理、总历时、P90/P95、按时率及超期原因。</w:t>
      </w:r>
    </w:p>
    <w:p>
      <w:pPr>
        <w:pStyle w:val="ListBullet"/>
        <w:ind w:left="540" w:hanging="279"/>
        <w:widowControl w:val="true"/>
      </w:pPr>
      <w:r>
        <w:rPr>
          <w:rFonts w:ascii="Calibri" w:hAnsi="Calibri" w:eastAsia="Arial Unicode MS"/>
        </w:rPr>
        <w:t>三类订单收费与成本报告：模具/样品/正式订单的收费方式、客户应付、免费减免、实际成本、承担部门、已/未回收、应收、回款和毛利。</w:t>
      </w:r>
    </w:p>
    <w:p>
      <w:pPr>
        <w:pStyle w:val="ListBullet"/>
        <w:ind w:left="540" w:hanging="279"/>
        <w:widowControl w:val="true"/>
      </w:pPr>
      <w:r>
        <w:rPr>
          <w:rFonts w:ascii="Calibri" w:hAnsi="Calibri" w:eastAsia="Arial Unicode MS"/>
        </w:rPr>
        <w:t>模具及样品投入产出报告：模具押金返还和正式订单分摊，样品成本、客户确认、转正式订单、抵扣和后续销售贡献。</w:t>
      </w:r>
    </w:p>
    <w:p>
      <w:pPr>
        <w:pStyle w:val="Heading2"/>
        <w:keepNext/>
        <w:widowControl w:val="true"/>
      </w:pPr>
      <w:r>
        <w:t>总经办：全厂经营分析、决策与重大预警</w:t>
      </w:r>
    </w:p>
    <w:p>
      <w:pPr>
        <w:pStyle w:val="ListBullet"/>
        <w:ind w:left="540" w:hanging="279"/>
        <w:widowControl w:val="true"/>
      </w:pPr>
      <w:r>
        <w:rPr>
          <w:rFonts w:ascii="Calibri" w:hAnsi="Calibri" w:eastAsia="Arial Unicode MS"/>
        </w:rPr>
        <w:t>建立全厂驾驶舱，汇总订单、报价、销售、回款、毛利、现金、采购、委外、库存、在制、交付、质量、设备、人员和考勤。</w:t>
      </w:r>
    </w:p>
    <w:p>
      <w:pPr>
        <w:pStyle w:val="ListBullet"/>
        <w:ind w:left="540" w:hanging="279"/>
        <w:widowControl w:val="true"/>
      </w:pPr>
      <w:r>
        <w:rPr>
          <w:rFonts w:ascii="Calibri" w:hAnsi="Calibri" w:eastAsia="Arial Unicode MS"/>
        </w:rPr>
        <w:t>支持日、周、月、季度和年度视角，以及目标、预算、上期、同期和滚动预测对比；所有指标可下钻责任部门和源单。</w:t>
      </w:r>
    </w:p>
    <w:p>
      <w:pPr>
        <w:pStyle w:val="ListBullet"/>
        <w:ind w:left="540" w:hanging="279"/>
        <w:widowControl w:val="true"/>
      </w:pPr>
      <w:r>
        <w:rPr>
          <w:rFonts w:ascii="Calibri" w:hAnsi="Calibri" w:eastAsia="Arial Unicode MS"/>
        </w:rPr>
        <w:t>重点查看订单交付风险、关键缺料、瓶颈设备、供应商延期、跨序返工、报废、客户投诉、呆滞库存、逾期应收和资金缺口。</w:t>
      </w:r>
    </w:p>
    <w:p>
      <w:pPr>
        <w:pStyle w:val="ListBullet"/>
        <w:ind w:left="540" w:hanging="279"/>
        <w:widowControl w:val="true"/>
      </w:pPr>
      <w:r>
        <w:rPr>
          <w:rFonts w:ascii="Calibri" w:hAnsi="Calibri" w:eastAsia="Arial Unicode MS"/>
        </w:rPr>
        <w:t>重大报价、合同、订单变更、采购定标、委外、让步放行、报废、付款、预算和投资按金额或风险进入总经办审批。</w:t>
      </w:r>
    </w:p>
    <w:p>
      <w:pPr>
        <w:pStyle w:val="ListBullet"/>
        <w:ind w:left="540" w:hanging="279"/>
        <w:widowControl w:val="true"/>
      </w:pPr>
      <w:r>
        <w:rPr>
          <w:rFonts w:ascii="Calibri" w:hAnsi="Calibri" w:eastAsia="Arial Unicode MS"/>
        </w:rPr>
        <w:t>总经办AI支持“发生了什么、为什么、影响什么、建议关注什么”的连续追问和情景模拟，并明确事实、推断和预测。</w:t>
      </w:r>
    </w:p>
    <w:p>
      <w:pPr>
        <w:pStyle w:val="ListBullet"/>
        <w:ind w:left="540" w:hanging="279"/>
        <w:widowControl w:val="true"/>
      </w:pPr>
      <w:r>
        <w:rPr>
          <w:rFonts w:ascii="Calibri" w:hAnsi="Calibri" w:eastAsia="Arial Unicode MS"/>
        </w:rPr>
        <w:t>管理指令必须形成责任部门、责任人、截止时间、措施、验证和关闭，不能只通过口头或聊天工具下达。</w:t>
      </w:r>
    </w:p>
    <w:p>
      <w:pPr>
        <w:pStyle w:val="ListBullet"/>
        <w:ind w:left="540" w:hanging="279"/>
        <w:widowControl w:val="true"/>
      </w:pPr>
      <w:r>
        <w:rPr>
          <w:rFonts w:ascii="Calibri" w:hAnsi="Calibri" w:eastAsia="Arial Unicode MS"/>
        </w:rPr>
        <w:t>总经办拥有分析和审批范围不代表可以越权修改凭证、工艺、检验、库存和考勤；所有敏感钻取继续受字段权限约束。</w:t>
      </w:r>
    </w:p>
    <w:p>
      <w:pPr>
        <w:spacing w:before="120" w:after="200"/>
        <w:ind w:left="115" w:right="115"/>
        <w:shd w:fill="F4F6F9"/>
        <w:pBdr>
          <w:left w:val="single" w:sz="18" w:space="8" w:color="2E74B5"/>
        </w:pBdr>
        <w:widowControl w:val="true"/>
      </w:pPr>
      <w:r>
        <w:rPr>
          <w:rFonts w:ascii="Calibri" w:hAnsi="Calibri" w:eastAsia="Arial Unicode MS"/>
          <w:b/>
          <w:color w:val="1F4D78"/>
        </w:rPr>
        <w:t xml:space="preserve">部门控制边界  </w:t>
      </w:r>
      <w:r>
        <w:rPr>
          <w:rFonts w:ascii="Calibri" w:hAnsi="Calibri" w:eastAsia="Arial Unicode MS"/>
          <w:color w:val="111111"/>
        </w:rPr>
        <w:t>负责全厂目标、经营分析、重大审批、风险升级和改善闭环；拥有跨部门分析权，不拥有无边界的源数据修改权。</w:t>
      </w:r>
    </w:p>
    <w:p>
      <w:pPr>
        <w:pStyle w:val="Heading3"/>
        <w:keepNext/>
        <w:widowControl w:val="true"/>
      </w:pPr>
      <w:r>
        <w:t>具体功能明细</w:t>
      </w:r>
    </w:p>
    <w:p>
      <w:pPr>
        <w:pStyle w:val="ListBullet"/>
        <w:ind w:left="540" w:hanging="279"/>
        <w:widowControl w:val="true"/>
      </w:pPr>
      <w:r>
        <w:rPr>
          <w:rFonts w:ascii="Calibri" w:hAnsi="Calibri" w:eastAsia="Arial Unicode MS"/>
        </w:rPr>
        <w:t>经营目标与指标：维护年度、季度、月度目标及订单、收入、回款、毛利、交付、库存、质量、产能、人员和现金指标。</w:t>
      </w:r>
    </w:p>
    <w:p>
      <w:pPr>
        <w:pStyle w:val="ListBullet"/>
        <w:ind w:left="540" w:hanging="279"/>
        <w:widowControl w:val="true"/>
      </w:pPr>
      <w:r>
        <w:rPr>
          <w:rFonts w:ascii="Calibri" w:hAnsi="Calibri" w:eastAsia="Arial Unicode MS"/>
        </w:rPr>
        <w:t>全厂经营驾驶舱：汇总业务、财务、工程、PMC、采购、委外、生产、品质、后工序、仓储和行政的实时数据。</w:t>
      </w:r>
    </w:p>
    <w:p>
      <w:pPr>
        <w:pStyle w:val="ListBullet"/>
        <w:ind w:left="540" w:hanging="279"/>
        <w:widowControl w:val="true"/>
      </w:pPr>
      <w:r>
        <w:rPr>
          <w:rFonts w:ascii="Calibri" w:hAnsi="Calibri" w:eastAsia="Arial Unicode MS"/>
        </w:rPr>
        <w:t>订单与客户经营：查看报价转化、订单结构、客户贡献、交付风险、退货投诉、回款和客户集中度。</w:t>
      </w:r>
    </w:p>
    <w:p>
      <w:pPr>
        <w:pStyle w:val="ListBullet"/>
        <w:ind w:left="540" w:hanging="279"/>
        <w:widowControl w:val="true"/>
      </w:pPr>
      <w:r>
        <w:rPr>
          <w:rFonts w:ascii="Calibri" w:hAnsi="Calibri" w:eastAsia="Arial Unicode MS"/>
        </w:rPr>
        <w:t>利润与现金分析：比较报价、标准、实际成本和毛利，查看现金流、应收应付、库存占用、在制占用和资金缺口。</w:t>
      </w:r>
    </w:p>
    <w:p>
      <w:pPr>
        <w:pStyle w:val="ListBullet"/>
        <w:ind w:left="540" w:hanging="279"/>
        <w:widowControl w:val="true"/>
      </w:pPr>
      <w:r>
        <w:rPr>
          <w:rFonts w:ascii="Calibri" w:hAnsi="Calibri" w:eastAsia="Arial Unicode MS"/>
        </w:rPr>
        <w:t>生产与产能分析：查看CNC、车床、后工序、独立组装的负荷、瓶颈、达成率、在制、停机、加班和外发需求。</w:t>
      </w:r>
    </w:p>
    <w:p>
      <w:pPr>
        <w:pStyle w:val="ListBullet"/>
        <w:ind w:left="540" w:hanging="279"/>
        <w:widowControl w:val="true"/>
      </w:pPr>
      <w:r>
        <w:rPr>
          <w:rFonts w:ascii="Calibri" w:hAnsi="Calibri" w:eastAsia="Arial Unicode MS"/>
        </w:rPr>
        <w:t>质量与风险分析：监控一次合格率、最终良率、返工、报废、客户投诉、重复异常、CAPA、供应商质量和质量损失。</w:t>
      </w:r>
    </w:p>
    <w:p>
      <w:pPr>
        <w:pStyle w:val="ListBullet"/>
        <w:ind w:left="540" w:hanging="279"/>
        <w:widowControl w:val="true"/>
      </w:pPr>
      <w:r>
        <w:rPr>
          <w:rFonts w:ascii="Calibri" w:hAnsi="Calibri" w:eastAsia="Arial Unicode MS"/>
        </w:rPr>
        <w:t>供应链分析：查看金属行情、采购价格、关键缺料、供应商准交率、委外进度、异常到货和单一来源风险。</w:t>
      </w:r>
    </w:p>
    <w:p>
      <w:pPr>
        <w:pStyle w:val="ListBullet"/>
        <w:ind w:left="540" w:hanging="279"/>
        <w:widowControl w:val="true"/>
      </w:pPr>
      <w:r>
        <w:rPr>
          <w:rFonts w:ascii="Calibri" w:hAnsi="Calibri" w:eastAsia="Arial Unicode MS"/>
        </w:rPr>
        <w:t>组织与人效分析：分析人数、出勤、加班、劳务、人工成本、工时利用、人均产出和各部门绩效。</w:t>
      </w:r>
    </w:p>
    <w:p>
      <w:pPr>
        <w:pStyle w:val="ListBullet"/>
        <w:ind w:left="540" w:hanging="279"/>
        <w:widowControl w:val="true"/>
      </w:pPr>
      <w:r>
        <w:rPr>
          <w:rFonts w:ascii="Calibri" w:hAnsi="Calibri" w:eastAsia="Arial Unicode MS"/>
        </w:rPr>
        <w:t>重大事项审批：集中处理重大报价、合同、订单变更、采购定标、委外、让步、报废、付款、预算、投资和权限例外。</w:t>
      </w:r>
    </w:p>
    <w:p>
      <w:pPr>
        <w:pStyle w:val="ListBullet"/>
        <w:ind w:left="540" w:hanging="279"/>
        <w:widowControl w:val="true"/>
      </w:pPr>
      <w:r>
        <w:rPr>
          <w:rFonts w:ascii="Calibri" w:hAnsi="Calibri" w:eastAsia="Arial Unicode MS"/>
        </w:rPr>
        <w:t>管理指令闭环：将经营会议决议转换为责任部门、责任人、截止日期、措施、验证结果和关闭证据。</w:t>
      </w:r>
    </w:p>
    <w:p>
      <w:pPr>
        <w:pStyle w:val="ListBullet"/>
        <w:ind w:left="540" w:hanging="279"/>
        <w:widowControl w:val="true"/>
      </w:pPr>
      <w:r>
        <w:rPr>
          <w:rFonts w:ascii="Calibri" w:hAnsi="Calibri" w:eastAsia="Arial Unicode MS"/>
        </w:rPr>
        <w:t>情景模拟：模拟订单变化、材料涨价、汇率变化、设备停机、供应商延期、插单或采购提前对交期、毛利和现金的影响。</w:t>
      </w:r>
    </w:p>
    <w:p>
      <w:pPr>
        <w:pStyle w:val="ListBullet"/>
        <w:ind w:left="540" w:hanging="279"/>
        <w:widowControl w:val="true"/>
      </w:pPr>
      <w:r>
        <w:rPr>
          <w:rFonts w:ascii="Calibri" w:hAnsi="Calibri" w:eastAsia="Arial Unicode MS"/>
        </w:rPr>
        <w:t>老板AI问答：支持连续追问、指标下钻、根因分析和经营模拟，回答必须标明数据口径、截止时间和引用来源。</w:t>
      </w:r>
    </w:p>
    <w:p>
      <w:pPr>
        <w:pStyle w:val="ListBullet"/>
        <w:ind w:left="540" w:hanging="279"/>
        <w:widowControl w:val="true"/>
      </w:pPr>
      <w:r>
        <w:rPr>
          <w:rFonts w:ascii="Calibri" w:hAnsi="Calibri" w:eastAsia="Arial Unicode MS"/>
        </w:rPr>
        <w:t>订单投资与转化管理：按模具、样品、正式业务订单分析收费、免费投入、成本回收、样品转化、后续订单和客户生命周期价值。</w:t>
      </w:r>
    </w:p>
    <w:p>
      <w:pPr>
        <w:pStyle w:val="Heading3"/>
        <w:keepNext/>
        <w:widowControl w:val="true"/>
      </w:pPr>
      <w:r>
        <w:t>审核与授权权限</w:t>
      </w:r>
    </w:p>
    <w:p>
      <w:pPr>
        <w:pStyle w:val="ListBullet"/>
        <w:ind w:left="540" w:hanging="279"/>
        <w:widowControl w:val="true"/>
      </w:pPr>
      <w:r>
        <w:rPr>
          <w:rFonts w:ascii="Calibri" w:hAnsi="Calibri" w:eastAsia="Arial Unicode MS"/>
        </w:rPr>
        <w:t>审批权限按金额、毛利、客户等级、交付风险、质量风险和事项类型配置，不以部门职务名称代替清晰的授权阈值。</w:t>
      </w:r>
    </w:p>
    <w:p>
      <w:pPr>
        <w:pStyle w:val="ListBullet"/>
        <w:ind w:left="540" w:hanging="279"/>
        <w:widowControl w:val="true"/>
      </w:pPr>
      <w:r>
        <w:rPr>
          <w:rFonts w:ascii="Calibri" w:hAnsi="Calibri" w:eastAsia="Arial Unicode MS"/>
        </w:rPr>
        <w:t>低毛利/负毛利报价、特殊付款条件、超信用订单、重大交期承诺和合同非标条款在业务、工程、PMC、财务会签后由总经办批准。</w:t>
      </w:r>
    </w:p>
    <w:p>
      <w:pPr>
        <w:pStyle w:val="ListBullet"/>
        <w:ind w:left="540" w:hanging="279"/>
        <w:widowControl w:val="true"/>
      </w:pPr>
      <w:r>
        <w:rPr>
          <w:rFonts w:ascii="Calibri" w:hAnsi="Calibri" w:eastAsia="Arial Unicode MS"/>
        </w:rPr>
        <w:t>大额采购定标、单一来源采购、超行情采购、紧急采购和供应商准入例外由采购发起、相关部门会签、总经办终审。</w:t>
      </w:r>
    </w:p>
    <w:p>
      <w:pPr>
        <w:pStyle w:val="ListBullet"/>
        <w:ind w:left="540" w:hanging="279"/>
        <w:widowControl w:val="true"/>
      </w:pPr>
      <w:r>
        <w:rPr>
          <w:rFonts w:ascii="Calibri" w:hAnsi="Calibri" w:eastAsia="Arial Unicode MS"/>
        </w:rPr>
        <w:t>重大委外、关键工序外发、新委外供应商、超损耗或交期高风险委外需工程、PMC、品质和财务会签后批准。</w:t>
      </w:r>
    </w:p>
    <w:p>
      <w:pPr>
        <w:pStyle w:val="ListBullet"/>
        <w:ind w:left="540" w:hanging="279"/>
        <w:widowControl w:val="true"/>
      </w:pPr>
      <w:r>
        <w:rPr>
          <w:rFonts w:ascii="Calibri" w:hAnsi="Calibri" w:eastAsia="Arial Unicode MS"/>
        </w:rPr>
        <w:t>客户让步、重大质量放行、批量报废、重复客诉和高额质量索赔由品质提出风险意见，总经办作经营决定；不能跳过客户授权。</w:t>
      </w:r>
    </w:p>
    <w:p>
      <w:pPr>
        <w:pStyle w:val="ListBullet"/>
        <w:ind w:left="540" w:hanging="279"/>
        <w:widowControl w:val="true"/>
      </w:pPr>
      <w:r>
        <w:rPr>
          <w:rFonts w:ascii="Calibri" w:hAnsi="Calibri" w:eastAsia="Arial Unicode MS"/>
        </w:rPr>
        <w:t>预算外费用、资本支出、资产处置、超预算付款和重大坏账处理按财务审核后由总经办批准。</w:t>
      </w:r>
    </w:p>
    <w:p>
      <w:pPr>
        <w:pStyle w:val="ListBullet"/>
        <w:ind w:left="540" w:hanging="279"/>
        <w:widowControl w:val="true"/>
      </w:pPr>
      <w:r>
        <w:rPr>
          <w:rFonts w:ascii="Calibri" w:hAnsi="Calibri" w:eastAsia="Arial Unicode MS"/>
        </w:rPr>
        <w:t>生产优先级重大调整、战略客户插单、停线、外发或大规模加班由PMC提供交付影响，总经办批准跨订单取舍。</w:t>
      </w:r>
    </w:p>
    <w:p>
      <w:pPr>
        <w:pStyle w:val="ListBullet"/>
        <w:ind w:left="540" w:hanging="279"/>
        <w:widowControl w:val="true"/>
      </w:pPr>
      <w:r>
        <w:rPr>
          <w:rFonts w:ascii="Calibri" w:hAnsi="Calibri" w:eastAsia="Arial Unicode MS"/>
        </w:rPr>
        <w:t>关键主数据、敏感价格、成本、工资、银行及个人信息的越权申请必须有业务必要性、期限和审计，批准后自动到期。</w:t>
      </w:r>
    </w:p>
    <w:p>
      <w:pPr>
        <w:pStyle w:val="ListBullet"/>
        <w:ind w:left="540" w:hanging="279"/>
        <w:widowControl w:val="true"/>
      </w:pPr>
      <w:r>
        <w:rPr>
          <w:rFonts w:ascii="Calibri" w:hAnsi="Calibri" w:eastAsia="Arial Unicode MS"/>
        </w:rPr>
        <w:t>总经办不得直接修改凭证、工艺版本、检验结果、库存数量、工序履历、考勤原始记录或供应商报价；只能通过正式变更/调整流程。</w:t>
      </w:r>
    </w:p>
    <w:p>
      <w:pPr>
        <w:pStyle w:val="ListBullet"/>
        <w:ind w:left="540" w:hanging="279"/>
        <w:widowControl w:val="true"/>
      </w:pPr>
      <w:r>
        <w:rPr>
          <w:rFonts w:ascii="Calibri" w:hAnsi="Calibri" w:eastAsia="Arial Unicode MS"/>
        </w:rPr>
        <w:t>免费或低价模具/样品超过部门授权额度、成本回收期过长或客户战略例外时，由总经办在业务和财务审核后批准；正式业务订单不得批准为免费。</w:t>
      </w:r>
    </w:p>
    <w:p>
      <w:pPr>
        <w:pStyle w:val="Heading3"/>
        <w:keepNext/>
        <w:widowControl w:val="true"/>
      </w:pPr>
      <w:r>
        <w:t>预警信息</w:t>
      </w:r>
    </w:p>
    <w:p>
      <w:pPr>
        <w:pStyle w:val="ListBullet"/>
        <w:ind w:left="540" w:hanging="279"/>
        <w:widowControl w:val="true"/>
      </w:pPr>
      <w:r>
        <w:rPr>
          <w:rFonts w:ascii="Calibri" w:hAnsi="Calibri" w:eastAsia="Arial Unicode MS"/>
        </w:rPr>
        <w:t>战略客户订单预计延期、里程碑连续落后、关键路径工序超期或交付承诺变化。</w:t>
      </w:r>
    </w:p>
    <w:p>
      <w:pPr>
        <w:pStyle w:val="ListBullet"/>
        <w:ind w:left="540" w:hanging="279"/>
        <w:widowControl w:val="true"/>
      </w:pPr>
      <w:r>
        <w:rPr>
          <w:rFonts w:ascii="Calibri" w:hAnsi="Calibri" w:eastAsia="Arial Unicode MS"/>
        </w:rPr>
        <w:t>月度收入、回款、毛利、现金或订单目标低于预期，且偏差超过设定阈值。</w:t>
      </w:r>
    </w:p>
    <w:p>
      <w:pPr>
        <w:pStyle w:val="ListBullet"/>
        <w:ind w:left="540" w:hanging="279"/>
        <w:widowControl w:val="true"/>
      </w:pPr>
      <w:r>
        <w:rPr>
          <w:rFonts w:ascii="Calibri" w:hAnsi="Calibri" w:eastAsia="Arial Unicode MS"/>
        </w:rPr>
        <w:t>负毛利订单、毛利快速下滑、材料涨价未转嫁、返工/报废导致订单利润转负。</w:t>
      </w:r>
    </w:p>
    <w:p>
      <w:pPr>
        <w:pStyle w:val="ListBullet"/>
        <w:ind w:left="540" w:hanging="279"/>
        <w:widowControl w:val="true"/>
      </w:pPr>
      <w:r>
        <w:rPr>
          <w:rFonts w:ascii="Calibri" w:hAnsi="Calibri" w:eastAsia="Arial Unicode MS"/>
        </w:rPr>
        <w:t>未来资金缺口、逾期应收扩大、集中付款到期、库存和在制资金占用持续升高。</w:t>
      </w:r>
    </w:p>
    <w:p>
      <w:pPr>
        <w:pStyle w:val="ListBullet"/>
        <w:ind w:left="540" w:hanging="279"/>
        <w:widowControl w:val="true"/>
      </w:pPr>
      <w:r>
        <w:rPr>
          <w:rFonts w:ascii="Calibri" w:hAnsi="Calibri" w:eastAsia="Arial Unicode MS"/>
        </w:rPr>
        <w:t>关键材料缺货、采购/委外严重延期、单一供应源中断或供应商质量/财务风险上升。</w:t>
      </w:r>
    </w:p>
    <w:p>
      <w:pPr>
        <w:pStyle w:val="ListBullet"/>
        <w:ind w:left="540" w:hanging="279"/>
        <w:widowControl w:val="true"/>
      </w:pPr>
      <w:r>
        <w:rPr>
          <w:rFonts w:ascii="Calibri" w:hAnsi="Calibri" w:eastAsia="Arial Unicode MS"/>
        </w:rPr>
        <w:t>CNC、车床、后工序或组装瓶颈超负荷，关键设备连续停机或OEE显著低于目标。</w:t>
      </w:r>
    </w:p>
    <w:p>
      <w:pPr>
        <w:pStyle w:val="ListBullet"/>
        <w:ind w:left="540" w:hanging="279"/>
        <w:widowControl w:val="true"/>
      </w:pPr>
      <w:r>
        <w:rPr>
          <w:rFonts w:ascii="Calibri" w:hAnsi="Calibri" w:eastAsia="Arial Unicode MS"/>
        </w:rPr>
        <w:t>一次合格率、最终良率下降，跨工序返工、报废、客户投诉或重复质量异常超过阈值。</w:t>
      </w:r>
    </w:p>
    <w:p>
      <w:pPr>
        <w:pStyle w:val="ListBullet"/>
        <w:ind w:left="540" w:hanging="279"/>
        <w:widowControl w:val="true"/>
      </w:pPr>
      <w:r>
        <w:rPr>
          <w:rFonts w:ascii="Calibri" w:hAnsi="Calibri" w:eastAsia="Arial Unicode MS"/>
        </w:rPr>
        <w:t>重大工程变更影响已投料、在制、采购、委外、库存或客户交付，但影响处置尚未完成。</w:t>
      </w:r>
    </w:p>
    <w:p>
      <w:pPr>
        <w:pStyle w:val="ListBullet"/>
        <w:ind w:left="540" w:hanging="279"/>
        <w:widowControl w:val="true"/>
      </w:pPr>
      <w:r>
        <w:rPr>
          <w:rFonts w:ascii="Calibri" w:hAnsi="Calibri" w:eastAsia="Arial Unicode MS"/>
        </w:rPr>
        <w:t>部门审批严重超期、责任人多次催办无响应、重大问题临近截止仍无有效措施。</w:t>
      </w:r>
    </w:p>
    <w:p>
      <w:pPr>
        <w:pStyle w:val="ListBullet"/>
        <w:ind w:left="540" w:hanging="279"/>
        <w:widowControl w:val="true"/>
      </w:pPr>
      <w:r>
        <w:rPr>
          <w:rFonts w:ascii="Calibri" w:hAnsi="Calibri" w:eastAsia="Arial Unicode MS"/>
        </w:rPr>
        <w:t>库存呆滞、无需求在制、长期未结工单、余料无法利用或盘点差异扩大。</w:t>
      </w:r>
    </w:p>
    <w:p>
      <w:pPr>
        <w:pStyle w:val="ListBullet"/>
        <w:ind w:left="540" w:hanging="279"/>
        <w:widowControl w:val="true"/>
      </w:pPr>
      <w:r>
        <w:rPr>
          <w:rFonts w:ascii="Calibri" w:hAnsi="Calibri" w:eastAsia="Arial Unicode MS"/>
        </w:rPr>
        <w:t>加班、劳务人数、人工成本或考勤异常显著上升，但产出和交付没有同步改善。</w:t>
      </w:r>
    </w:p>
    <w:p>
      <w:pPr>
        <w:pStyle w:val="ListBullet"/>
        <w:ind w:left="540" w:hanging="279"/>
        <w:widowControl w:val="true"/>
      </w:pPr>
      <w:r>
        <w:rPr>
          <w:rFonts w:ascii="Calibri" w:hAnsi="Calibri" w:eastAsia="Arial Unicode MS"/>
        </w:rPr>
        <w:t>敏感数据越权、异常导出、关键职责未分离、审批人自审或重要审计问题未关闭。</w:t>
      </w:r>
    </w:p>
    <w:p>
      <w:pPr>
        <w:pStyle w:val="ListBullet"/>
        <w:ind w:left="540" w:hanging="279"/>
        <w:widowControl w:val="true"/>
      </w:pPr>
      <w:r>
        <w:rPr>
          <w:rFonts w:ascii="Calibri" w:hAnsi="Calibri" w:eastAsia="Arial Unicode MS"/>
        </w:rPr>
        <w:t>免费模具/样品投入持续上升、实际成本超批准额度、样品长期未转正式订单、模具成本未回收或正式订单出现零价规避。</w:t>
      </w:r>
    </w:p>
    <w:p>
      <w:pPr>
        <w:pStyle w:val="Heading3"/>
        <w:keepNext/>
        <w:widowControl w:val="true"/>
      </w:pPr>
      <w:r>
        <w:t>系统生成报表</w:t>
      </w:r>
    </w:p>
    <w:p>
      <w:pPr>
        <w:pStyle w:val="ListBullet"/>
        <w:ind w:left="540" w:hanging="279"/>
        <w:widowControl w:val="true"/>
      </w:pPr>
      <w:r>
        <w:rPr>
          <w:rFonts w:ascii="Calibri" w:hAnsi="Calibri" w:eastAsia="Arial Unicode MS"/>
        </w:rPr>
        <w:t>经营日报：订单、出货、收入、回款、现金、生产、质量、缺料、设备和重大异常。</w:t>
      </w:r>
    </w:p>
    <w:p>
      <w:pPr>
        <w:pStyle w:val="ListBullet"/>
        <w:ind w:left="540" w:hanging="279"/>
        <w:widowControl w:val="true"/>
      </w:pPr>
      <w:r>
        <w:rPr>
          <w:rFonts w:ascii="Calibri" w:hAnsi="Calibri" w:eastAsia="Arial Unicode MS"/>
        </w:rPr>
        <w:t>经营周报：订单准交、未来四周交付、产能负荷、采购委外风险、质量问题和改善任务。</w:t>
      </w:r>
    </w:p>
    <w:p>
      <w:pPr>
        <w:pStyle w:val="ListBullet"/>
        <w:ind w:left="540" w:hanging="279"/>
        <w:widowControl w:val="true"/>
      </w:pPr>
      <w:r>
        <w:rPr>
          <w:rFonts w:ascii="Calibri" w:hAnsi="Calibri" w:eastAsia="Arial Unicode MS"/>
        </w:rPr>
        <w:t>经营月报：目标/预算/上期/同期对比，收入、毛利、现金、库存、在制、质量、设备和人效。</w:t>
      </w:r>
    </w:p>
    <w:p>
      <w:pPr>
        <w:pStyle w:val="ListBullet"/>
        <w:ind w:left="540" w:hanging="279"/>
        <w:widowControl w:val="true"/>
      </w:pPr>
      <w:r>
        <w:rPr>
          <w:rFonts w:ascii="Calibri" w:hAnsi="Calibri" w:eastAsia="Arial Unicode MS"/>
        </w:rPr>
        <w:t>订单与客户分析：客户贡献、报价转化、订单趋势、毛利、交付、退货投诉、回款和集中度。</w:t>
      </w:r>
    </w:p>
    <w:p>
      <w:pPr>
        <w:pStyle w:val="ListBullet"/>
        <w:ind w:left="540" w:hanging="279"/>
        <w:widowControl w:val="true"/>
      </w:pPr>
      <w:r>
        <w:rPr>
          <w:rFonts w:ascii="Calibri" w:hAnsi="Calibri" w:eastAsia="Arial Unicode MS"/>
        </w:rPr>
        <w:t>交付风险清单：订单关键路径、缺料、瓶颈、采购/委外/品质/包装障碍、责任人和预计恢复。</w:t>
      </w:r>
    </w:p>
    <w:p>
      <w:pPr>
        <w:pStyle w:val="ListBullet"/>
        <w:ind w:left="540" w:hanging="279"/>
        <w:widowControl w:val="true"/>
      </w:pPr>
      <w:r>
        <w:rPr>
          <w:rFonts w:ascii="Calibri" w:hAnsi="Calibri" w:eastAsia="Arial Unicode MS"/>
        </w:rPr>
        <w:t>利润与成本分析：报价、标准、实际和销售价格，材料、效率、委外、返工、报废差异及责任。</w:t>
      </w:r>
    </w:p>
    <w:p>
      <w:pPr>
        <w:pStyle w:val="ListBullet"/>
        <w:ind w:left="540" w:hanging="279"/>
        <w:widowControl w:val="true"/>
      </w:pPr>
      <w:r>
        <w:rPr>
          <w:rFonts w:ascii="Calibri" w:hAnsi="Calibri" w:eastAsia="Arial Unicode MS"/>
        </w:rPr>
        <w:t>现金与营运资金分析：应收、应付、库存、在制、预付、资金缺口和现金转换周期。</w:t>
      </w:r>
    </w:p>
    <w:p>
      <w:pPr>
        <w:pStyle w:val="ListBullet"/>
        <w:ind w:left="540" w:hanging="279"/>
        <w:widowControl w:val="true"/>
      </w:pPr>
      <w:r>
        <w:rPr>
          <w:rFonts w:ascii="Calibri" w:hAnsi="Calibri" w:eastAsia="Arial Unicode MS"/>
        </w:rPr>
        <w:t>产能与设备报告：CNC/车床/后工序/组装负荷、达成率、OEE、停机、加班和外发建议。</w:t>
      </w:r>
    </w:p>
    <w:p>
      <w:pPr>
        <w:pStyle w:val="ListBullet"/>
        <w:ind w:left="540" w:hanging="279"/>
        <w:widowControl w:val="true"/>
      </w:pPr>
      <w:r>
        <w:rPr>
          <w:rFonts w:ascii="Calibri" w:hAnsi="Calibri" w:eastAsia="Arial Unicode MS"/>
        </w:rPr>
        <w:t>质量经营报告：一次合格率、最终良率、返工、报废、客诉、CAPA、供应商质量和损失金额。</w:t>
      </w:r>
    </w:p>
    <w:p>
      <w:pPr>
        <w:pStyle w:val="ListBullet"/>
        <w:ind w:left="540" w:hanging="279"/>
        <w:widowControl w:val="true"/>
      </w:pPr>
      <w:r>
        <w:rPr>
          <w:rFonts w:ascii="Calibri" w:hAnsi="Calibri" w:eastAsia="Arial Unicode MS"/>
        </w:rPr>
        <w:t>供应链风险报告：关键物料、供应商交期、质量、价格偏差、单一来源和委外在制风险。</w:t>
      </w:r>
    </w:p>
    <w:p>
      <w:pPr>
        <w:pStyle w:val="ListBullet"/>
        <w:ind w:left="540" w:hanging="279"/>
        <w:widowControl w:val="true"/>
      </w:pPr>
      <w:r>
        <w:rPr>
          <w:rFonts w:ascii="Calibri" w:hAnsi="Calibri" w:eastAsia="Arial Unicode MS"/>
        </w:rPr>
        <w:t>库存与呆滞报告：库存金额、周转、库龄、余料、呆滞、冻结、不良和无需求在制。</w:t>
      </w:r>
    </w:p>
    <w:p>
      <w:pPr>
        <w:pStyle w:val="ListBullet"/>
        <w:ind w:left="540" w:hanging="279"/>
        <w:widowControl w:val="true"/>
      </w:pPr>
      <w:r>
        <w:rPr>
          <w:rFonts w:ascii="Calibri" w:hAnsi="Calibri" w:eastAsia="Arial Unicode MS"/>
        </w:rPr>
        <w:t>组织与人效报告：编制、在岗、出勤、加班、劳务、人均产出、工时利用和人工成本。</w:t>
      </w:r>
    </w:p>
    <w:p>
      <w:pPr>
        <w:pStyle w:val="ListBullet"/>
        <w:ind w:left="540" w:hanging="279"/>
        <w:widowControl w:val="true"/>
      </w:pPr>
      <w:r>
        <w:rPr>
          <w:rFonts w:ascii="Calibri" w:hAnsi="Calibri" w:eastAsia="Arial Unicode MS"/>
        </w:rPr>
        <w:t>重大审批效率报告：事项、金额、风险、节点耗时、超期、退回、代理和最终决定。</w:t>
      </w:r>
    </w:p>
    <w:p>
      <w:pPr>
        <w:pStyle w:val="ListBullet"/>
        <w:ind w:left="540" w:hanging="279"/>
        <w:widowControl w:val="true"/>
      </w:pPr>
      <w:r>
        <w:rPr>
          <w:rFonts w:ascii="Calibri" w:hAnsi="Calibri" w:eastAsia="Arial Unicode MS"/>
        </w:rPr>
        <w:t>经营改善闭环报告：管理指令、责任部门、措施、截止、验证、效果和逾期情况。</w:t>
      </w:r>
    </w:p>
    <w:p>
      <w:pPr>
        <w:pStyle w:val="ListBullet"/>
        <w:ind w:left="540" w:hanging="279"/>
        <w:widowControl w:val="true"/>
      </w:pPr>
      <w:r>
        <w:rPr>
          <w:rFonts w:ascii="Calibri" w:hAnsi="Calibri" w:eastAsia="Arial Unicode MS"/>
        </w:rPr>
        <w:t>老板AI分析报告：问题链、指标口径、根因证据、情景假设、影响区间、建议关注项和引用单据。</w:t>
      </w:r>
    </w:p>
    <w:p>
      <w:pPr>
        <w:pStyle w:val="ListBullet"/>
        <w:ind w:left="540" w:hanging="279"/>
        <w:widowControl w:val="true"/>
      </w:pPr>
      <w:r>
        <w:rPr>
          <w:rFonts w:ascii="Calibri" w:hAnsi="Calibri" w:eastAsia="Arial Unicode MS"/>
        </w:rPr>
        <w:t>模具/样品/正式订单经营报告：免费投入、收费金额、成本回收、样品转化率、后续订单额、正式订单毛利和客户贡献。</w:t>
      </w:r>
    </w:p>
    <w:p>
      <w:pPr>
        <w:pStyle w:val="Heading2"/>
        <w:keepNext/>
        <w:widowControl w:val="true"/>
      </w:pPr>
      <w:r>
        <w:t>生产部：CNC与车床制造执行</w:t>
      </w:r>
    </w:p>
    <w:p>
      <w:pPr>
        <w:pStyle w:val="ListBullet"/>
        <w:ind w:left="540" w:hanging="279"/>
        <w:widowControl w:val="true"/>
      </w:pPr>
      <w:r>
        <w:rPr>
          <w:rFonts w:ascii="Calibri" w:hAnsi="Calibri" w:eastAsia="Arial Unicode MS"/>
        </w:rPr>
        <w:t>CNC和车床分别建立工作中心、设备组、班组、产能日历、标准工时、机时费率、技能要求和可加工产品/工序能力矩阵。</w:t>
      </w:r>
    </w:p>
    <w:p>
      <w:pPr>
        <w:pStyle w:val="ListBullet"/>
        <w:ind w:left="540" w:hanging="279"/>
        <w:widowControl w:val="true"/>
      </w:pPr>
      <w:r>
        <w:rPr>
          <w:rFonts w:ascii="Calibri" w:hAnsi="Calibri" w:eastAsia="Arial Unicode MS"/>
        </w:rPr>
        <w:t>PMC/APS下达计划后，生产主管按机台、人员、夹具、刀具、材料、程序和交期派工；现场人员扫码登录设备、工单和工序。</w:t>
      </w:r>
    </w:p>
    <w:p>
      <w:pPr>
        <w:pStyle w:val="ListBullet"/>
        <w:ind w:left="540" w:hanging="279"/>
        <w:widowControl w:val="true"/>
      </w:pPr>
      <w:r>
        <w:rPr>
          <w:rFonts w:ascii="Calibri" w:hAnsi="Calibri" w:eastAsia="Arial Unicode MS"/>
        </w:rPr>
        <w:t>开工前校验材料批次、图纸、工艺、CNC/车床程序版本、刀具、夹具、检具、人员资质、设备状态和上道工序。</w:t>
      </w:r>
    </w:p>
    <w:p>
      <w:pPr>
        <w:pStyle w:val="ListBullet"/>
        <w:ind w:left="540" w:hanging="279"/>
        <w:widowControl w:val="true"/>
      </w:pPr>
      <w:r>
        <w:rPr>
          <w:rFonts w:ascii="Calibri" w:hAnsi="Calibri" w:eastAsia="Arial Unicode MS"/>
        </w:rPr>
        <w:t>首次开机、换型、换刀、换程序、材料变更或返工后触发首件检验；首件未放行不得批量生产。</w:t>
      </w:r>
    </w:p>
    <w:p>
      <w:pPr>
        <w:pStyle w:val="ListBullet"/>
        <w:ind w:left="540" w:hanging="279"/>
        <w:widowControl w:val="true"/>
      </w:pPr>
      <w:r>
        <w:rPr>
          <w:rFonts w:ascii="Calibri" w:hAnsi="Calibri" w:eastAsia="Arial Unicode MS"/>
        </w:rPr>
        <w:t>报工记录投入、一次合格、不良、返工、报废、剩余、开始/结束、暂停、异常、人员、设备、程序和实际工时。</w:t>
      </w:r>
    </w:p>
    <w:p>
      <w:pPr>
        <w:pStyle w:val="ListBullet"/>
        <w:ind w:left="540" w:hanging="279"/>
        <w:widowControl w:val="true"/>
      </w:pPr>
      <w:r>
        <w:rPr>
          <w:rFonts w:ascii="Calibri" w:hAnsi="Calibri" w:eastAsia="Arial Unicode MS"/>
        </w:rPr>
        <w:t>CNC程序和车床程序由工程部发布受控版本，设备端只能调用当前有效程序；程序下载、修改、下发和使用均留日志。</w:t>
      </w:r>
    </w:p>
    <w:p>
      <w:pPr>
        <w:pStyle w:val="ListBullet"/>
        <w:ind w:left="540" w:hanging="279"/>
        <w:widowControl w:val="true"/>
      </w:pPr>
      <w:r>
        <w:rPr>
          <w:rFonts w:ascii="Calibri" w:hAnsi="Calibri" w:eastAsia="Arial Unicode MS"/>
        </w:rPr>
        <w:t>机台工作台显示今日任务、优先级、缺料、质量状态、计划/实际进度、下一工序和超期；班组看板显示产量、工时、良率、达成率和在制。</w:t>
      </w:r>
    </w:p>
    <w:p>
      <w:pPr>
        <w:pStyle w:val="ListBullet"/>
        <w:ind w:left="540" w:hanging="279"/>
        <w:widowControl w:val="true"/>
      </w:pPr>
      <w:r>
        <w:rPr>
          <w:rFonts w:ascii="Calibri" w:hAnsi="Calibri" w:eastAsia="Arial Unicode MS"/>
        </w:rPr>
        <w:t>设备记录运行、待机、停机、报警、换型、节拍、能耗、维修和OEE；停机原因必须从标准原因选择并支持补充说明。</w:t>
      </w:r>
    </w:p>
    <w:p>
      <w:pPr>
        <w:pStyle w:val="ListBullet"/>
        <w:ind w:left="540" w:hanging="279"/>
        <w:widowControl w:val="true"/>
      </w:pPr>
      <w:r>
        <w:rPr>
          <w:rFonts w:ascii="Calibri" w:hAnsi="Calibri" w:eastAsia="Arial Unicode MS"/>
        </w:rPr>
        <w:t>加工完成后按批次或单件码转序到品质、后工序、组装、委外或仓库，禁止无单、无检验和无扫码的线下流转。</w:t>
      </w:r>
    </w:p>
    <w:p>
      <w:pPr>
        <w:spacing w:before="120" w:after="200"/>
        <w:ind w:left="115" w:right="115"/>
        <w:shd w:fill="F4F6F9"/>
        <w:pBdr>
          <w:left w:val="single" w:sz="18" w:space="8" w:color="2E74B5"/>
        </w:pBdr>
        <w:widowControl w:val="true"/>
      </w:pPr>
      <w:r>
        <w:rPr>
          <w:rFonts w:ascii="Calibri" w:hAnsi="Calibri" w:eastAsia="Arial Unicode MS"/>
          <w:b/>
          <w:color w:val="1F4D78"/>
        </w:rPr>
        <w:t xml:space="preserve">部门控制边界  </w:t>
      </w:r>
      <w:r>
        <w:rPr>
          <w:rFonts w:ascii="Calibri" w:hAnsi="Calibri" w:eastAsia="Arial Unicode MS"/>
          <w:color w:val="111111"/>
        </w:rPr>
        <w:t>负责CNC和车床从派工、开工校验、加工、报工、设备到转序的真实执行数据；不能以人工进度替代扫码履历。</w:t>
      </w:r>
    </w:p>
    <w:p>
      <w:pPr>
        <w:pStyle w:val="Heading3"/>
        <w:keepNext/>
        <w:widowControl w:val="true"/>
      </w:pPr>
      <w:r>
        <w:t>具体功能明细</w:t>
      </w:r>
    </w:p>
    <w:p>
      <w:pPr>
        <w:pStyle w:val="ListBullet"/>
        <w:ind w:left="540" w:hanging="279"/>
        <w:widowControl w:val="true"/>
      </w:pPr>
      <w:r>
        <w:rPr>
          <w:rFonts w:ascii="Calibri" w:hAnsi="Calibri" w:eastAsia="Arial Unicode MS"/>
        </w:rPr>
        <w:t>工作中心与资源：分别维护CNC、车床的设备组、机台、班组、班次、人员技能、产能日历、加工能力和替代资源。</w:t>
      </w:r>
    </w:p>
    <w:p>
      <w:pPr>
        <w:pStyle w:val="ListBullet"/>
        <w:ind w:left="540" w:hanging="279"/>
        <w:widowControl w:val="true"/>
      </w:pPr>
      <w:r>
        <w:rPr>
          <w:rFonts w:ascii="Calibri" w:hAnsi="Calibri" w:eastAsia="Arial Unicode MS"/>
        </w:rPr>
        <w:t>班组与机台派工：接收PMC/APS计划，按优先级、交期、设备能力、人员、刀具、夹具、程序、材料和检验状态派工。</w:t>
      </w:r>
    </w:p>
    <w:p>
      <w:pPr>
        <w:pStyle w:val="ListBullet"/>
        <w:ind w:left="540" w:hanging="279"/>
        <w:widowControl w:val="true"/>
      </w:pPr>
      <w:r>
        <w:rPr>
          <w:rFonts w:ascii="Calibri" w:hAnsi="Calibri" w:eastAsia="Arial Unicode MS"/>
        </w:rPr>
        <w:t>开工齐套校验：扫描工单、工序、设备、人员、材料批次、图纸、工艺、程序、刀具、夹具和检具，缺项时禁止开工。</w:t>
      </w:r>
    </w:p>
    <w:p>
      <w:pPr>
        <w:pStyle w:val="ListBullet"/>
        <w:ind w:left="540" w:hanging="279"/>
        <w:widowControl w:val="true"/>
      </w:pPr>
      <w:r>
        <w:rPr>
          <w:rFonts w:ascii="Calibri" w:hAnsi="Calibri" w:eastAsia="Arial Unicode MS"/>
        </w:rPr>
        <w:t>首件触发：新批次、换型、换程序、换刀、材料/设备变化、停机恢复和返工重做后自动生成首件检验任务。</w:t>
      </w:r>
    </w:p>
    <w:p>
      <w:pPr>
        <w:pStyle w:val="ListBullet"/>
        <w:ind w:left="540" w:hanging="279"/>
        <w:widowControl w:val="true"/>
      </w:pPr>
      <w:r>
        <w:rPr>
          <w:rFonts w:ascii="Calibri" w:hAnsi="Calibri" w:eastAsia="Arial Unicode MS"/>
        </w:rPr>
        <w:t>扫码开工、暂停和完工：记录开始/结束、投入、合格、不良、返工、报废、剩余、人员、设备和实际工时。</w:t>
      </w:r>
    </w:p>
    <w:p>
      <w:pPr>
        <w:pStyle w:val="ListBullet"/>
        <w:ind w:left="540" w:hanging="279"/>
        <w:widowControl w:val="true"/>
      </w:pPr>
      <w:r>
        <w:rPr>
          <w:rFonts w:ascii="Calibri" w:hAnsi="Calibri" w:eastAsia="Arial Unicode MS"/>
        </w:rPr>
        <w:t>在制与单件/批次追溯：显示每批/每件当前位置、当前工序、质量状态、占用资源、等待原因和下一工序。</w:t>
      </w:r>
    </w:p>
    <w:p>
      <w:pPr>
        <w:pStyle w:val="ListBullet"/>
        <w:ind w:left="540" w:hanging="279"/>
        <w:widowControl w:val="true"/>
      </w:pPr>
      <w:r>
        <w:rPr>
          <w:rFonts w:ascii="Calibri" w:hAnsi="Calibri" w:eastAsia="Arial Unicode MS"/>
        </w:rPr>
        <w:t>工艺参数采集：手工或设备采集转速、进给、刀补、压力、温度、程序号等关键参数，并与产品/工序版本绑定。</w:t>
      </w:r>
    </w:p>
    <w:p>
      <w:pPr>
        <w:pStyle w:val="ListBullet"/>
        <w:ind w:left="540" w:hanging="279"/>
        <w:widowControl w:val="true"/>
      </w:pPr>
      <w:r>
        <w:rPr>
          <w:rFonts w:ascii="Calibri" w:hAnsi="Calibri" w:eastAsia="Arial Unicode MS"/>
        </w:rPr>
        <w:t>程序调用控制：仅允许调用工程已发布且与设备、产品和工序匹配的程序；下载、修改、使用和回传均记录。</w:t>
      </w:r>
    </w:p>
    <w:p>
      <w:pPr>
        <w:pStyle w:val="ListBullet"/>
        <w:ind w:left="540" w:hanging="279"/>
        <w:widowControl w:val="true"/>
      </w:pPr>
      <w:r>
        <w:rPr>
          <w:rFonts w:ascii="Calibri" w:hAnsi="Calibri" w:eastAsia="Arial Unicode MS"/>
        </w:rPr>
        <w:t>刀具、夹具和量检具使用：记录领用、装机、寿命、保养、校准状态、使用次数和异常，避免过期或不适用资源。</w:t>
      </w:r>
    </w:p>
    <w:p>
      <w:pPr>
        <w:pStyle w:val="ListBullet"/>
        <w:ind w:left="540" w:hanging="279"/>
        <w:widowControl w:val="true"/>
      </w:pPr>
      <w:r>
        <w:rPr>
          <w:rFonts w:ascii="Calibri" w:hAnsi="Calibri" w:eastAsia="Arial Unicode MS"/>
        </w:rPr>
        <w:t>设备状态与OEE：采集运行、待机、停机、报警、换型、维修、节拍、产量和能耗，形成可解释的OEE。</w:t>
      </w:r>
    </w:p>
    <w:p>
      <w:pPr>
        <w:pStyle w:val="ListBullet"/>
        <w:ind w:left="540" w:hanging="279"/>
        <w:widowControl w:val="true"/>
      </w:pPr>
      <w:r>
        <w:rPr>
          <w:rFonts w:ascii="Calibri" w:hAnsi="Calibri" w:eastAsia="Arial Unicode MS"/>
        </w:rPr>
        <w:t>异常与停机处理：缺料、设备、程序、工艺、质量、人员、工装和计划冲突统一报异常，记录临时与永久措施。</w:t>
      </w:r>
    </w:p>
    <w:p>
      <w:pPr>
        <w:pStyle w:val="ListBullet"/>
        <w:ind w:left="540" w:hanging="279"/>
        <w:widowControl w:val="true"/>
      </w:pPr>
      <w:r>
        <w:rPr>
          <w:rFonts w:ascii="Calibri" w:hAnsi="Calibri" w:eastAsia="Arial Unicode MS"/>
        </w:rPr>
        <w:t>内部返工和跨工序返工：执行品质批准的返工路线，支持返后直接回原节点或从中间工序顺序重流，并保留新旧履历。</w:t>
      </w:r>
    </w:p>
    <w:p>
      <w:pPr>
        <w:pStyle w:val="ListBullet"/>
        <w:ind w:left="540" w:hanging="279"/>
        <w:widowControl w:val="true"/>
      </w:pPr>
      <w:r>
        <w:rPr>
          <w:rFonts w:ascii="Calibri" w:hAnsi="Calibri" w:eastAsia="Arial Unicode MS"/>
        </w:rPr>
        <w:t>转序控制：完工后依据质量门槛转入品质、后工序、组装、委外或仓库；禁止跳序、无单移动和未检转序。</w:t>
      </w:r>
    </w:p>
    <w:p>
      <w:pPr>
        <w:pStyle w:val="ListBullet"/>
        <w:ind w:left="540" w:hanging="279"/>
        <w:widowControl w:val="true"/>
      </w:pPr>
      <w:r>
        <w:rPr>
          <w:rFonts w:ascii="Calibri" w:hAnsi="Calibri" w:eastAsia="Arial Unicode MS"/>
        </w:rPr>
        <w:t>班组绩效：按人员、机台、班次、产品和工序分析投入、产出、一次合格、返工、报废、标准/实际工时和达成率。</w:t>
      </w:r>
    </w:p>
    <w:p>
      <w:pPr>
        <w:pStyle w:val="ListBullet"/>
        <w:ind w:left="540" w:hanging="279"/>
        <w:widowControl w:val="true"/>
      </w:pPr>
      <w:r>
        <w:rPr>
          <w:rFonts w:ascii="Calibri" w:hAnsi="Calibri" w:eastAsia="Arial Unicode MS"/>
        </w:rPr>
        <w:t>数量交接责任：CNC/车床完工后由交出岗位申报数量，下道岗位实点；实转取较小值，短少数量继续留在原工序并由原工序负责查找和关闭。</w:t>
      </w:r>
    </w:p>
    <w:p>
      <w:pPr>
        <w:pStyle w:val="ListBullet"/>
        <w:ind w:left="540" w:hanging="279"/>
        <w:widowControl w:val="true"/>
      </w:pPr>
      <w:r>
        <w:rPr>
          <w:rFonts w:ascii="Calibri" w:hAnsi="Calibri" w:eastAsia="Arial Unicode MS"/>
        </w:rPr>
        <w:t>工序分段计时：每道CNC/车床分别记录进入队列、领取、准备、开工、暂停、停机、恢复、完工、送检和接收时间。</w:t>
      </w:r>
    </w:p>
    <w:p>
      <w:pPr>
        <w:pStyle w:val="Heading3"/>
        <w:keepNext/>
        <w:widowControl w:val="true"/>
      </w:pPr>
      <w:r>
        <w:t>审核与授权权限</w:t>
      </w:r>
    </w:p>
    <w:p>
      <w:pPr>
        <w:pStyle w:val="ListBullet"/>
        <w:ind w:left="540" w:hanging="279"/>
        <w:widowControl w:val="true"/>
      </w:pPr>
      <w:r>
        <w:rPr>
          <w:rFonts w:ascii="Calibri" w:hAnsi="Calibri" w:eastAsia="Arial Unicode MS"/>
        </w:rPr>
        <w:t>PMC发布计划后，生产主管可在授权范围内派工和换机；改变客户优先级、承诺交期或跨部门资源时需PMC批准。</w:t>
      </w:r>
    </w:p>
    <w:p>
      <w:pPr>
        <w:pStyle w:val="ListBullet"/>
        <w:ind w:left="540" w:hanging="279"/>
        <w:widowControl w:val="true"/>
      </w:pPr>
      <w:r>
        <w:rPr>
          <w:rFonts w:ascii="Calibri" w:hAnsi="Calibri" w:eastAsia="Arial Unicode MS"/>
        </w:rPr>
        <w:t>开工前由操作员确认齐套，班组长复核异常例外；图纸、程序、材料或检具不匹配不得通过口头授权开工。</w:t>
      </w:r>
    </w:p>
    <w:p>
      <w:pPr>
        <w:pStyle w:val="ListBullet"/>
        <w:ind w:left="540" w:hanging="279"/>
        <w:widowControl w:val="true"/>
      </w:pPr>
      <w:r>
        <w:rPr>
          <w:rFonts w:ascii="Calibri" w:hAnsi="Calibri" w:eastAsia="Arial Unicode MS"/>
        </w:rPr>
        <w:t>首件由品质放行；生产人员不能自审首件、修改测量值或绕过首件状态批量报工。</w:t>
      </w:r>
    </w:p>
    <w:p>
      <w:pPr>
        <w:pStyle w:val="ListBullet"/>
        <w:ind w:left="540" w:hanging="279"/>
        <w:widowControl w:val="true"/>
      </w:pPr>
      <w:r>
        <w:rPr>
          <w:rFonts w:ascii="Calibri" w:hAnsi="Calibri" w:eastAsia="Arial Unicode MS"/>
        </w:rPr>
        <w:t>普通暂停与恢复由班组长确认；设备安全、质量批量风险或长时间停机必须升级生产经理、品质和PMC。</w:t>
      </w:r>
    </w:p>
    <w:p>
      <w:pPr>
        <w:pStyle w:val="ListBullet"/>
        <w:ind w:left="540" w:hanging="279"/>
        <w:widowControl w:val="true"/>
      </w:pPr>
      <w:r>
        <w:rPr>
          <w:rFonts w:ascii="Calibri" w:hAnsi="Calibri" w:eastAsia="Arial Unicode MS"/>
        </w:rPr>
        <w:t>报工数量更正由原操作员申请、班组长复核；跨班次、跨期间、影响库存或成本的更正需生产经理和财务/仓库会签。</w:t>
      </w:r>
    </w:p>
    <w:p>
      <w:pPr>
        <w:pStyle w:val="ListBullet"/>
        <w:ind w:left="540" w:hanging="279"/>
        <w:widowControl w:val="true"/>
      </w:pPr>
      <w:r>
        <w:rPr>
          <w:rFonts w:ascii="Calibri" w:hAnsi="Calibri" w:eastAsia="Arial Unicode MS"/>
        </w:rPr>
        <w:t>报废由生产提出事实与数量、品质判定、工程/生产分析原因，超过数量或金额阈值由总经办批准；生产不得直接报废库存。</w:t>
      </w:r>
    </w:p>
    <w:p>
      <w:pPr>
        <w:pStyle w:val="ListBullet"/>
        <w:ind w:left="540" w:hanging="279"/>
        <w:widowControl w:val="true"/>
      </w:pPr>
      <w:r>
        <w:rPr>
          <w:rFonts w:ascii="Calibri" w:hAnsi="Calibri" w:eastAsia="Arial Unicode MS"/>
        </w:rPr>
        <w:t>返工路线和复检条件由品质/工程批准，生产只执行当前有效路线；不得自行选择返回节点或删除原工序履历。</w:t>
      </w:r>
    </w:p>
    <w:p>
      <w:pPr>
        <w:pStyle w:val="ListBullet"/>
        <w:ind w:left="540" w:hanging="279"/>
        <w:widowControl w:val="true"/>
      </w:pPr>
      <w:r>
        <w:rPr>
          <w:rFonts w:ascii="Calibri" w:hAnsi="Calibri" w:eastAsia="Arial Unicode MS"/>
        </w:rPr>
        <w:t>工艺参数、标准工时、程序和工艺路线的正式变更由工程发布；生产可提出改进建议和临时偏差申请。</w:t>
      </w:r>
    </w:p>
    <w:p>
      <w:pPr>
        <w:pStyle w:val="ListBullet"/>
        <w:ind w:left="540" w:hanging="279"/>
        <w:widowControl w:val="true"/>
      </w:pPr>
      <w:r>
        <w:rPr>
          <w:rFonts w:ascii="Calibri" w:hAnsi="Calibri" w:eastAsia="Arial Unicode MS"/>
        </w:rPr>
        <w:t>设备维修、保养和恢复由授权技术/设备人员确认；未完成安全或精度验收的设备不得由班组自行解除停机。</w:t>
      </w:r>
    </w:p>
    <w:p>
      <w:pPr>
        <w:pStyle w:val="ListBullet"/>
        <w:ind w:left="540" w:hanging="279"/>
        <w:widowControl w:val="true"/>
      </w:pPr>
      <w:r>
        <w:rPr>
          <w:rFonts w:ascii="Calibri" w:hAnsi="Calibri" w:eastAsia="Arial Unicode MS"/>
        </w:rPr>
        <w:t>加班、借调和临时增员由生产提出，PMC确认需求，行政审核考勤/用工，超预算时由总经办批准。</w:t>
      </w:r>
    </w:p>
    <w:p>
      <w:pPr>
        <w:pStyle w:val="Heading3"/>
        <w:keepNext/>
        <w:widowControl w:val="true"/>
      </w:pPr>
      <w:r>
        <w:t>预警信息</w:t>
      </w:r>
    </w:p>
    <w:p>
      <w:pPr>
        <w:pStyle w:val="ListBullet"/>
        <w:ind w:left="540" w:hanging="279"/>
        <w:widowControl w:val="true"/>
      </w:pPr>
      <w:r>
        <w:rPr>
          <w:rFonts w:ascii="Calibri" w:hAnsi="Calibri" w:eastAsia="Arial Unicode MS"/>
        </w:rPr>
        <w:t>工单/工序应开未开、预计完工超期、实际节拍持续慢于标准或剩余数量无法在计划时间完成。</w:t>
      </w:r>
    </w:p>
    <w:p>
      <w:pPr>
        <w:pStyle w:val="ListBullet"/>
        <w:ind w:left="540" w:hanging="279"/>
        <w:widowControl w:val="true"/>
      </w:pPr>
      <w:r>
        <w:rPr>
          <w:rFonts w:ascii="Calibri" w:hAnsi="Calibri" w:eastAsia="Arial Unicode MS"/>
        </w:rPr>
        <w:t>上道未完、首件未放行、材料/图纸/程序/工装/检具/人员资质不齐而尝试开工。</w:t>
      </w:r>
    </w:p>
    <w:p>
      <w:pPr>
        <w:pStyle w:val="ListBullet"/>
        <w:ind w:left="540" w:hanging="279"/>
        <w:widowControl w:val="true"/>
      </w:pPr>
      <w:r>
        <w:rPr>
          <w:rFonts w:ascii="Calibri" w:hAnsi="Calibri" w:eastAsia="Arial Unicode MS"/>
        </w:rPr>
        <w:t>设备、人员、夹具、刀具或检具被多个工单同时占用，或APS计划与现场资源冲突。</w:t>
      </w:r>
    </w:p>
    <w:p>
      <w:pPr>
        <w:pStyle w:val="ListBullet"/>
        <w:ind w:left="540" w:hanging="279"/>
        <w:widowControl w:val="true"/>
      </w:pPr>
      <w:r>
        <w:rPr>
          <w:rFonts w:ascii="Calibri" w:hAnsi="Calibri" w:eastAsia="Arial Unicode MS"/>
        </w:rPr>
        <w:t>机台停机、报警未响应、停机原因未填、维修超期或设备恢复后未完成点检。</w:t>
      </w:r>
    </w:p>
    <w:p>
      <w:pPr>
        <w:pStyle w:val="ListBullet"/>
        <w:ind w:left="540" w:hanging="279"/>
        <w:widowControl w:val="true"/>
      </w:pPr>
      <w:r>
        <w:rPr>
          <w:rFonts w:ascii="Calibri" w:hAnsi="Calibri" w:eastAsia="Arial Unicode MS"/>
        </w:rPr>
        <w:t>刀具寿命临近/超限、夹具保养到期、检具校准过期或程序版本即将失效。</w:t>
      </w:r>
    </w:p>
    <w:p>
      <w:pPr>
        <w:pStyle w:val="ListBullet"/>
        <w:ind w:left="540" w:hanging="279"/>
        <w:widowControl w:val="true"/>
      </w:pPr>
      <w:r>
        <w:rPr>
          <w:rFonts w:ascii="Calibri" w:hAnsi="Calibri" w:eastAsia="Arial Unicode MS"/>
        </w:rPr>
        <w:t>一次合格率下降、不良连续发生、同一缺陷重复、末件不合格或过程参数越界。</w:t>
      </w:r>
    </w:p>
    <w:p>
      <w:pPr>
        <w:pStyle w:val="ListBullet"/>
        <w:ind w:left="540" w:hanging="279"/>
        <w:widowControl w:val="true"/>
      </w:pPr>
      <w:r>
        <w:rPr>
          <w:rFonts w:ascii="Calibri" w:hAnsi="Calibri" w:eastAsia="Arial Unicode MS"/>
        </w:rPr>
        <w:t>投入、合格、不良、返工、报废和剩余数量不平，报工大于可用数量或在制出现负数。</w:t>
      </w:r>
    </w:p>
    <w:p>
      <w:pPr>
        <w:pStyle w:val="ListBullet"/>
        <w:ind w:left="540" w:hanging="279"/>
        <w:widowControl w:val="true"/>
      </w:pPr>
      <w:r>
        <w:rPr>
          <w:rFonts w:ascii="Calibri" w:hAnsi="Calibri" w:eastAsia="Arial Unicode MS"/>
        </w:rPr>
        <w:t>操作员未按时扫码、长时间占机无产出、暂停后未恢复、跨班未交接或离线数据未补传。</w:t>
      </w:r>
    </w:p>
    <w:p>
      <w:pPr>
        <w:pStyle w:val="ListBullet"/>
        <w:ind w:left="540" w:hanging="279"/>
        <w:widowControl w:val="true"/>
      </w:pPr>
      <w:r>
        <w:rPr>
          <w:rFonts w:ascii="Calibri" w:hAnsi="Calibri" w:eastAsia="Arial Unicode MS"/>
        </w:rPr>
        <w:t>返工任务未按批准路线执行、返工后未复检、跨序重流节点遗漏或返工预计影响交期。</w:t>
      </w:r>
    </w:p>
    <w:p>
      <w:pPr>
        <w:pStyle w:val="ListBullet"/>
        <w:ind w:left="540" w:hanging="279"/>
        <w:widowControl w:val="true"/>
      </w:pPr>
      <w:r>
        <w:rPr>
          <w:rFonts w:ascii="Calibri" w:hAnsi="Calibri" w:eastAsia="Arial Unicode MS"/>
        </w:rPr>
        <w:t>计划程序与设备实际程序不一致、程序校验值变化、现场使用失效图纸或未授权参数。</w:t>
      </w:r>
    </w:p>
    <w:p>
      <w:pPr>
        <w:pStyle w:val="ListBullet"/>
        <w:ind w:left="540" w:hanging="279"/>
        <w:widowControl w:val="true"/>
      </w:pPr>
      <w:r>
        <w:rPr>
          <w:rFonts w:ascii="Calibri" w:hAnsi="Calibri" w:eastAsia="Arial Unicode MS"/>
        </w:rPr>
        <w:t>材料批次混用、单件码重复、批次拆分/合并不平、转序目的地与工艺路线不一致。</w:t>
      </w:r>
    </w:p>
    <w:p>
      <w:pPr>
        <w:pStyle w:val="ListBullet"/>
        <w:ind w:left="540" w:hanging="279"/>
        <w:widowControl w:val="true"/>
      </w:pPr>
      <w:r>
        <w:rPr>
          <w:rFonts w:ascii="Calibri" w:hAnsi="Calibri" w:eastAsia="Arial Unicode MS"/>
        </w:rPr>
        <w:t>机台OEE、达成率、节拍、人均产出或工时利用连续低于目标。</w:t>
      </w:r>
    </w:p>
    <w:p>
      <w:pPr>
        <w:pStyle w:val="ListBullet"/>
        <w:ind w:left="540" w:hanging="279"/>
        <w:widowControl w:val="true"/>
      </w:pPr>
      <w:r>
        <w:rPr>
          <w:rFonts w:ascii="Calibri" w:hAnsi="Calibri" w:eastAsia="Arial Unicode MS"/>
        </w:rPr>
        <w:t>生产完成但后工序/品质未接收、在制停留超过阈值或跨部门交接超期。</w:t>
      </w:r>
    </w:p>
    <w:p>
      <w:pPr>
        <w:pStyle w:val="ListBullet"/>
        <w:ind w:left="540" w:hanging="279"/>
        <w:widowControl w:val="true"/>
      </w:pPr>
      <w:r>
        <w:rPr>
          <w:rFonts w:ascii="Calibri" w:hAnsi="Calibri" w:eastAsia="Arial Unicode MS"/>
        </w:rPr>
        <w:t>安全点检、班前点检、设备保养或末班清机未完成即申请关闭班次/工单。</w:t>
      </w:r>
    </w:p>
    <w:p>
      <w:pPr>
        <w:pStyle w:val="ListBullet"/>
        <w:ind w:left="540" w:hanging="279"/>
        <w:widowControl w:val="true"/>
      </w:pPr>
      <w:r>
        <w:rPr>
          <w:rFonts w:ascii="Calibri" w:hAnsi="Calibri" w:eastAsia="Arial Unicode MS"/>
        </w:rPr>
        <w:t>CNC申报转移数量大于下道实点数量、差异长时间未关闭，或接收方实点多于申报造成疑似混批/重复计数。</w:t>
      </w:r>
    </w:p>
    <w:p>
      <w:pPr>
        <w:pStyle w:val="Heading3"/>
        <w:keepNext/>
        <w:widowControl w:val="true"/>
      </w:pPr>
      <w:r>
        <w:t>系统生成报表</w:t>
      </w:r>
    </w:p>
    <w:p>
      <w:pPr>
        <w:pStyle w:val="ListBullet"/>
        <w:ind w:left="540" w:hanging="279"/>
        <w:widowControl w:val="true"/>
      </w:pPr>
      <w:r>
        <w:rPr>
          <w:rFonts w:ascii="Calibri" w:hAnsi="Calibri" w:eastAsia="Arial Unicode MS"/>
        </w:rPr>
        <w:t>生产日报/班报：按CNC、车床、班组、机台显示计划、投入、合格、不良、返工、报废、工时和达成率。</w:t>
      </w:r>
    </w:p>
    <w:p>
      <w:pPr>
        <w:pStyle w:val="ListBullet"/>
        <w:ind w:left="540" w:hanging="279"/>
        <w:widowControl w:val="true"/>
      </w:pPr>
      <w:r>
        <w:rPr>
          <w:rFonts w:ascii="Calibri" w:hAnsi="Calibri" w:eastAsia="Arial Unicode MS"/>
        </w:rPr>
        <w:t>机台任务与派工表：今日/本周任务、优先级、工单、产品、工序、数量、程序、工装、计划起止和状态。</w:t>
      </w:r>
    </w:p>
    <w:p>
      <w:pPr>
        <w:pStyle w:val="ListBullet"/>
        <w:ind w:left="540" w:hanging="279"/>
        <w:widowControl w:val="true"/>
      </w:pPr>
      <w:r>
        <w:rPr>
          <w:rFonts w:ascii="Calibri" w:hAnsi="Calibri" w:eastAsia="Arial Unicode MS"/>
        </w:rPr>
        <w:t>工序进度表：订单—工单—工序的计划/实际、当前在制、剩余、预计完成、等待原因和责任人。</w:t>
      </w:r>
    </w:p>
    <w:p>
      <w:pPr>
        <w:pStyle w:val="ListBullet"/>
        <w:ind w:left="540" w:hanging="279"/>
        <w:widowControl w:val="true"/>
      </w:pPr>
      <w:r>
        <w:rPr>
          <w:rFonts w:ascii="Calibri" w:hAnsi="Calibri" w:eastAsia="Arial Unicode MS"/>
        </w:rPr>
        <w:t>在制品分布与滞留报告：按产品、工单、工序、设备、批次、质量状态和停留时长展示。</w:t>
      </w:r>
    </w:p>
    <w:p>
      <w:pPr>
        <w:pStyle w:val="ListBullet"/>
        <w:ind w:left="540" w:hanging="279"/>
        <w:widowControl w:val="true"/>
      </w:pPr>
      <w:r>
        <w:rPr>
          <w:rFonts w:ascii="Calibri" w:hAnsi="Calibri" w:eastAsia="Arial Unicode MS"/>
        </w:rPr>
        <w:t>设备运行与OEE报告：开动率、性能效率、质量率、运行/待机/停机、节拍、产量和损失分类。</w:t>
      </w:r>
    </w:p>
    <w:p>
      <w:pPr>
        <w:pStyle w:val="ListBullet"/>
        <w:ind w:left="540" w:hanging="279"/>
        <w:widowControl w:val="true"/>
      </w:pPr>
      <w:r>
        <w:rPr>
          <w:rFonts w:ascii="Calibri" w:hAnsi="Calibri" w:eastAsia="Arial Unicode MS"/>
        </w:rPr>
        <w:t>停机原因分析：Pareto、次数、时长、设备、班组、工单、责任部门、影响产量和维修关闭情况。</w:t>
      </w:r>
    </w:p>
    <w:p>
      <w:pPr>
        <w:pStyle w:val="ListBullet"/>
        <w:ind w:left="540" w:hanging="279"/>
        <w:widowControl w:val="true"/>
      </w:pPr>
      <w:r>
        <w:rPr>
          <w:rFonts w:ascii="Calibri" w:hAnsi="Calibri" w:eastAsia="Arial Unicode MS"/>
        </w:rPr>
        <w:t>生产良率报告：一次合格率、返工后最终良率、不良类型、工序、设备、人员、材料批次和趋势。</w:t>
      </w:r>
    </w:p>
    <w:p>
      <w:pPr>
        <w:pStyle w:val="ListBullet"/>
        <w:ind w:left="540" w:hanging="279"/>
        <w:widowControl w:val="true"/>
      </w:pPr>
      <w:r>
        <w:rPr>
          <w:rFonts w:ascii="Calibri" w:hAnsi="Calibri" w:eastAsia="Arial Unicode MS"/>
        </w:rPr>
        <w:t>返工与跨工序路线报告：原路线、返回节点、重做节点、数量、工时、复检、成本和交付影响。</w:t>
      </w:r>
    </w:p>
    <w:p>
      <w:pPr>
        <w:pStyle w:val="ListBullet"/>
        <w:ind w:left="540" w:hanging="279"/>
        <w:widowControl w:val="true"/>
      </w:pPr>
      <w:r>
        <w:rPr>
          <w:rFonts w:ascii="Calibri" w:hAnsi="Calibri" w:eastAsia="Arial Unicode MS"/>
        </w:rPr>
        <w:t>报废分析：产品、工单、工序、设备、人员、原因、数量、金额、责任和改进措施。</w:t>
      </w:r>
    </w:p>
    <w:p>
      <w:pPr>
        <w:pStyle w:val="ListBullet"/>
        <w:ind w:left="540" w:hanging="279"/>
        <w:widowControl w:val="true"/>
      </w:pPr>
      <w:r>
        <w:rPr>
          <w:rFonts w:ascii="Calibri" w:hAnsi="Calibri" w:eastAsia="Arial Unicode MS"/>
        </w:rPr>
        <w:t>标准/实际工时和效率报告：按人员、机台、产品、工序和班次比较差异并解释换型、等待和异常。</w:t>
      </w:r>
    </w:p>
    <w:p>
      <w:pPr>
        <w:pStyle w:val="ListBullet"/>
        <w:ind w:left="540" w:hanging="279"/>
        <w:widowControl w:val="true"/>
      </w:pPr>
      <w:r>
        <w:rPr>
          <w:rFonts w:ascii="Calibri" w:hAnsi="Calibri" w:eastAsia="Arial Unicode MS"/>
        </w:rPr>
        <w:t>程序/图纸/工艺版本使用履历：工单实际使用版本、设备、人员、时间、变更和偏差记录。</w:t>
      </w:r>
    </w:p>
    <w:p>
      <w:pPr>
        <w:pStyle w:val="ListBullet"/>
        <w:ind w:left="540" w:hanging="279"/>
        <w:widowControl w:val="true"/>
      </w:pPr>
      <w:r>
        <w:rPr>
          <w:rFonts w:ascii="Calibri" w:hAnsi="Calibri" w:eastAsia="Arial Unicode MS"/>
        </w:rPr>
        <w:t>设备保养、点检、维修和备件报告：到期、完成、超期、故障、平均修复时间和重复故障。</w:t>
      </w:r>
    </w:p>
    <w:p>
      <w:pPr>
        <w:pStyle w:val="ListBullet"/>
        <w:ind w:left="540" w:hanging="279"/>
        <w:widowControl w:val="true"/>
      </w:pPr>
      <w:r>
        <w:rPr>
          <w:rFonts w:ascii="Calibri" w:hAnsi="Calibri" w:eastAsia="Arial Unicode MS"/>
        </w:rPr>
        <w:t>班组绩效与交接报告：任务完成、良率、工时、异常、在制、设备状态和未结事项。</w:t>
      </w:r>
    </w:p>
    <w:p>
      <w:pPr>
        <w:pStyle w:val="ListBullet"/>
        <w:ind w:left="540" w:hanging="279"/>
        <w:widowControl w:val="true"/>
      </w:pPr>
      <w:r>
        <w:rPr>
          <w:rFonts w:ascii="Calibri" w:hAnsi="Calibri" w:eastAsia="Arial Unicode MS"/>
        </w:rPr>
        <w:t>CNC/车床节点时效与数量交接报告：排队、准备、加工、停机、检验等待、交接等待、申报/实点/实转差异和责任关闭。</w:t>
      </w:r>
    </w:p>
    <w:p>
      <w:pPr>
        <w:pStyle w:val="Heading2"/>
        <w:keepNext/>
        <w:widowControl w:val="true"/>
      </w:pPr>
      <w:r>
        <w:t>品质部：首检、点检、末件检、FAI与质量档案</w:t>
      </w:r>
    </w:p>
    <w:p>
      <w:pPr>
        <w:pStyle w:val="ListBullet"/>
        <w:ind w:left="540" w:hanging="279"/>
        <w:widowControl w:val="true"/>
      </w:pPr>
      <w:r>
        <w:rPr>
          <w:rFonts w:ascii="Calibri" w:hAnsi="Calibri" w:eastAsia="Arial Unicode MS"/>
        </w:rPr>
        <w:t>检验计划由产品、图纸版本、工艺、工序和客户要求自动带出，包含检验项目、气泡号、标准值、上下限、方法、检具、频率、抽样和关键等级。</w:t>
      </w:r>
    </w:p>
    <w:p>
      <w:pPr>
        <w:pStyle w:val="ListBullet"/>
        <w:ind w:left="540" w:hanging="279"/>
        <w:widowControl w:val="true"/>
      </w:pPr>
      <w:r>
        <w:rPr>
          <w:rFonts w:ascii="Calibri" w:hAnsi="Calibri" w:eastAsia="Arial Unicode MS"/>
        </w:rPr>
        <w:t>首检用于新批开工、换型、换程序、换刀、材料/设备变化和返工后验证；系统保存首件数量、全部测量值、照片、检具、人员、设备、程序和放行结论。</w:t>
      </w:r>
    </w:p>
    <w:p>
      <w:pPr>
        <w:pStyle w:val="ListBullet"/>
        <w:ind w:left="540" w:hanging="279"/>
        <w:widowControl w:val="true"/>
      </w:pPr>
      <w:r>
        <w:rPr>
          <w:rFonts w:ascii="Calibri" w:hAnsi="Calibri" w:eastAsia="Arial Unicode MS"/>
        </w:rPr>
        <w:t>点检/巡检按时间、数量、班次、风险或工序自动生成任务；到期未检、漏检、超差和重复异常进入预警，不能事后集中补录伪造过程记录。</w:t>
      </w:r>
    </w:p>
    <w:p>
      <w:pPr>
        <w:pStyle w:val="ListBullet"/>
        <w:ind w:left="540" w:hanging="279"/>
        <w:widowControl w:val="true"/>
      </w:pPr>
      <w:r>
        <w:rPr>
          <w:rFonts w:ascii="Calibri" w:hAnsi="Calibri" w:eastAsia="Arial Unicode MS"/>
        </w:rPr>
        <w:t>末件检在批次结束、换班、换型或工单关闭前对最后加工件执行，帮助发现加工漂移；若末件不合格，系统反查自最近一次合格检验后的影响数量。</w:t>
      </w:r>
    </w:p>
    <w:p>
      <w:pPr>
        <w:pStyle w:val="ListBullet"/>
        <w:ind w:left="540" w:hanging="279"/>
        <w:widowControl w:val="true"/>
      </w:pPr>
      <w:r>
        <w:rPr>
          <w:rFonts w:ascii="Calibri" w:hAnsi="Calibri" w:eastAsia="Arial Unicode MS"/>
        </w:rPr>
        <w:t>FAI用于新产品、打样、重大工程变更、客户要求或停产恢复；按气泡图逐项记录尺寸、材料、性能、外观和文件，系统生成受控FAI报告。</w:t>
      </w:r>
    </w:p>
    <w:p>
      <w:pPr>
        <w:pStyle w:val="ListBullet"/>
        <w:ind w:left="540" w:hanging="279"/>
        <w:widowControl w:val="true"/>
      </w:pPr>
      <w:r>
        <w:rPr>
          <w:rFonts w:ascii="Calibri" w:hAnsi="Calibri" w:eastAsia="Arial Unicode MS"/>
        </w:rPr>
        <w:t>来料、过程、完工、出货前全检和客户退货检验均存入QMS，记录批次/序列号、测量值、图片、缺陷、数量、结论、电子签名和时间。</w:t>
      </w:r>
    </w:p>
    <w:p>
      <w:pPr>
        <w:pStyle w:val="ListBullet"/>
        <w:ind w:left="540" w:hanging="279"/>
        <w:widowControl w:val="true"/>
      </w:pPr>
      <w:r>
        <w:rPr>
          <w:rFonts w:ascii="Calibri" w:hAnsi="Calibri" w:eastAsia="Arial Unicode MS"/>
        </w:rPr>
        <w:t>不合格自动冻结受影响数量，启动NCR/MRB、返工/返修、让步、报废、CAPA或8D；品质放行后才能转序、入库或出货。</w:t>
      </w:r>
    </w:p>
    <w:p>
      <w:pPr>
        <w:pStyle w:val="ListBullet"/>
        <w:ind w:left="540" w:hanging="279"/>
        <w:widowControl w:val="true"/>
      </w:pPr>
      <w:r>
        <w:rPr>
          <w:rFonts w:ascii="Calibri" w:hAnsi="Calibri" w:eastAsia="Arial Unicode MS"/>
        </w:rPr>
        <w:t>检具与量具记录编号、精度、量程、位置、校准证书和有效期；过期、停用或不适用检具不能用于提交检验结果。</w:t>
      </w:r>
    </w:p>
    <w:p>
      <w:pPr>
        <w:pStyle w:val="ListBullet"/>
        <w:ind w:left="540" w:hanging="279"/>
        <w:widowControl w:val="true"/>
      </w:pPr>
      <w:r>
        <w:rPr>
          <w:rFonts w:ascii="Calibri" w:hAnsi="Calibri" w:eastAsia="Arial Unicode MS"/>
        </w:rPr>
        <w:t>所有检验记录和FAI报告按客户、订单、产品、图纸版本、工单、工序、设备、人员、材料批次和检具长期检索并保留修改审计。</w:t>
      </w:r>
    </w:p>
    <w:p>
      <w:pPr>
        <w:spacing w:before="120" w:after="200"/>
        <w:ind w:left="115" w:right="115"/>
        <w:shd w:fill="F4F6F9"/>
        <w:pBdr>
          <w:left w:val="single" w:sz="18" w:space="8" w:color="2E74B5"/>
        </w:pBdr>
        <w:widowControl w:val="true"/>
      </w:pPr>
      <w:r>
        <w:rPr>
          <w:rFonts w:ascii="Calibri" w:hAnsi="Calibri" w:eastAsia="Arial Unicode MS"/>
          <w:b/>
          <w:color w:val="1F4D78"/>
        </w:rPr>
        <w:t xml:space="preserve">部门控制边界  </w:t>
      </w:r>
      <w:r>
        <w:rPr>
          <w:rFonts w:ascii="Calibri" w:hAnsi="Calibri" w:eastAsia="Arial Unicode MS"/>
          <w:color w:val="111111"/>
        </w:rPr>
        <w:t>负责来料、首检、巡检/点检、末件、FAI、完工、全检、出货及质量异常的判定和电子档案；质量结果必须控制实物流转。</w:t>
      </w:r>
    </w:p>
    <w:p>
      <w:pPr>
        <w:pStyle w:val="Heading3"/>
        <w:keepNext/>
        <w:widowControl w:val="true"/>
      </w:pPr>
      <w:r>
        <w:t>具体功能明细</w:t>
      </w:r>
    </w:p>
    <w:p>
      <w:pPr>
        <w:pStyle w:val="ListBullet"/>
        <w:ind w:left="540" w:hanging="279"/>
        <w:widowControl w:val="true"/>
      </w:pPr>
      <w:r>
        <w:rPr>
          <w:rFonts w:ascii="Calibri" w:hAnsi="Calibri" w:eastAsia="Arial Unicode MS"/>
        </w:rPr>
        <w:t>检验主数据：按产品、图纸、工艺和工序维护气泡号、项目、标准值、公差、方法、检具、频率、抽样、关键等级和反应计划。</w:t>
      </w:r>
    </w:p>
    <w:p>
      <w:pPr>
        <w:pStyle w:val="ListBullet"/>
        <w:ind w:left="540" w:hanging="279"/>
        <w:widowControl w:val="true"/>
      </w:pPr>
      <w:r>
        <w:rPr>
          <w:rFonts w:ascii="Calibri" w:hAnsi="Calibri" w:eastAsia="Arial Unicode MS"/>
        </w:rPr>
        <w:t>IQC来料检验：关联供应商、采购订单、物料、批次、炉号、质保书、抽样、测量、结论、退货和让步。</w:t>
      </w:r>
    </w:p>
    <w:p>
      <w:pPr>
        <w:pStyle w:val="ListBullet"/>
        <w:ind w:left="540" w:hanging="279"/>
        <w:widowControl w:val="true"/>
      </w:pPr>
      <w:r>
        <w:rPr>
          <w:rFonts w:ascii="Calibri" w:hAnsi="Calibri" w:eastAsia="Arial Unicode MS"/>
        </w:rPr>
        <w:t>首件检验：覆盖新批、换型、换刀、换程序、设备/材料变化、停机恢复和返工重做，未放行禁止批量生产。</w:t>
      </w:r>
    </w:p>
    <w:p>
      <w:pPr>
        <w:pStyle w:val="ListBullet"/>
        <w:ind w:left="540" w:hanging="279"/>
        <w:widowControl w:val="true"/>
      </w:pPr>
      <w:r>
        <w:rPr>
          <w:rFonts w:ascii="Calibri" w:hAnsi="Calibri" w:eastAsia="Arial Unicode MS"/>
        </w:rPr>
        <w:t>巡检/点检：按时间、数量、班次、风险和工序自动派发，支持测量值、照片、缺陷、过程参数和现场确认。</w:t>
      </w:r>
    </w:p>
    <w:p>
      <w:pPr>
        <w:pStyle w:val="ListBullet"/>
        <w:ind w:left="540" w:hanging="279"/>
        <w:widowControl w:val="true"/>
      </w:pPr>
      <w:r>
        <w:rPr>
          <w:rFonts w:ascii="Calibri" w:hAnsi="Calibri" w:eastAsia="Arial Unicode MS"/>
        </w:rPr>
        <w:t>末件检验：在批次结束、换班、换型或关单前检验最后加工件，不合格时反查最近合格点后的潜在影响数量。</w:t>
      </w:r>
    </w:p>
    <w:p>
      <w:pPr>
        <w:pStyle w:val="ListBullet"/>
        <w:ind w:left="540" w:hanging="279"/>
        <w:widowControl w:val="true"/>
      </w:pPr>
      <w:r>
        <w:rPr>
          <w:rFonts w:ascii="Calibri" w:hAnsi="Calibri" w:eastAsia="Arial Unicode MS"/>
        </w:rPr>
        <w:t>FAI首件鉴定：按气泡图记录全尺寸、材料、性能、外观、过程、文件和客户要求，形成受控FAI报告。</w:t>
      </w:r>
    </w:p>
    <w:p>
      <w:pPr>
        <w:pStyle w:val="ListBullet"/>
        <w:ind w:left="540" w:hanging="279"/>
        <w:widowControl w:val="true"/>
      </w:pPr>
      <w:r>
        <w:rPr>
          <w:rFonts w:ascii="Calibri" w:hAnsi="Calibri" w:eastAsia="Arial Unicode MS"/>
        </w:rPr>
        <w:t>FQC/OQC与出货前全检：执行完工检验、100%全检抽核、包装/标签/数量/文件核对和最终放行。</w:t>
      </w:r>
    </w:p>
    <w:p>
      <w:pPr>
        <w:pStyle w:val="ListBullet"/>
        <w:ind w:left="540" w:hanging="279"/>
        <w:widowControl w:val="true"/>
      </w:pPr>
      <w:r>
        <w:rPr>
          <w:rFonts w:ascii="Calibri" w:hAnsi="Calibri" w:eastAsia="Arial Unicode MS"/>
        </w:rPr>
        <w:t>测量与电子记录：保存原始测量值、设备、人员、时间、图片、附件、电子签名和报告版本，禁止只录合格结论。</w:t>
      </w:r>
    </w:p>
    <w:p>
      <w:pPr>
        <w:pStyle w:val="ListBullet"/>
        <w:ind w:left="540" w:hanging="279"/>
        <w:widowControl w:val="true"/>
      </w:pPr>
      <w:r>
        <w:rPr>
          <w:rFonts w:ascii="Calibri" w:hAnsi="Calibri" w:eastAsia="Arial Unicode MS"/>
        </w:rPr>
        <w:t>不合格与隔离：自动冻结受影响批次/数量，区分待判、返工、返修、让步、报废、退货和供应商处理。</w:t>
      </w:r>
    </w:p>
    <w:p>
      <w:pPr>
        <w:pStyle w:val="ListBullet"/>
        <w:ind w:left="540" w:hanging="279"/>
        <w:widowControl w:val="true"/>
      </w:pPr>
      <w:r>
        <w:rPr>
          <w:rFonts w:ascii="Calibri" w:hAnsi="Calibri" w:eastAsia="Arial Unicode MS"/>
        </w:rPr>
        <w:t>MRB评审：组织品质、工程、生产、PMC、采购/委外和业务评审处置、影响、责任、成本、交付和客户授权。</w:t>
      </w:r>
    </w:p>
    <w:p>
      <w:pPr>
        <w:pStyle w:val="ListBullet"/>
        <w:ind w:left="540" w:hanging="279"/>
        <w:widowControl w:val="true"/>
      </w:pPr>
      <w:r>
        <w:rPr>
          <w:rFonts w:ascii="Calibri" w:hAnsi="Calibri" w:eastAsia="Arial Unicode MS"/>
        </w:rPr>
        <w:t>CAPA/8D：记录临时遏制、根因、纠正、预防、责任、期限、验证和有效性，关联重复问题和知识库。</w:t>
      </w:r>
    </w:p>
    <w:p>
      <w:pPr>
        <w:pStyle w:val="ListBullet"/>
        <w:ind w:left="540" w:hanging="279"/>
        <w:widowControl w:val="true"/>
      </w:pPr>
      <w:r>
        <w:rPr>
          <w:rFonts w:ascii="Calibri" w:hAnsi="Calibri" w:eastAsia="Arial Unicode MS"/>
        </w:rPr>
        <w:t>跨工序返工质量控制：确定返回节点、重做节点、保留/失效检验结果、复检项目、流转路径和回原节点条件。</w:t>
      </w:r>
    </w:p>
    <w:p>
      <w:pPr>
        <w:pStyle w:val="ListBullet"/>
        <w:ind w:left="540" w:hanging="279"/>
        <w:widowControl w:val="true"/>
      </w:pPr>
      <w:r>
        <w:rPr>
          <w:rFonts w:ascii="Calibri" w:hAnsi="Calibri" w:eastAsia="Arial Unicode MS"/>
        </w:rPr>
        <w:t>检具量具：管理编号、类型、精度、量程、位置、负责人、校准、证书、有效期、MSA和停用。</w:t>
      </w:r>
    </w:p>
    <w:p>
      <w:pPr>
        <w:pStyle w:val="ListBullet"/>
        <w:ind w:left="540" w:hanging="279"/>
        <w:widowControl w:val="true"/>
      </w:pPr>
      <w:r>
        <w:rPr>
          <w:rFonts w:ascii="Calibri" w:hAnsi="Calibri" w:eastAsia="Arial Unicode MS"/>
        </w:rPr>
        <w:t>质量追溯与档案：按客户、订单、产品、图纸、工单、工序、设备、人员、材料、供应商和检具检索全部质量记录。</w:t>
      </w:r>
    </w:p>
    <w:p>
      <w:pPr>
        <w:pStyle w:val="ListBullet"/>
        <w:ind w:left="540" w:hanging="279"/>
        <w:widowControl w:val="true"/>
      </w:pPr>
      <w:r>
        <w:rPr>
          <w:rFonts w:ascii="Calibri" w:hAnsi="Calibri" w:eastAsia="Arial Unicode MS"/>
        </w:rPr>
        <w:t>逐工序质量门禁：切料、每道CNC/车床、打磨、委外回料、镭雕、丝印和组装等受控节点之间按检验计划执行品质确认。</w:t>
      </w:r>
    </w:p>
    <w:p>
      <w:pPr>
        <w:pStyle w:val="ListBullet"/>
        <w:ind w:left="540" w:hanging="279"/>
        <w:widowControl w:val="true"/>
      </w:pPr>
      <w:r>
        <w:rPr>
          <w:rFonts w:ascii="Calibri" w:hAnsi="Calibri" w:eastAsia="Arial Unicode MS"/>
        </w:rPr>
        <w:t>质量与数量职责分离：品质记录送检对象及合格/不合格数量，但不代替交出方申报和接收方实点；物理短少走数量差异单。</w:t>
      </w:r>
    </w:p>
    <w:p>
      <w:pPr>
        <w:pStyle w:val="Heading3"/>
        <w:keepNext/>
        <w:widowControl w:val="true"/>
      </w:pPr>
      <w:r>
        <w:t>审核与授权权限</w:t>
      </w:r>
    </w:p>
    <w:p>
      <w:pPr>
        <w:pStyle w:val="ListBullet"/>
        <w:ind w:left="540" w:hanging="279"/>
        <w:widowControl w:val="true"/>
      </w:pPr>
      <w:r>
        <w:rPr>
          <w:rFonts w:ascii="Calibri" w:hAnsi="Calibri" w:eastAsia="Arial Unicode MS"/>
        </w:rPr>
        <w:t>检验规范由工程/品质编制，品质负责人审核；客户特殊要求、关键特性或抽样放宽必须保留客户/工程依据。</w:t>
      </w:r>
    </w:p>
    <w:p>
      <w:pPr>
        <w:pStyle w:val="ListBullet"/>
        <w:ind w:left="540" w:hanging="279"/>
        <w:widowControl w:val="true"/>
      </w:pPr>
      <w:r>
        <w:rPr>
          <w:rFonts w:ascii="Calibri" w:hAnsi="Calibri" w:eastAsia="Arial Unicode MS"/>
        </w:rPr>
        <w:t>首件、FAI、末件、完工和出货放行由具备资质的检验员执行，关键件可配置复核或双签；生产人员不得自审。</w:t>
      </w:r>
    </w:p>
    <w:p>
      <w:pPr>
        <w:pStyle w:val="ListBullet"/>
        <w:ind w:left="540" w:hanging="279"/>
        <w:widowControl w:val="true"/>
      </w:pPr>
      <w:r>
        <w:rPr>
          <w:rFonts w:ascii="Calibri" w:hAnsi="Calibri" w:eastAsia="Arial Unicode MS"/>
        </w:rPr>
        <w:t>测量值更正必须保留原值、原因、申请人、复核人和时间；已放行报告不能覆盖，只能生成修订版本。</w:t>
      </w:r>
    </w:p>
    <w:p>
      <w:pPr>
        <w:pStyle w:val="ListBullet"/>
        <w:ind w:left="540" w:hanging="279"/>
        <w:widowControl w:val="true"/>
      </w:pPr>
      <w:r>
        <w:rPr>
          <w:rFonts w:ascii="Calibri" w:hAnsi="Calibri" w:eastAsia="Arial Unicode MS"/>
        </w:rPr>
        <w:t>不合格处置中，返工/返修需工程提供方法，品质设复检；让步需业务/客户授权，报废按金额由管理层审批。</w:t>
      </w:r>
    </w:p>
    <w:p>
      <w:pPr>
        <w:pStyle w:val="ListBullet"/>
        <w:ind w:left="540" w:hanging="279"/>
        <w:widowControl w:val="true"/>
      </w:pPr>
      <w:r>
        <w:rPr>
          <w:rFonts w:ascii="Calibri" w:hAnsi="Calibri" w:eastAsia="Arial Unicode MS"/>
        </w:rPr>
        <w:t>跨工序返工路线由品质发起，工程确认技术路线，PMC确认交付影响，生产执行；禁止操作员自行跳转节点。</w:t>
      </w:r>
    </w:p>
    <w:p>
      <w:pPr>
        <w:pStyle w:val="ListBullet"/>
        <w:ind w:left="540" w:hanging="279"/>
        <w:widowControl w:val="true"/>
      </w:pPr>
      <w:r>
        <w:rPr>
          <w:rFonts w:ascii="Calibri" w:hAnsi="Calibri" w:eastAsia="Arial Unicode MS"/>
        </w:rPr>
        <w:t>供应商退货、补货、索赔和8D由品质判定，采购/委外负责商务执行；重大供应中断由PMC/总经办决策。</w:t>
      </w:r>
    </w:p>
    <w:p>
      <w:pPr>
        <w:pStyle w:val="ListBullet"/>
        <w:ind w:left="540" w:hanging="279"/>
        <w:widowControl w:val="true"/>
      </w:pPr>
      <w:r>
        <w:rPr>
          <w:rFonts w:ascii="Calibri" w:hAnsi="Calibri" w:eastAsia="Arial Unicode MS"/>
        </w:rPr>
        <w:t>客户投诉和RMA由业务登记、品质判定与调查，涉及退款、补货、召回或高额索赔时由财务和总经办审批。</w:t>
      </w:r>
    </w:p>
    <w:p>
      <w:pPr>
        <w:pStyle w:val="ListBullet"/>
        <w:ind w:left="540" w:hanging="279"/>
        <w:widowControl w:val="true"/>
      </w:pPr>
      <w:r>
        <w:rPr>
          <w:rFonts w:ascii="Calibri" w:hAnsi="Calibri" w:eastAsia="Arial Unicode MS"/>
        </w:rPr>
        <w:t>检具校准延期、超期临时使用或测量系统例外需品质负责人批准并评估受影响检验，不得永久放宽。</w:t>
      </w:r>
    </w:p>
    <w:p>
      <w:pPr>
        <w:pStyle w:val="ListBullet"/>
        <w:ind w:left="540" w:hanging="279"/>
        <w:widowControl w:val="true"/>
      </w:pPr>
      <w:r>
        <w:rPr>
          <w:rFonts w:ascii="Calibri" w:hAnsi="Calibri" w:eastAsia="Arial Unicode MS"/>
        </w:rPr>
        <w:t>质量数据导出和客户报告发布按客户/项目权限控制；未经批准不得向供应商或客户暴露内部成本、其他客户或责任人隐私。</w:t>
      </w:r>
    </w:p>
    <w:p>
      <w:pPr>
        <w:pStyle w:val="Heading3"/>
        <w:keepNext/>
        <w:widowControl w:val="true"/>
      </w:pPr>
      <w:r>
        <w:t>预警信息</w:t>
      </w:r>
    </w:p>
    <w:p>
      <w:pPr>
        <w:pStyle w:val="ListBullet"/>
        <w:ind w:left="540" w:hanging="279"/>
        <w:widowControl w:val="true"/>
      </w:pPr>
      <w:r>
        <w:rPr>
          <w:rFonts w:ascii="Calibri" w:hAnsi="Calibri" w:eastAsia="Arial Unicode MS"/>
        </w:rPr>
        <w:t>来料、首件、巡检/点检、末件、FAI、FQC、OQC或全检任务临期、超期、漏检或未签名。</w:t>
      </w:r>
    </w:p>
    <w:p>
      <w:pPr>
        <w:pStyle w:val="ListBullet"/>
        <w:ind w:left="540" w:hanging="279"/>
        <w:widowControl w:val="true"/>
      </w:pPr>
      <w:r>
        <w:rPr>
          <w:rFonts w:ascii="Calibri" w:hAnsi="Calibri" w:eastAsia="Arial Unicode MS"/>
        </w:rPr>
        <w:t>测量值超差、过程参数越界、关键特性失控、同一缺陷连续发生或趋势接近控制限。</w:t>
      </w:r>
    </w:p>
    <w:p>
      <w:pPr>
        <w:pStyle w:val="ListBullet"/>
        <w:ind w:left="540" w:hanging="279"/>
        <w:widowControl w:val="true"/>
      </w:pPr>
      <w:r>
        <w:rPr>
          <w:rFonts w:ascii="Calibri" w:hAnsi="Calibri" w:eastAsia="Arial Unicode MS"/>
        </w:rPr>
        <w:t>首件未放行却发生批量报工、末件未完成即关单、OQC未放行即申请发货。</w:t>
      </w:r>
    </w:p>
    <w:p>
      <w:pPr>
        <w:pStyle w:val="ListBullet"/>
        <w:ind w:left="540" w:hanging="279"/>
        <w:widowControl w:val="true"/>
      </w:pPr>
      <w:r>
        <w:rPr>
          <w:rFonts w:ascii="Calibri" w:hAnsi="Calibri" w:eastAsia="Arial Unicode MS"/>
        </w:rPr>
        <w:t>末件不合格后影响批次尚未冻结、最近合格点无法确定或潜在影响数量未完成复验。</w:t>
      </w:r>
    </w:p>
    <w:p>
      <w:pPr>
        <w:pStyle w:val="ListBullet"/>
        <w:ind w:left="540" w:hanging="279"/>
        <w:widowControl w:val="true"/>
      </w:pPr>
      <w:r>
        <w:rPr>
          <w:rFonts w:ascii="Calibri" w:hAnsi="Calibri" w:eastAsia="Arial Unicode MS"/>
        </w:rPr>
        <w:t>FAI资料不齐、气泡项目缺失、图纸/样品/报告版本不一致或客户批准超期。</w:t>
      </w:r>
    </w:p>
    <w:p>
      <w:pPr>
        <w:pStyle w:val="ListBullet"/>
        <w:ind w:left="540" w:hanging="279"/>
        <w:widowControl w:val="true"/>
      </w:pPr>
      <w:r>
        <w:rPr>
          <w:rFonts w:ascii="Calibri" w:hAnsi="Calibri" w:eastAsia="Arial Unicode MS"/>
        </w:rPr>
        <w:t>质量异常已冻结但实物仍被领料、转序、入库或出货；隔离库数量与系统冻结数量不一致。</w:t>
      </w:r>
    </w:p>
    <w:p>
      <w:pPr>
        <w:pStyle w:val="ListBullet"/>
        <w:ind w:left="540" w:hanging="279"/>
        <w:widowControl w:val="true"/>
      </w:pPr>
      <w:r>
        <w:rPr>
          <w:rFonts w:ascii="Calibri" w:hAnsi="Calibri" w:eastAsia="Arial Unicode MS"/>
        </w:rPr>
        <w:t>NCR/MRB/CAPA/8D临期、超期、责任人未响应、临时措施未验证或有效性检查未完成。</w:t>
      </w:r>
    </w:p>
    <w:p>
      <w:pPr>
        <w:pStyle w:val="ListBullet"/>
        <w:ind w:left="540" w:hanging="279"/>
        <w:widowControl w:val="true"/>
      </w:pPr>
      <w:r>
        <w:rPr>
          <w:rFonts w:ascii="Calibri" w:hAnsi="Calibri" w:eastAsia="Arial Unicode MS"/>
        </w:rPr>
        <w:t>同类问题重复发生、客户投诉重复、返工后再次不合格或供应商8D无效。</w:t>
      </w:r>
    </w:p>
    <w:p>
      <w:pPr>
        <w:pStyle w:val="ListBullet"/>
        <w:ind w:left="540" w:hanging="279"/>
        <w:widowControl w:val="true"/>
      </w:pPr>
      <w:r>
        <w:rPr>
          <w:rFonts w:ascii="Calibri" w:hAnsi="Calibri" w:eastAsia="Arial Unicode MS"/>
        </w:rPr>
        <w:t>跨工序返工未按路线执行、重做节点缺报工、复检缺失、旧检验结果错误沿用或返后路径异常。</w:t>
      </w:r>
    </w:p>
    <w:p>
      <w:pPr>
        <w:pStyle w:val="ListBullet"/>
        <w:ind w:left="540" w:hanging="279"/>
        <w:widowControl w:val="true"/>
      </w:pPr>
      <w:r>
        <w:rPr>
          <w:rFonts w:ascii="Calibri" w:hAnsi="Calibri" w:eastAsia="Arial Unicode MS"/>
        </w:rPr>
        <w:t>检具/量具校准临期、超期、停用、精度不适用，或超期期间已产生检验记录。</w:t>
      </w:r>
    </w:p>
    <w:p>
      <w:pPr>
        <w:pStyle w:val="ListBullet"/>
        <w:ind w:left="540" w:hanging="279"/>
        <w:widowControl w:val="true"/>
      </w:pPr>
      <w:r>
        <w:rPr>
          <w:rFonts w:ascii="Calibri" w:hAnsi="Calibri" w:eastAsia="Arial Unicode MS"/>
        </w:rPr>
        <w:t>供应商来料不良率、退货率或重复缺陷超过阈值；关键供应商质量趋势恶化。</w:t>
      </w:r>
    </w:p>
    <w:p>
      <w:pPr>
        <w:pStyle w:val="ListBullet"/>
        <w:ind w:left="540" w:hanging="279"/>
        <w:widowControl w:val="true"/>
      </w:pPr>
      <w:r>
        <w:rPr>
          <w:rFonts w:ascii="Calibri" w:hAnsi="Calibri" w:eastAsia="Arial Unicode MS"/>
        </w:rPr>
        <w:t>客户投诉响应、临时遏制、8D或补货交付超期，或受影响外发批次未完成追溯。</w:t>
      </w:r>
    </w:p>
    <w:p>
      <w:pPr>
        <w:pStyle w:val="ListBullet"/>
        <w:ind w:left="540" w:hanging="279"/>
        <w:widowControl w:val="true"/>
      </w:pPr>
      <w:r>
        <w:rPr>
          <w:rFonts w:ascii="Calibri" w:hAnsi="Calibri" w:eastAsia="Arial Unicode MS"/>
        </w:rPr>
        <w:t>检验数据异常修改、集中补录、相同测量值批量复制、检验员资质过期或越权放行。</w:t>
      </w:r>
    </w:p>
    <w:p>
      <w:pPr>
        <w:pStyle w:val="ListBullet"/>
        <w:ind w:left="540" w:hanging="279"/>
        <w:widowControl w:val="true"/>
      </w:pPr>
      <w:r>
        <w:rPr>
          <w:rFonts w:ascii="Calibri" w:hAnsi="Calibri" w:eastAsia="Arial Unicode MS"/>
        </w:rPr>
        <w:t>送检后未领取、检验/判定超期或品质放行后下道未接收；数量差异被错误作为质量不合格处理或反之。</w:t>
      </w:r>
    </w:p>
    <w:p>
      <w:pPr>
        <w:pStyle w:val="Heading3"/>
        <w:keepNext/>
        <w:widowControl w:val="true"/>
      </w:pPr>
      <w:r>
        <w:t>系统生成报表</w:t>
      </w:r>
    </w:p>
    <w:p>
      <w:pPr>
        <w:pStyle w:val="ListBullet"/>
        <w:ind w:left="540" w:hanging="279"/>
        <w:widowControl w:val="true"/>
      </w:pPr>
      <w:r>
        <w:rPr>
          <w:rFonts w:ascii="Calibri" w:hAnsi="Calibri" w:eastAsia="Arial Unicode MS"/>
        </w:rPr>
        <w:t>IQC来料检验报告及供应商批次质量档案，包含炉号、质保书、抽样、测量和结论。</w:t>
      </w:r>
    </w:p>
    <w:p>
      <w:pPr>
        <w:pStyle w:val="ListBullet"/>
        <w:ind w:left="540" w:hanging="279"/>
        <w:widowControl w:val="true"/>
      </w:pPr>
      <w:r>
        <w:rPr>
          <w:rFonts w:ascii="Calibri" w:hAnsi="Calibri" w:eastAsia="Arial Unicode MS"/>
        </w:rPr>
        <w:t>首检报告：触发原因、工单/工序、设备、人员、程序、材料、检具、原始测量值、图片和签名。</w:t>
      </w:r>
    </w:p>
    <w:p>
      <w:pPr>
        <w:pStyle w:val="ListBullet"/>
        <w:ind w:left="540" w:hanging="279"/>
        <w:widowControl w:val="true"/>
      </w:pPr>
      <w:r>
        <w:rPr>
          <w:rFonts w:ascii="Calibri" w:hAnsi="Calibri" w:eastAsia="Arial Unicode MS"/>
        </w:rPr>
        <w:t>巡检/点检任务完成率、超期、测量趋势、缺陷和反应措施报告。</w:t>
      </w:r>
    </w:p>
    <w:p>
      <w:pPr>
        <w:pStyle w:val="ListBullet"/>
        <w:ind w:left="540" w:hanging="279"/>
        <w:widowControl w:val="true"/>
      </w:pPr>
      <w:r>
        <w:rPr>
          <w:rFonts w:ascii="Calibri" w:hAnsi="Calibri" w:eastAsia="Arial Unicode MS"/>
        </w:rPr>
        <w:t>末件检验报告及影响范围分析，显示最近合格点、潜在数量、冻结和复验结果。</w:t>
      </w:r>
    </w:p>
    <w:p>
      <w:pPr>
        <w:pStyle w:val="ListBullet"/>
        <w:ind w:left="540" w:hanging="279"/>
        <w:widowControl w:val="true"/>
      </w:pPr>
      <w:r>
        <w:rPr>
          <w:rFonts w:ascii="Calibri" w:hAnsi="Calibri" w:eastAsia="Arial Unicode MS"/>
        </w:rPr>
        <w:t>FAI报告：气泡图、全尺寸结果、材料/性能/外观/过程/文件、偏差、批准和版本。</w:t>
      </w:r>
    </w:p>
    <w:p>
      <w:pPr>
        <w:pStyle w:val="ListBullet"/>
        <w:ind w:left="540" w:hanging="279"/>
        <w:widowControl w:val="true"/>
      </w:pPr>
      <w:r>
        <w:rPr>
          <w:rFonts w:ascii="Calibri" w:hAnsi="Calibri" w:eastAsia="Arial Unicode MS"/>
        </w:rPr>
        <w:t>FQC/OQC及出货前全检报告，包含逐件/逐批结果、包装标签核对和放行状态。</w:t>
      </w:r>
    </w:p>
    <w:p>
      <w:pPr>
        <w:pStyle w:val="ListBullet"/>
        <w:ind w:left="540" w:hanging="279"/>
        <w:widowControl w:val="true"/>
      </w:pPr>
      <w:r>
        <w:rPr>
          <w:rFonts w:ascii="Calibri" w:hAnsi="Calibri" w:eastAsia="Arial Unicode MS"/>
        </w:rPr>
        <w:t>不合格品台账：来源、产品、工单、工序、批次、缺陷、数量、冻结、处置、责任和成本。</w:t>
      </w:r>
    </w:p>
    <w:p>
      <w:pPr>
        <w:pStyle w:val="ListBullet"/>
        <w:ind w:left="540" w:hanging="279"/>
        <w:widowControl w:val="true"/>
      </w:pPr>
      <w:r>
        <w:rPr>
          <w:rFonts w:ascii="Calibri" w:hAnsi="Calibri" w:eastAsia="Arial Unicode MS"/>
        </w:rPr>
        <w:t>MRB处置报告：评审人员、处置路径、技术依据、客户授权、交期和成本影响。</w:t>
      </w:r>
    </w:p>
    <w:p>
      <w:pPr>
        <w:pStyle w:val="ListBullet"/>
        <w:ind w:left="540" w:hanging="279"/>
        <w:widowControl w:val="true"/>
      </w:pPr>
      <w:r>
        <w:rPr>
          <w:rFonts w:ascii="Calibri" w:hAnsi="Calibri" w:eastAsia="Arial Unicode MS"/>
        </w:rPr>
        <w:t>CAPA/8D报告：遏制、根因、纠正预防、责任、期限、验证、有效性和重复情况。</w:t>
      </w:r>
    </w:p>
    <w:p>
      <w:pPr>
        <w:pStyle w:val="ListBullet"/>
        <w:ind w:left="540" w:hanging="279"/>
        <w:widowControl w:val="true"/>
      </w:pPr>
      <w:r>
        <w:rPr>
          <w:rFonts w:ascii="Calibri" w:hAnsi="Calibri" w:eastAsia="Arial Unicode MS"/>
        </w:rPr>
        <w:t>跨工序返工质量报告：原/新路线、返回点、重做、复检、有效/失效结果、数量、良率和成本。</w:t>
      </w:r>
    </w:p>
    <w:p>
      <w:pPr>
        <w:pStyle w:val="ListBullet"/>
        <w:ind w:left="540" w:hanging="279"/>
        <w:widowControl w:val="true"/>
      </w:pPr>
      <w:r>
        <w:rPr>
          <w:rFonts w:ascii="Calibri" w:hAnsi="Calibri" w:eastAsia="Arial Unicode MS"/>
        </w:rPr>
        <w:t>一次合格率、最终良率、返工率、报废率和缺陷Pareto，按客户、产品、工序、设备、人员和供应商分析。</w:t>
      </w:r>
    </w:p>
    <w:p>
      <w:pPr>
        <w:pStyle w:val="ListBullet"/>
        <w:ind w:left="540" w:hanging="279"/>
        <w:widowControl w:val="true"/>
      </w:pPr>
      <w:r>
        <w:rPr>
          <w:rFonts w:ascii="Calibri" w:hAnsi="Calibri" w:eastAsia="Arial Unicode MS"/>
        </w:rPr>
        <w:t>客户投诉/RMA分析：响应时效、缺陷、批次追溯、补货/退货/索赔、8D和关闭情况。</w:t>
      </w:r>
    </w:p>
    <w:p>
      <w:pPr>
        <w:pStyle w:val="ListBullet"/>
        <w:ind w:left="540" w:hanging="279"/>
        <w:widowControl w:val="true"/>
      </w:pPr>
      <w:r>
        <w:rPr>
          <w:rFonts w:ascii="Calibri" w:hAnsi="Calibri" w:eastAsia="Arial Unicode MS"/>
        </w:rPr>
        <w:t>供应商质量绩效：来料合格率、批次不良、退货、重复问题、8D时效和质量损失。</w:t>
      </w:r>
    </w:p>
    <w:p>
      <w:pPr>
        <w:pStyle w:val="ListBullet"/>
        <w:ind w:left="540" w:hanging="279"/>
        <w:widowControl w:val="true"/>
      </w:pPr>
      <w:r>
        <w:rPr>
          <w:rFonts w:ascii="Calibri" w:hAnsi="Calibri" w:eastAsia="Arial Unicode MS"/>
        </w:rPr>
        <w:t>检具量具台账、校准计划、超期、维修、MSA和受影响检验报告。</w:t>
      </w:r>
    </w:p>
    <w:p>
      <w:pPr>
        <w:pStyle w:val="ListBullet"/>
        <w:ind w:left="540" w:hanging="279"/>
        <w:widowControl w:val="true"/>
      </w:pPr>
      <w:r>
        <w:rPr>
          <w:rFonts w:ascii="Calibri" w:hAnsi="Calibri" w:eastAsia="Arial Unicode MS"/>
        </w:rPr>
        <w:t>质量成本报告：预防、鉴定、内部失败、外部失败及返工、报废、索赔和加急成本。</w:t>
      </w:r>
    </w:p>
    <w:p>
      <w:pPr>
        <w:pStyle w:val="ListBullet"/>
        <w:ind w:left="540" w:hanging="279"/>
        <w:widowControl w:val="true"/>
      </w:pPr>
      <w:r>
        <w:rPr>
          <w:rFonts w:ascii="Calibri" w:hAnsi="Calibri" w:eastAsia="Arial Unicode MS"/>
        </w:rPr>
        <w:t>品质门禁响应时效报告：IQC及各工序送检、领取、开始、判定、复检、放行的排队/处理/总历时、P90/P95和超期。</w:t>
      </w:r>
    </w:p>
    <w:p>
      <w:pPr>
        <w:pStyle w:val="Heading2"/>
        <w:keepNext/>
        <w:widowControl w:val="true"/>
      </w:pPr>
      <w:r>
        <w:t>后工序部：清洗、表面标识、处理、全检包装与独立组装</w:t>
      </w:r>
    </w:p>
    <w:p>
      <w:pPr>
        <w:spacing w:before="120" w:after="200"/>
        <w:ind w:left="115" w:right="115"/>
        <w:shd w:fill="FFF4E5"/>
        <w:pBdr>
          <w:left w:val="single" w:sz="18" w:space="8" w:color="2E74B5"/>
        </w:pBdr>
        <w:widowControl w:val="true"/>
      </w:pPr>
      <w:r>
        <w:rPr>
          <w:rFonts w:ascii="Calibri" w:hAnsi="Calibri" w:eastAsia="Arial Unicode MS"/>
          <w:b/>
          <w:color w:val="B7791F"/>
        </w:rPr>
        <w:t xml:space="preserve">组装必须独立  </w:t>
      </w:r>
      <w:r>
        <w:rPr>
          <w:rFonts w:ascii="Calibri" w:hAnsi="Calibri" w:eastAsia="Arial Unicode MS"/>
          <w:color w:val="111111"/>
        </w:rPr>
        <w:t>组装具有独立BOM、齐套、领料、装配顺序、扭矩/参数、测试、序列号和成本，不能作为“包装备注”或普通后处理状态。后工序之间也必须按工艺路线逐站扫码，不能只在最后一次性报完。</w:t>
      </w:r>
    </w:p>
    <w:p>
      <w:pPr>
        <w:pStyle w:val="Heading3"/>
        <w:keepNext/>
        <w:widowControl w:val="true"/>
      </w:pPr>
      <w:r>
        <w:t>清洗工作中心</w:t>
      </w:r>
    </w:p>
    <w:p>
      <w:pPr>
        <w:pStyle w:val="ListBullet"/>
        <w:ind w:left="540" w:hanging="279"/>
        <w:widowControl w:val="true"/>
      </w:pPr>
      <w:r>
        <w:rPr>
          <w:rFonts w:ascii="Calibri" w:hAnsi="Calibri" w:eastAsia="Arial Unicode MS"/>
        </w:rPr>
        <w:t>工单维护清洗方式、槽液/清洗剂批次、浓度、温度、时间、漂洗、烘干、防锈、设备和装载量；扫码记录实际参数。</w:t>
      </w:r>
    </w:p>
    <w:p>
      <w:pPr>
        <w:pStyle w:val="ListBullet"/>
        <w:ind w:left="540" w:hanging="279"/>
        <w:widowControl w:val="true"/>
      </w:pPr>
      <w:r>
        <w:rPr>
          <w:rFonts w:ascii="Calibri" w:hAnsi="Calibri" w:eastAsia="Arial Unicode MS"/>
        </w:rPr>
        <w:t>清洗后检查油污、残屑、水渍、腐蚀和干燥状态，不合格返回清洗或进入质量异常。</w:t>
      </w:r>
    </w:p>
    <w:p>
      <w:pPr>
        <w:pStyle w:val="Heading3"/>
        <w:keepNext/>
        <w:widowControl w:val="true"/>
      </w:pPr>
      <w:r>
        <w:t>丝印工作中心</w:t>
      </w:r>
    </w:p>
    <w:p>
      <w:pPr>
        <w:pStyle w:val="ListBullet"/>
        <w:ind w:left="540" w:hanging="279"/>
        <w:widowControl w:val="true"/>
      </w:pPr>
      <w:r>
        <w:rPr>
          <w:rFonts w:ascii="Calibri" w:hAnsi="Calibri" w:eastAsia="Arial Unicode MS"/>
        </w:rPr>
        <w:t>关联图稿/字体/位置/颜色版本、网版、油墨批次、调配比例、固化条件、样件确认和有效期，防止使用错版或过期油墨。</w:t>
      </w:r>
    </w:p>
    <w:p>
      <w:pPr>
        <w:pStyle w:val="ListBullet"/>
        <w:ind w:left="540" w:hanging="279"/>
        <w:widowControl w:val="true"/>
      </w:pPr>
      <w:r>
        <w:rPr>
          <w:rFonts w:ascii="Calibri" w:hAnsi="Calibri" w:eastAsia="Arial Unicode MS"/>
        </w:rPr>
        <w:t>检验文字、方向、颜色、附着力、清晰度、位置和外观；首件确认后才能批量丝印。</w:t>
      </w:r>
    </w:p>
    <w:p>
      <w:pPr>
        <w:pStyle w:val="Heading3"/>
        <w:keepNext/>
        <w:widowControl w:val="true"/>
      </w:pPr>
      <w:r>
        <w:t>镭雕工作中心</w:t>
      </w:r>
    </w:p>
    <w:p>
      <w:pPr>
        <w:pStyle w:val="ListBullet"/>
        <w:ind w:left="540" w:hanging="279"/>
        <w:widowControl w:val="true"/>
      </w:pPr>
      <w:r>
        <w:rPr>
          <w:rFonts w:ascii="Calibri" w:hAnsi="Calibri" w:eastAsia="Arial Unicode MS"/>
        </w:rPr>
        <w:t>关联镭雕程序、内容模板、序列号规则、位置、字体、功率、速度和治具；程序版本由工程发布并校验产品匹配。</w:t>
      </w:r>
    </w:p>
    <w:p>
      <w:pPr>
        <w:pStyle w:val="ListBullet"/>
        <w:ind w:left="540" w:hanging="279"/>
        <w:widowControl w:val="true"/>
      </w:pPr>
      <w:r>
        <w:rPr>
          <w:rFonts w:ascii="Calibri" w:hAnsi="Calibri" w:eastAsia="Arial Unicode MS"/>
        </w:rPr>
        <w:t>支持单件码与镭雕内容绑定，检查漏雕、错码、重复码、位置和可读性，必要时使用视觉或扫码验证。</w:t>
      </w:r>
    </w:p>
    <w:p>
      <w:pPr>
        <w:pStyle w:val="Heading3"/>
        <w:keepNext/>
        <w:widowControl w:val="true"/>
      </w:pPr>
      <w:r>
        <w:t>打磨与振磨工作中心</w:t>
      </w:r>
    </w:p>
    <w:p>
      <w:pPr>
        <w:pStyle w:val="ListBullet"/>
        <w:ind w:left="540" w:hanging="279"/>
        <w:widowControl w:val="true"/>
      </w:pPr>
      <w:r>
        <w:rPr>
          <w:rFonts w:ascii="Calibri" w:hAnsi="Calibri" w:eastAsia="Arial Unicode MS"/>
        </w:rPr>
        <w:t>打磨记录砂带/砂纸/磨料批次、粒度、工具、时间、人员和要求；检验毛刺、圆角、划伤、尺寸和表面一致性。</w:t>
      </w:r>
    </w:p>
    <w:p>
      <w:pPr>
        <w:pStyle w:val="ListBullet"/>
        <w:ind w:left="540" w:hanging="279"/>
        <w:widowControl w:val="true"/>
      </w:pPr>
      <w:r>
        <w:rPr>
          <w:rFonts w:ascii="Calibri" w:hAnsi="Calibri" w:eastAsia="Arial Unicode MS"/>
        </w:rPr>
        <w:t>振磨记录设备、介质、研磨液、配比、转速、时间、装载量和烘干；防止混料，并对外观、尺寸和残留介质检查。</w:t>
      </w:r>
    </w:p>
    <w:p>
      <w:pPr>
        <w:pStyle w:val="Heading3"/>
        <w:keepNext/>
        <w:widowControl w:val="true"/>
      </w:pPr>
      <w:r>
        <w:t>出货前全检与包装工作中心</w:t>
      </w:r>
    </w:p>
    <w:p>
      <w:pPr>
        <w:pStyle w:val="ListBullet"/>
        <w:ind w:left="540" w:hanging="279"/>
        <w:widowControl w:val="true"/>
      </w:pPr>
      <w:r>
        <w:rPr>
          <w:rFonts w:ascii="Calibri" w:hAnsi="Calibri" w:eastAsia="Arial Unicode MS"/>
        </w:rPr>
        <w:t>根据客户、产品和订单生成100%全检任务，逐件/逐批扫码确认外观、关键尺寸、标识、数量、清洁、文件和质量状态。</w:t>
      </w:r>
    </w:p>
    <w:p>
      <w:pPr>
        <w:pStyle w:val="ListBullet"/>
        <w:ind w:left="540" w:hanging="279"/>
        <w:widowControl w:val="true"/>
      </w:pPr>
      <w:r>
        <w:rPr>
          <w:rFonts w:ascii="Calibri" w:hAnsi="Calibri" w:eastAsia="Arial Unicode MS"/>
        </w:rPr>
        <w:t>包装任务带出包装规范、数量/箱、内外标签、箱号、序列号、重量、保护材料、客户标签和拍照要求，生成装箱单和包装履历。</w:t>
      </w:r>
    </w:p>
    <w:p>
      <w:pPr>
        <w:pStyle w:val="ListBullet"/>
        <w:ind w:left="540" w:hanging="279"/>
        <w:widowControl w:val="true"/>
      </w:pPr>
      <w:r>
        <w:rPr>
          <w:rFonts w:ascii="Calibri" w:hAnsi="Calibri" w:eastAsia="Arial Unicode MS"/>
        </w:rPr>
        <w:t>全检不合格品隔离并关联返工/补货；未完成全检、标签校验、OQC和文件齐套时系统禁止发货。</w:t>
      </w:r>
    </w:p>
    <w:p>
      <w:pPr>
        <w:pStyle w:val="Heading3"/>
        <w:keepNext/>
        <w:widowControl w:val="true"/>
      </w:pPr>
      <w:r>
        <w:t>组装工作中心</w:t>
      </w:r>
    </w:p>
    <w:p>
      <w:pPr>
        <w:pStyle w:val="ListBullet"/>
        <w:ind w:left="540" w:hanging="279"/>
        <w:widowControl w:val="true"/>
      </w:pPr>
      <w:r>
        <w:rPr>
          <w:rFonts w:ascii="Calibri" w:hAnsi="Calibri" w:eastAsia="Arial Unicode MS"/>
        </w:rPr>
        <w:t>按独立组装BOM和组装工单领料与齐套，记录组件批次/序列号、装配人员、工位、时间和一对一/一对多追溯关系。</w:t>
      </w:r>
    </w:p>
    <w:p>
      <w:pPr>
        <w:pStyle w:val="ListBullet"/>
        <w:ind w:left="540" w:hanging="279"/>
        <w:widowControl w:val="true"/>
      </w:pPr>
      <w:r>
        <w:rPr>
          <w:rFonts w:ascii="Calibri" w:hAnsi="Calibri" w:eastAsia="Arial Unicode MS"/>
        </w:rPr>
        <w:t>维护装配顺序、作业指导书、扭矩、压力、间隙、胶水/辅料批次、固化时间、专用工装和防错校验。</w:t>
      </w:r>
    </w:p>
    <w:p>
      <w:pPr>
        <w:pStyle w:val="ListBullet"/>
        <w:ind w:left="540" w:hanging="279"/>
        <w:widowControl w:val="true"/>
      </w:pPr>
      <w:r>
        <w:rPr>
          <w:rFonts w:ascii="Calibri" w:hAnsi="Calibri" w:eastAsia="Arial Unicode MS"/>
        </w:rPr>
        <w:t>装配过程可设置首件、过程检查、功能测试和最终测试；测试不合格生成拆解、返工、换件或报废流程。</w:t>
      </w:r>
    </w:p>
    <w:p>
      <w:pPr>
        <w:pStyle w:val="ListBullet"/>
        <w:ind w:left="540" w:hanging="279"/>
        <w:widowControl w:val="true"/>
      </w:pPr>
      <w:r>
        <w:rPr>
          <w:rFonts w:ascii="Calibri" w:hAnsi="Calibri" w:eastAsia="Arial Unicode MS"/>
        </w:rPr>
        <w:t>组装完工生成成品序列号、组件谱系、实际材料/人工/工时和组装成本，进入全检包装或成品入库。</w:t>
      </w:r>
    </w:p>
    <w:p>
      <w:pPr>
        <w:spacing w:before="120" w:after="200"/>
        <w:ind w:left="115" w:right="115"/>
        <w:shd w:fill="F4F6F9"/>
        <w:pBdr>
          <w:left w:val="single" w:sz="18" w:space="8" w:color="2E74B5"/>
        </w:pBdr>
        <w:widowControl w:val="true"/>
      </w:pPr>
      <w:r>
        <w:rPr>
          <w:rFonts w:ascii="Calibri" w:hAnsi="Calibri" w:eastAsia="Arial Unicode MS"/>
          <w:b/>
          <w:color w:val="1F4D78"/>
        </w:rPr>
        <w:t xml:space="preserve">部门控制边界  </w:t>
      </w:r>
      <w:r>
        <w:rPr>
          <w:rFonts w:ascii="Calibri" w:hAnsi="Calibri" w:eastAsia="Arial Unicode MS"/>
          <w:color w:val="111111"/>
        </w:rPr>
        <w:t>负责清洗、丝印、镭雕、打磨、振磨、出货前全检包装和独立组装的逐站执行；每一站都要产生参数、数量、质量和交接履历。</w:t>
      </w:r>
    </w:p>
    <w:p>
      <w:pPr>
        <w:pStyle w:val="Heading3"/>
        <w:keepNext/>
        <w:widowControl w:val="true"/>
      </w:pPr>
      <w:r>
        <w:t>具体功能明细</w:t>
      </w:r>
    </w:p>
    <w:p>
      <w:pPr>
        <w:pStyle w:val="ListBullet"/>
        <w:ind w:left="540" w:hanging="279"/>
        <w:widowControl w:val="true"/>
      </w:pPr>
      <w:r>
        <w:rPr>
          <w:rFonts w:ascii="Calibri" w:hAnsi="Calibri" w:eastAsia="Arial Unicode MS"/>
        </w:rPr>
        <w:t>后工序路线与工作中心：按产品版本定义清洗、丝印、镭雕、打磨、振磨、全检包装及组装顺序、检验点、标准工时和设备能力。</w:t>
      </w:r>
    </w:p>
    <w:p>
      <w:pPr>
        <w:pStyle w:val="ListBullet"/>
        <w:ind w:left="540" w:hanging="279"/>
        <w:widowControl w:val="true"/>
      </w:pPr>
      <w:r>
        <w:rPr>
          <w:rFonts w:ascii="Calibri" w:hAnsi="Calibri" w:eastAsia="Arial Unicode MS"/>
        </w:rPr>
        <w:t>扫码接收与派工：接收CNC/车床、品质、委外或返工件，核对工单、批次、数量、质量状态、版本和容器后分配任务。</w:t>
      </w:r>
    </w:p>
    <w:p>
      <w:pPr>
        <w:pStyle w:val="ListBullet"/>
        <w:ind w:left="540" w:hanging="279"/>
        <w:widowControl w:val="true"/>
      </w:pPr>
      <w:r>
        <w:rPr>
          <w:rFonts w:ascii="Calibri" w:hAnsi="Calibri" w:eastAsia="Arial Unicode MS"/>
        </w:rPr>
        <w:t>清洗：记录清洗方式、药液/清洗剂批次、浓度、温度、时间、漂洗、烘干、防锈、设备、装载量和结果。</w:t>
      </w:r>
    </w:p>
    <w:p>
      <w:pPr>
        <w:pStyle w:val="ListBullet"/>
        <w:ind w:left="540" w:hanging="279"/>
        <w:widowControl w:val="true"/>
      </w:pPr>
      <w:r>
        <w:rPr>
          <w:rFonts w:ascii="Calibri" w:hAnsi="Calibri" w:eastAsia="Arial Unicode MS"/>
        </w:rPr>
        <w:t>丝印：管理图稿、字体、位置、颜色、网版、油墨批次、配比、固化条件、首件确认和外观/附着力结果。</w:t>
      </w:r>
    </w:p>
    <w:p>
      <w:pPr>
        <w:pStyle w:val="ListBullet"/>
        <w:ind w:left="540" w:hanging="279"/>
        <w:widowControl w:val="true"/>
      </w:pPr>
      <w:r>
        <w:rPr>
          <w:rFonts w:ascii="Calibri" w:hAnsi="Calibri" w:eastAsia="Arial Unicode MS"/>
        </w:rPr>
        <w:t>镭雕：管理程序、内容模板、序列号规则、位置、字体、功率、速度、治具和扫码/视觉验证。</w:t>
      </w:r>
    </w:p>
    <w:p>
      <w:pPr>
        <w:pStyle w:val="ListBullet"/>
        <w:ind w:left="540" w:hanging="279"/>
        <w:widowControl w:val="true"/>
      </w:pPr>
      <w:r>
        <w:rPr>
          <w:rFonts w:ascii="Calibri" w:hAnsi="Calibri" w:eastAsia="Arial Unicode MS"/>
        </w:rPr>
        <w:t>打磨：记录砂带/砂纸/工具、粒度、批次、时间、人员、毛刺/圆角/划伤/尺寸要求和检验。</w:t>
      </w:r>
    </w:p>
    <w:p>
      <w:pPr>
        <w:pStyle w:val="ListBullet"/>
        <w:ind w:left="540" w:hanging="279"/>
        <w:widowControl w:val="true"/>
      </w:pPr>
      <w:r>
        <w:rPr>
          <w:rFonts w:ascii="Calibri" w:hAnsi="Calibri" w:eastAsia="Arial Unicode MS"/>
        </w:rPr>
        <w:t>振磨：记录设备、介质、研磨液、配比、转速、时间、装载量、烘干、防混料和外观/尺寸检查。</w:t>
      </w:r>
    </w:p>
    <w:p>
      <w:pPr>
        <w:pStyle w:val="ListBullet"/>
        <w:ind w:left="540" w:hanging="279"/>
        <w:widowControl w:val="true"/>
      </w:pPr>
      <w:r>
        <w:rPr>
          <w:rFonts w:ascii="Calibri" w:hAnsi="Calibri" w:eastAsia="Arial Unicode MS"/>
        </w:rPr>
        <w:t>出货前100%全检：逐件/逐批确认外观、关键尺寸、标识、清洁、数量、质量状态和客户特殊要求。</w:t>
      </w:r>
    </w:p>
    <w:p>
      <w:pPr>
        <w:pStyle w:val="ListBullet"/>
        <w:ind w:left="540" w:hanging="279"/>
        <w:widowControl w:val="true"/>
      </w:pPr>
      <w:r>
        <w:rPr>
          <w:rFonts w:ascii="Calibri" w:hAnsi="Calibri" w:eastAsia="Arial Unicode MS"/>
        </w:rPr>
        <w:t>包装：按客户/产品/订单带出包装规范、数量/箱、内外标签、箱号、重量、保护材料、文件、照片和装箱单。</w:t>
      </w:r>
    </w:p>
    <w:p>
      <w:pPr>
        <w:pStyle w:val="ListBullet"/>
        <w:ind w:left="540" w:hanging="279"/>
        <w:widowControl w:val="true"/>
      </w:pPr>
      <w:r>
        <w:rPr>
          <w:rFonts w:ascii="Calibri" w:hAnsi="Calibri" w:eastAsia="Arial Unicode MS"/>
        </w:rPr>
        <w:t>独立组装BOM与齐套：按组装BOM、组件批次/序列号、替代料和质量状态领料、齐套和防错。</w:t>
      </w:r>
    </w:p>
    <w:p>
      <w:pPr>
        <w:pStyle w:val="ListBullet"/>
        <w:ind w:left="540" w:hanging="279"/>
        <w:widowControl w:val="true"/>
      </w:pPr>
      <w:r>
        <w:rPr>
          <w:rFonts w:ascii="Calibri" w:hAnsi="Calibri" w:eastAsia="Arial Unicode MS"/>
        </w:rPr>
        <w:t>组装执行：记录装配顺序、作业指导书、人员、工位、扭矩、压力、间隙、胶水/辅料、固化、工装和实际工时。</w:t>
      </w:r>
    </w:p>
    <w:p>
      <w:pPr>
        <w:pStyle w:val="ListBullet"/>
        <w:ind w:left="540" w:hanging="279"/>
        <w:widowControl w:val="true"/>
      </w:pPr>
      <w:r>
        <w:rPr>
          <w:rFonts w:ascii="Calibri" w:hAnsi="Calibri" w:eastAsia="Arial Unicode MS"/>
        </w:rPr>
        <w:t>组装测试与谱系：执行首件、过程/功能/最终测试，生成成品序列号与组件一对一/一对多追溯关系。</w:t>
      </w:r>
    </w:p>
    <w:p>
      <w:pPr>
        <w:pStyle w:val="ListBullet"/>
        <w:ind w:left="540" w:hanging="279"/>
        <w:widowControl w:val="true"/>
      </w:pPr>
      <w:r>
        <w:rPr>
          <w:rFonts w:ascii="Calibri" w:hAnsi="Calibri" w:eastAsia="Arial Unicode MS"/>
        </w:rPr>
        <w:t>异常、返工和拆解：对混料、错版、漏码、外观、参数、测试不良启动隔离、返工、换件、拆解或报废。</w:t>
      </w:r>
    </w:p>
    <w:p>
      <w:pPr>
        <w:pStyle w:val="ListBullet"/>
        <w:ind w:left="540" w:hanging="279"/>
        <w:widowControl w:val="true"/>
      </w:pPr>
      <w:r>
        <w:rPr>
          <w:rFonts w:ascii="Calibri" w:hAnsi="Calibri" w:eastAsia="Arial Unicode MS"/>
        </w:rPr>
        <w:t>转序与交接：逐站扫码完工并由下站接收，未完成参数、检验、数量和质量放行时禁止转序、入库或发货。</w:t>
      </w:r>
    </w:p>
    <w:p>
      <w:pPr>
        <w:pStyle w:val="ListBullet"/>
        <w:ind w:left="540" w:hanging="279"/>
        <w:widowControl w:val="true"/>
      </w:pPr>
      <w:r>
        <w:rPr>
          <w:rFonts w:ascii="Calibri" w:hAnsi="Calibri" w:eastAsia="Arial Unicode MS"/>
        </w:rPr>
        <w:t>数量交接：交出方申报、接收方实点，按较小数量实转；接收少于申报时差异继续留在交出工序并向交出责任人报警。</w:t>
      </w:r>
    </w:p>
    <w:p>
      <w:pPr>
        <w:pStyle w:val="Heading3"/>
        <w:keepNext/>
        <w:widowControl w:val="true"/>
      </w:pPr>
      <w:r>
        <w:t>审核与授权权限</w:t>
      </w:r>
    </w:p>
    <w:p>
      <w:pPr>
        <w:pStyle w:val="ListBullet"/>
        <w:ind w:left="540" w:hanging="279"/>
        <w:widowControl w:val="true"/>
      </w:pPr>
      <w:r>
        <w:rPr>
          <w:rFonts w:ascii="Calibri" w:hAnsi="Calibri" w:eastAsia="Arial Unicode MS"/>
        </w:rPr>
        <w:t>后工序主管可在PMC计划范围内派工；改变路线、合并批次、拆分批次、跳站或优先级需工程/PMC按事项批准。</w:t>
      </w:r>
    </w:p>
    <w:p>
      <w:pPr>
        <w:pStyle w:val="ListBullet"/>
        <w:ind w:left="540" w:hanging="279"/>
        <w:widowControl w:val="true"/>
      </w:pPr>
      <w:r>
        <w:rPr>
          <w:rFonts w:ascii="Calibri" w:hAnsi="Calibri" w:eastAsia="Arial Unicode MS"/>
        </w:rPr>
        <w:t>清洗药液、丝印油墨、镭雕程序、打磨/振磨介质和包装材料的替代必须由工程/品质批准，现场不得自行替换。</w:t>
      </w:r>
    </w:p>
    <w:p>
      <w:pPr>
        <w:pStyle w:val="ListBullet"/>
        <w:ind w:left="540" w:hanging="279"/>
        <w:widowControl w:val="true"/>
      </w:pPr>
      <w:r>
        <w:rPr>
          <w:rFonts w:ascii="Calibri" w:hAnsi="Calibri" w:eastAsia="Arial Unicode MS"/>
        </w:rPr>
        <w:t>丝印、镭雕及关键外观首件由品质或授权检验员确认；首件未放行不得批量处理。</w:t>
      </w:r>
    </w:p>
    <w:p>
      <w:pPr>
        <w:pStyle w:val="ListBullet"/>
        <w:ind w:left="540" w:hanging="279"/>
        <w:widowControl w:val="true"/>
      </w:pPr>
      <w:r>
        <w:rPr>
          <w:rFonts w:ascii="Calibri" w:hAnsi="Calibri" w:eastAsia="Arial Unicode MS"/>
        </w:rPr>
        <w:t>全检结果由全检员记录、品质抽核/放行；未完成OQC、标签校验、文件齐套和包装确认不得批准发货。</w:t>
      </w:r>
    </w:p>
    <w:p>
      <w:pPr>
        <w:pStyle w:val="ListBullet"/>
        <w:ind w:left="540" w:hanging="279"/>
        <w:widowControl w:val="true"/>
      </w:pPr>
      <w:r>
        <w:rPr>
          <w:rFonts w:ascii="Calibri" w:hAnsi="Calibri" w:eastAsia="Arial Unicode MS"/>
        </w:rPr>
        <w:t>组装BOM、装配顺序、扭矩/参数、测试标准和替代料由工程发布；组装主管只能执行或提出变更。</w:t>
      </w:r>
    </w:p>
    <w:p>
      <w:pPr>
        <w:pStyle w:val="ListBullet"/>
        <w:ind w:left="540" w:hanging="279"/>
        <w:widowControl w:val="true"/>
      </w:pPr>
      <w:r>
        <w:rPr>
          <w:rFonts w:ascii="Calibri" w:hAnsi="Calibri" w:eastAsia="Arial Unicode MS"/>
        </w:rPr>
        <w:t>组件缺料替代、拆解、换件、返工和报废需品质/工程判定；涉及库存、成本或客户要求时由PMC、财务/业务会签。</w:t>
      </w:r>
    </w:p>
    <w:p>
      <w:pPr>
        <w:pStyle w:val="ListBullet"/>
        <w:ind w:left="540" w:hanging="279"/>
        <w:widowControl w:val="true"/>
      </w:pPr>
      <w:r>
        <w:rPr>
          <w:rFonts w:ascii="Calibri" w:hAnsi="Calibri" w:eastAsia="Arial Unicode MS"/>
        </w:rPr>
        <w:t>报工与包装数量更正由操作员申请、主管复核；影响已生成标签、箱号、序列号、库存或发货的更正需仓库/品质会签。</w:t>
      </w:r>
    </w:p>
    <w:p>
      <w:pPr>
        <w:pStyle w:val="ListBullet"/>
        <w:ind w:left="540" w:hanging="279"/>
        <w:widowControl w:val="true"/>
      </w:pPr>
      <w:r>
        <w:rPr>
          <w:rFonts w:ascii="Calibri" w:hAnsi="Calibri" w:eastAsia="Arial Unicode MS"/>
        </w:rPr>
        <w:t>跨工序返工进入后工序后必须按批准路线逐站执行和复检，不得以一次性完工替代中间履历。</w:t>
      </w:r>
    </w:p>
    <w:p>
      <w:pPr>
        <w:pStyle w:val="ListBullet"/>
        <w:ind w:left="540" w:hanging="279"/>
        <w:widowControl w:val="true"/>
      </w:pPr>
      <w:r>
        <w:rPr>
          <w:rFonts w:ascii="Calibri" w:hAnsi="Calibri" w:eastAsia="Arial Unicode MS"/>
        </w:rPr>
        <w:t>紧急发货、少检、少包装文件、客户标签例外或临时包装变更需品质、业务和总经办按风险批准，客户要求必须有书面依据。</w:t>
      </w:r>
    </w:p>
    <w:p>
      <w:pPr>
        <w:pStyle w:val="Heading3"/>
        <w:keepNext/>
        <w:widowControl w:val="true"/>
      </w:pPr>
      <w:r>
        <w:t>预警信息</w:t>
      </w:r>
    </w:p>
    <w:p>
      <w:pPr>
        <w:pStyle w:val="ListBullet"/>
        <w:ind w:left="540" w:hanging="279"/>
        <w:widowControl w:val="true"/>
      </w:pPr>
      <w:r>
        <w:rPr>
          <w:rFonts w:ascii="Calibri" w:hAnsi="Calibri" w:eastAsia="Arial Unicode MS"/>
        </w:rPr>
        <w:t>后工序任务应开未开、在站超时、预计超期、队列积压或下站等待超过阈值。</w:t>
      </w:r>
    </w:p>
    <w:p>
      <w:pPr>
        <w:pStyle w:val="ListBullet"/>
        <w:ind w:left="540" w:hanging="279"/>
        <w:widowControl w:val="true"/>
      </w:pPr>
      <w:r>
        <w:rPr>
          <w:rFonts w:ascii="Calibri" w:hAnsi="Calibri" w:eastAsia="Arial Unicode MS"/>
        </w:rPr>
        <w:t>接收数量与上站交接不一致、容器/批次/单件码不匹配、混料或质量冻结件被扫描接收。</w:t>
      </w:r>
    </w:p>
    <w:p>
      <w:pPr>
        <w:pStyle w:val="ListBullet"/>
        <w:ind w:left="540" w:hanging="279"/>
        <w:widowControl w:val="true"/>
      </w:pPr>
      <w:r>
        <w:rPr>
          <w:rFonts w:ascii="Calibri" w:hAnsi="Calibri" w:eastAsia="Arial Unicode MS"/>
        </w:rPr>
        <w:t>清洗浓度、温度、时间、烘干或防锈参数越界，药液/清洗剂批次过期或设备点检未完成。</w:t>
      </w:r>
    </w:p>
    <w:p>
      <w:pPr>
        <w:pStyle w:val="ListBullet"/>
        <w:ind w:left="540" w:hanging="279"/>
        <w:widowControl w:val="true"/>
      </w:pPr>
      <w:r>
        <w:rPr>
          <w:rFonts w:ascii="Calibri" w:hAnsi="Calibri" w:eastAsia="Arial Unicode MS"/>
        </w:rPr>
        <w:t>丝印图稿/网版/颜色/油墨版本不匹配、油墨过期、固化条件异常或首件未放行。</w:t>
      </w:r>
    </w:p>
    <w:p>
      <w:pPr>
        <w:pStyle w:val="ListBullet"/>
        <w:ind w:left="540" w:hanging="279"/>
        <w:widowControl w:val="true"/>
      </w:pPr>
      <w:r>
        <w:rPr>
          <w:rFonts w:ascii="Calibri" w:hAnsi="Calibri" w:eastAsia="Arial Unicode MS"/>
        </w:rPr>
        <w:t>镭雕程序/模板/序列号重复、漏码、错码、不可读、位置偏差或视觉/扫码验证失败。</w:t>
      </w:r>
    </w:p>
    <w:p>
      <w:pPr>
        <w:pStyle w:val="ListBullet"/>
        <w:ind w:left="540" w:hanging="279"/>
        <w:widowControl w:val="true"/>
      </w:pPr>
      <w:r>
        <w:rPr>
          <w:rFonts w:ascii="Calibri" w:hAnsi="Calibri" w:eastAsia="Arial Unicode MS"/>
        </w:rPr>
        <w:t>打磨/振磨介质、粒度、时间、装载量异常，尺寸/外观趋势恶化或发生批量划伤、碰伤、混料。</w:t>
      </w:r>
    </w:p>
    <w:p>
      <w:pPr>
        <w:pStyle w:val="ListBullet"/>
        <w:ind w:left="540" w:hanging="279"/>
        <w:widowControl w:val="true"/>
      </w:pPr>
      <w:r>
        <w:rPr>
          <w:rFonts w:ascii="Calibri" w:hAnsi="Calibri" w:eastAsia="Arial Unicode MS"/>
        </w:rPr>
        <w:t>100%全检漏检、全检结果缺失、连续不良、返工后未复检或全检数量与包装数量不一致。</w:t>
      </w:r>
    </w:p>
    <w:p>
      <w:pPr>
        <w:pStyle w:val="ListBullet"/>
        <w:ind w:left="540" w:hanging="279"/>
        <w:widowControl w:val="true"/>
      </w:pPr>
      <w:r>
        <w:rPr>
          <w:rFonts w:ascii="Calibri" w:hAnsi="Calibri" w:eastAsia="Arial Unicode MS"/>
        </w:rPr>
        <w:t>包装材料、标签版本、箱号、数量/箱、重量、客户标识或文件不匹配；标签重复或漏贴。</w:t>
      </w:r>
    </w:p>
    <w:p>
      <w:pPr>
        <w:pStyle w:val="ListBullet"/>
        <w:ind w:left="540" w:hanging="279"/>
        <w:widowControl w:val="true"/>
      </w:pPr>
      <w:r>
        <w:rPr>
          <w:rFonts w:ascii="Calibri" w:hAnsi="Calibri" w:eastAsia="Arial Unicode MS"/>
        </w:rPr>
        <w:t>组装BOM缺料、组件质量冻结、替代料未批准、组件码重复使用或组件谱系不完整。</w:t>
      </w:r>
    </w:p>
    <w:p>
      <w:pPr>
        <w:pStyle w:val="ListBullet"/>
        <w:ind w:left="540" w:hanging="279"/>
        <w:widowControl w:val="true"/>
      </w:pPr>
      <w:r>
        <w:rPr>
          <w:rFonts w:ascii="Calibri" w:hAnsi="Calibri" w:eastAsia="Arial Unicode MS"/>
        </w:rPr>
        <w:t>扭矩/压力/间隙/固化/测试参数越界、测试失败、校验工具过期或关键步骤漏扫。</w:t>
      </w:r>
    </w:p>
    <w:p>
      <w:pPr>
        <w:pStyle w:val="ListBullet"/>
        <w:ind w:left="540" w:hanging="279"/>
        <w:widowControl w:val="true"/>
      </w:pPr>
      <w:r>
        <w:rPr>
          <w:rFonts w:ascii="Calibri" w:hAnsi="Calibri" w:eastAsia="Arial Unicode MS"/>
        </w:rPr>
        <w:t>跨工序返工路线漏站、旧检验结果误沿用、返后未回到指定节点或返工影响交期。</w:t>
      </w:r>
    </w:p>
    <w:p>
      <w:pPr>
        <w:pStyle w:val="ListBullet"/>
        <w:ind w:left="540" w:hanging="279"/>
        <w:widowControl w:val="true"/>
      </w:pPr>
      <w:r>
        <w:rPr>
          <w:rFonts w:ascii="Calibri" w:hAnsi="Calibri" w:eastAsia="Arial Unicode MS"/>
        </w:rPr>
        <w:t>成品已包装但OQC未放行、装箱单/质量文件未生成、发货日期临近仍未齐套。</w:t>
      </w:r>
    </w:p>
    <w:p>
      <w:pPr>
        <w:pStyle w:val="ListBullet"/>
        <w:ind w:left="540" w:hanging="279"/>
        <w:widowControl w:val="true"/>
      </w:pPr>
      <w:r>
        <w:rPr>
          <w:rFonts w:ascii="Calibri" w:hAnsi="Calibri" w:eastAsia="Arial Unicode MS"/>
        </w:rPr>
        <w:t>后工序设备停机、保养/点检超期、人员技能不匹配或实际工时显著超标准。</w:t>
      </w:r>
    </w:p>
    <w:p>
      <w:pPr>
        <w:pStyle w:val="ListBullet"/>
        <w:ind w:left="540" w:hanging="279"/>
        <w:widowControl w:val="true"/>
      </w:pPr>
      <w:r>
        <w:rPr>
          <w:rFonts w:ascii="Calibri" w:hAnsi="Calibri" w:eastAsia="Arial Unicode MS"/>
        </w:rPr>
        <w:t>交出方申报数量与本工序实点数量不一致、数量差异未关闭，或品质被错误要求代替工序确认数量。</w:t>
      </w:r>
    </w:p>
    <w:p>
      <w:pPr>
        <w:pStyle w:val="Heading3"/>
        <w:keepNext/>
        <w:widowControl w:val="true"/>
      </w:pPr>
      <w:r>
        <w:t>系统生成报表</w:t>
      </w:r>
    </w:p>
    <w:p>
      <w:pPr>
        <w:pStyle w:val="ListBullet"/>
        <w:ind w:left="540" w:hanging="279"/>
        <w:widowControl w:val="true"/>
      </w:pPr>
      <w:r>
        <w:rPr>
          <w:rFonts w:ascii="Calibri" w:hAnsi="Calibri" w:eastAsia="Arial Unicode MS"/>
        </w:rPr>
        <w:t>后工序任务与进度表：按清洗、丝印、镭雕、打磨、振磨、全检包装和组装显示计划/实际、在制、超期和责任。</w:t>
      </w:r>
    </w:p>
    <w:p>
      <w:pPr>
        <w:pStyle w:val="ListBullet"/>
        <w:ind w:left="540" w:hanging="279"/>
        <w:widowControl w:val="true"/>
      </w:pPr>
      <w:r>
        <w:rPr>
          <w:rFonts w:ascii="Calibri" w:hAnsi="Calibri" w:eastAsia="Arial Unicode MS"/>
        </w:rPr>
        <w:t>后工序批次/单件履历：每站接收、投入、合格、不良、返工、报废、参数、人员、设备、时间和检验。</w:t>
      </w:r>
    </w:p>
    <w:p>
      <w:pPr>
        <w:pStyle w:val="ListBullet"/>
        <w:ind w:left="540" w:hanging="279"/>
        <w:widowControl w:val="true"/>
      </w:pPr>
      <w:r>
        <w:rPr>
          <w:rFonts w:ascii="Calibri" w:hAnsi="Calibri" w:eastAsia="Arial Unicode MS"/>
        </w:rPr>
        <w:t>清洗参数与质量报告：药液批次、浓度、温度、时间、漂洗、烘干、防锈和外观结果。</w:t>
      </w:r>
    </w:p>
    <w:p>
      <w:pPr>
        <w:pStyle w:val="ListBullet"/>
        <w:ind w:left="540" w:hanging="279"/>
        <w:widowControl w:val="true"/>
      </w:pPr>
      <w:r>
        <w:rPr>
          <w:rFonts w:ascii="Calibri" w:hAnsi="Calibri" w:eastAsia="Arial Unicode MS"/>
        </w:rPr>
        <w:t>丝印履历与缺陷报告：图稿/网版/油墨版本、配比、固化、首件、附着力、外观和缺陷。</w:t>
      </w:r>
    </w:p>
    <w:p>
      <w:pPr>
        <w:pStyle w:val="ListBullet"/>
        <w:ind w:left="540" w:hanging="279"/>
        <w:widowControl w:val="true"/>
      </w:pPr>
      <w:r>
        <w:rPr>
          <w:rFonts w:ascii="Calibri" w:hAnsi="Calibri" w:eastAsia="Arial Unicode MS"/>
        </w:rPr>
        <w:t>镭雕履历与码验证报告：程序、模板、序列号、参数、位置、可读性、重复/漏码和验证结果。</w:t>
      </w:r>
    </w:p>
    <w:p>
      <w:pPr>
        <w:pStyle w:val="ListBullet"/>
        <w:ind w:left="540" w:hanging="279"/>
        <w:widowControl w:val="true"/>
      </w:pPr>
      <w:r>
        <w:rPr>
          <w:rFonts w:ascii="Calibri" w:hAnsi="Calibri" w:eastAsia="Arial Unicode MS"/>
        </w:rPr>
        <w:t>打磨/振磨参数与外观分析：介质、粒度、时间、装载、尺寸、外观、良率和缺陷Pareto。</w:t>
      </w:r>
    </w:p>
    <w:p>
      <w:pPr>
        <w:pStyle w:val="ListBullet"/>
        <w:ind w:left="540" w:hanging="279"/>
        <w:widowControl w:val="true"/>
      </w:pPr>
      <w:r>
        <w:rPr>
          <w:rFonts w:ascii="Calibri" w:hAnsi="Calibri" w:eastAsia="Arial Unicode MS"/>
        </w:rPr>
        <w:t>出货前100%全检报告：逐件/逐批检验、缺陷、返工、复检、抽核、放行和电子签名。</w:t>
      </w:r>
    </w:p>
    <w:p>
      <w:pPr>
        <w:pStyle w:val="ListBullet"/>
        <w:ind w:left="540" w:hanging="279"/>
        <w:widowControl w:val="true"/>
      </w:pPr>
      <w:r>
        <w:rPr>
          <w:rFonts w:ascii="Calibri" w:hAnsi="Calibri" w:eastAsia="Arial Unicode MS"/>
        </w:rPr>
        <w:t>包装履历与装箱单：箱号、数量、序列号、重量、包装材料、标签、照片、文件和发货关联。</w:t>
      </w:r>
    </w:p>
    <w:p>
      <w:pPr>
        <w:pStyle w:val="ListBullet"/>
        <w:ind w:left="540" w:hanging="279"/>
        <w:widowControl w:val="true"/>
      </w:pPr>
      <w:r>
        <w:rPr>
          <w:rFonts w:ascii="Calibri" w:hAnsi="Calibri" w:eastAsia="Arial Unicode MS"/>
        </w:rPr>
        <w:t>组装齐套与缺料报告：组装BOM、需求、已领、冻结、缺口、替代料、最晚齐套时间和责任。</w:t>
      </w:r>
    </w:p>
    <w:p>
      <w:pPr>
        <w:pStyle w:val="ListBullet"/>
        <w:ind w:left="540" w:hanging="279"/>
        <w:widowControl w:val="true"/>
      </w:pPr>
      <w:r>
        <w:rPr>
          <w:rFonts w:ascii="Calibri" w:hAnsi="Calibri" w:eastAsia="Arial Unicode MS"/>
        </w:rPr>
        <w:t>组装工单执行报告：人员、工位、步骤、扭矩/参数、测试、工时、良率和异常。</w:t>
      </w:r>
    </w:p>
    <w:p>
      <w:pPr>
        <w:pStyle w:val="ListBullet"/>
        <w:ind w:left="540" w:hanging="279"/>
        <w:widowControl w:val="true"/>
      </w:pPr>
      <w:r>
        <w:rPr>
          <w:rFonts w:ascii="Calibri" w:hAnsi="Calibri" w:eastAsia="Arial Unicode MS"/>
        </w:rPr>
        <w:t>组件谱系报告：成品序列号到组件批次/序列号、供应商、检验、装配和测试的正反追溯。</w:t>
      </w:r>
    </w:p>
    <w:p>
      <w:pPr>
        <w:pStyle w:val="ListBullet"/>
        <w:ind w:left="540" w:hanging="279"/>
        <w:widowControl w:val="true"/>
      </w:pPr>
      <w:r>
        <w:rPr>
          <w:rFonts w:ascii="Calibri" w:hAnsi="Calibri" w:eastAsia="Arial Unicode MS"/>
        </w:rPr>
        <w:t>组装返工/拆解/换件报告：原组件、新组件、原因、工时、测试、成本和责任。</w:t>
      </w:r>
    </w:p>
    <w:p>
      <w:pPr>
        <w:pStyle w:val="ListBullet"/>
        <w:ind w:left="540" w:hanging="279"/>
        <w:widowControl w:val="true"/>
      </w:pPr>
      <w:r>
        <w:rPr>
          <w:rFonts w:ascii="Calibri" w:hAnsi="Calibri" w:eastAsia="Arial Unicode MS"/>
        </w:rPr>
        <w:t>后工序良率、返工、报废和损耗分析：按工作中心、产品、设备、人员、批次和缺陷。</w:t>
      </w:r>
    </w:p>
    <w:p>
      <w:pPr>
        <w:pStyle w:val="ListBullet"/>
        <w:ind w:left="540" w:hanging="279"/>
        <w:widowControl w:val="true"/>
      </w:pPr>
      <w:r>
        <w:rPr>
          <w:rFonts w:ascii="Calibri" w:hAnsi="Calibri" w:eastAsia="Arial Unicode MS"/>
        </w:rPr>
        <w:t>后工序标准/实际工时、产能负荷、达成率、停机和瓶颈分析。</w:t>
      </w:r>
    </w:p>
    <w:p>
      <w:pPr>
        <w:pStyle w:val="ListBullet"/>
        <w:ind w:left="540" w:hanging="279"/>
        <w:widowControl w:val="true"/>
      </w:pPr>
      <w:r>
        <w:rPr>
          <w:rFonts w:ascii="Calibri" w:hAnsi="Calibri" w:eastAsia="Arial Unicode MS"/>
        </w:rPr>
        <w:t>工序接收与交出数量差异报告：申报、实点、实转、短少/多出、责任工序、关闭原因、时长和订单影响。</w:t>
      </w:r>
    </w:p>
    <w:p>
      <w:pPr>
        <w:pStyle w:val="Heading2"/>
        <w:keepNext/>
        <w:widowControl w:val="true"/>
      </w:pPr>
      <w:r>
        <w:t>工程部：BOM、程序、图纸、工艺与打样</w:t>
      </w:r>
    </w:p>
    <w:p>
      <w:pPr>
        <w:pStyle w:val="ListBullet"/>
        <w:ind w:left="540" w:hanging="279"/>
        <w:widowControl w:val="true"/>
      </w:pPr>
      <w:r>
        <w:rPr>
          <w:rFonts w:ascii="Calibri" w:hAnsi="Calibri" w:eastAsia="Arial Unicode MS"/>
        </w:rPr>
        <w:t>建立物料工程属性、客户料号、图号、版本、原材料/成品尺寸、重量、材料、表面处理和单位换算。</w:t>
      </w:r>
    </w:p>
    <w:p>
      <w:pPr>
        <w:pStyle w:val="ListBullet"/>
        <w:ind w:left="540" w:hanging="279"/>
        <w:widowControl w:val="true"/>
      </w:pPr>
      <w:r>
        <w:rPr>
          <w:rFonts w:ascii="Calibri" w:hAnsi="Calibri" w:eastAsia="Arial Unicode MS"/>
        </w:rPr>
        <w:t>建立设计BOM、制造BOM和组装BOM，维护用量、损耗、替代料、投料工序、客户定制、生效范围和版本。</w:t>
      </w:r>
    </w:p>
    <w:p>
      <w:pPr>
        <w:pStyle w:val="ListBullet"/>
        <w:ind w:left="540" w:hanging="279"/>
        <w:widowControl w:val="true"/>
      </w:pPr>
      <w:r>
        <w:rPr>
          <w:rFonts w:ascii="Calibri" w:hAnsi="Calibri" w:eastAsia="Arial Unicode MS"/>
        </w:rPr>
        <w:t>集中存放公司图纸、客户图纸、3D模型、作业指导书、检验规范和技术协议，支持预览、水印、下载日志、生效和失效。</w:t>
      </w:r>
    </w:p>
    <w:p>
      <w:pPr>
        <w:pStyle w:val="ListBullet"/>
        <w:ind w:left="540" w:hanging="279"/>
        <w:widowControl w:val="true"/>
      </w:pPr>
      <w:r>
        <w:rPr>
          <w:rFonts w:ascii="Calibri" w:hAnsi="Calibri" w:eastAsia="Arial Unicode MS"/>
        </w:rPr>
        <w:t>CNC/车床编程程序按产品、工序、机型、刀具、夹具、版本和校验值管理；发布前完成编程、仿真、试切、首件和审批。</w:t>
      </w:r>
    </w:p>
    <w:p>
      <w:pPr>
        <w:pStyle w:val="ListBullet"/>
        <w:ind w:left="540" w:hanging="279"/>
        <w:widowControl w:val="true"/>
      </w:pPr>
      <w:r>
        <w:rPr>
          <w:rFonts w:ascii="Calibri" w:hAnsi="Calibri" w:eastAsia="Arial Unicode MS"/>
        </w:rPr>
        <w:t>程序由系统向授权设备或终端发布，现场修改必须回传并形成新版本，禁止长期使用个人电脑、U盘或聊天文件作为正式程序源。</w:t>
      </w:r>
    </w:p>
    <w:p>
      <w:pPr>
        <w:pStyle w:val="ListBullet"/>
        <w:ind w:left="540" w:hanging="279"/>
        <w:widowControl w:val="true"/>
      </w:pPr>
      <w:r>
        <w:rPr>
          <w:rFonts w:ascii="Calibri" w:hAnsi="Calibri" w:eastAsia="Arial Unicode MS"/>
        </w:rPr>
        <w:t>建立完整工艺路线，明确CNC、车床、清洗、丝印、镭雕、打磨、振磨、组装、全检包装和委外工序及检验点。</w:t>
      </w:r>
    </w:p>
    <w:p>
      <w:pPr>
        <w:pStyle w:val="ListBullet"/>
        <w:ind w:left="540" w:hanging="279"/>
        <w:widowControl w:val="true"/>
      </w:pPr>
      <w:r>
        <w:rPr>
          <w:rFonts w:ascii="Calibri" w:hAnsi="Calibri" w:eastAsia="Arial Unicode MS"/>
        </w:rPr>
        <w:t>打样使用样品订单/试制工单，记录材料、程序、工艺参数、问题、改进、实际工时、样品成本、首件和FAI结果。</w:t>
      </w:r>
    </w:p>
    <w:p>
      <w:pPr>
        <w:pStyle w:val="ListBullet"/>
        <w:ind w:left="540" w:hanging="279"/>
        <w:widowControl w:val="true"/>
      </w:pPr>
      <w:r>
        <w:rPr>
          <w:rFonts w:ascii="Calibri" w:hAnsi="Calibri" w:eastAsia="Arial Unicode MS"/>
        </w:rPr>
        <w:t>工程变更评估并联动BOM、程序、图纸、工艺、检验、库存、采购、在制、委外、报价和客户确认，不得只替换附件。</w:t>
      </w:r>
    </w:p>
    <w:p>
      <w:pPr>
        <w:spacing w:before="120" w:after="200"/>
        <w:ind w:left="115" w:right="115"/>
        <w:shd w:fill="F4F6F9"/>
        <w:pBdr>
          <w:left w:val="single" w:sz="18" w:space="8" w:color="2E74B5"/>
        </w:pBdr>
        <w:widowControl w:val="true"/>
      </w:pPr>
      <w:r>
        <w:rPr>
          <w:rFonts w:ascii="Calibri" w:hAnsi="Calibri" w:eastAsia="Arial Unicode MS"/>
          <w:b/>
          <w:color w:val="1F4D78"/>
        </w:rPr>
        <w:t xml:space="preserve">部门控制边界  </w:t>
      </w:r>
      <w:r>
        <w:rPr>
          <w:rFonts w:ascii="Calibri" w:hAnsi="Calibri" w:eastAsia="Arial Unicode MS"/>
          <w:color w:val="111111"/>
        </w:rPr>
        <w:t>负责产品与制造技术主数据、BOM、图纸、程序、工艺、检验技术要求、工程变更和打样；只有受控发布版本可供业务使用。</w:t>
      </w:r>
    </w:p>
    <w:p>
      <w:pPr>
        <w:pStyle w:val="Heading3"/>
        <w:keepNext/>
        <w:widowControl w:val="true"/>
      </w:pPr>
      <w:r>
        <w:t>具体功能明细</w:t>
      </w:r>
    </w:p>
    <w:p>
      <w:pPr>
        <w:pStyle w:val="ListBullet"/>
        <w:ind w:left="540" w:hanging="279"/>
        <w:widowControl w:val="true"/>
      </w:pPr>
      <w:r>
        <w:rPr>
          <w:rFonts w:ascii="Calibri" w:hAnsi="Calibri" w:eastAsia="Arial Unicode MS"/>
        </w:rPr>
        <w:t>物料与产品工程属性：维护客户料号、图号、版本、材料、尺寸、重量、表面处理、单位、关键特性和工程分类。</w:t>
      </w:r>
    </w:p>
    <w:p>
      <w:pPr>
        <w:pStyle w:val="ListBullet"/>
        <w:ind w:left="540" w:hanging="279"/>
        <w:widowControl w:val="true"/>
      </w:pPr>
      <w:r>
        <w:rPr>
          <w:rFonts w:ascii="Calibri" w:hAnsi="Calibri" w:eastAsia="Arial Unicode MS"/>
        </w:rPr>
        <w:t>BOM管理：建立设计BOM、制造BOM、组装BOM、虚拟件、替代料、损耗、投料工序、客户定制和生效范围。</w:t>
      </w:r>
    </w:p>
    <w:p>
      <w:pPr>
        <w:pStyle w:val="ListBullet"/>
        <w:ind w:left="540" w:hanging="279"/>
        <w:widowControl w:val="true"/>
      </w:pPr>
      <w:r>
        <w:rPr>
          <w:rFonts w:ascii="Calibri" w:hAnsi="Calibri" w:eastAsia="Arial Unicode MS"/>
        </w:rPr>
        <w:t>工艺路线：定义CNC、车床、清洗、丝印、镭雕、打磨、振磨、组装、全检包装、检验和委外工序。</w:t>
      </w:r>
    </w:p>
    <w:p>
      <w:pPr>
        <w:pStyle w:val="ListBullet"/>
        <w:ind w:left="540" w:hanging="279"/>
        <w:widowControl w:val="true"/>
      </w:pPr>
      <w:r>
        <w:rPr>
          <w:rFonts w:ascii="Calibri" w:hAnsi="Calibri" w:eastAsia="Arial Unicode MS"/>
        </w:rPr>
        <w:t>CNC/车床程序：按产品、工序、机型、刀具、夹具、版本和校验值管理编程、仿真、试切、发布、下发和回传。</w:t>
      </w:r>
    </w:p>
    <w:p>
      <w:pPr>
        <w:pStyle w:val="ListBullet"/>
        <w:ind w:left="540" w:hanging="279"/>
        <w:widowControl w:val="true"/>
      </w:pPr>
      <w:r>
        <w:rPr>
          <w:rFonts w:ascii="Calibri" w:hAnsi="Calibri" w:eastAsia="Arial Unicode MS"/>
        </w:rPr>
        <w:t>图纸与技术文件：集中存储客户/公司图纸、3D模型、技术协议、作业指导书、检验规范和包装标准，支持预览、水印和下载日志。</w:t>
      </w:r>
    </w:p>
    <w:p>
      <w:pPr>
        <w:pStyle w:val="ListBullet"/>
        <w:ind w:left="540" w:hanging="279"/>
        <w:widowControl w:val="true"/>
      </w:pPr>
      <w:r>
        <w:rPr>
          <w:rFonts w:ascii="Calibri" w:hAnsi="Calibri" w:eastAsia="Arial Unicode MS"/>
        </w:rPr>
        <w:t>工装刀具夹具：维护编号、图纸、适用产品/设备、寿命、保养、位置、供应商和替代关系。</w:t>
      </w:r>
    </w:p>
    <w:p>
      <w:pPr>
        <w:pStyle w:val="ListBullet"/>
        <w:ind w:left="540" w:hanging="279"/>
        <w:widowControl w:val="true"/>
      </w:pPr>
      <w:r>
        <w:rPr>
          <w:rFonts w:ascii="Calibri" w:hAnsi="Calibri" w:eastAsia="Arial Unicode MS"/>
        </w:rPr>
        <w:t>检验技术策划：与品质共同定义气泡图、检验项目、公差、检具、频率、抽样、关键等级、FAI和控制计划。</w:t>
      </w:r>
    </w:p>
    <w:p>
      <w:pPr>
        <w:pStyle w:val="ListBullet"/>
        <w:ind w:left="540" w:hanging="279"/>
        <w:widowControl w:val="true"/>
      </w:pPr>
      <w:r>
        <w:rPr>
          <w:rFonts w:ascii="Calibri" w:hAnsi="Calibri" w:eastAsia="Arial Unicode MS"/>
        </w:rPr>
        <w:t>工程变更：发起ECR/ECN，评估BOM、程序、图纸、工艺、检验、库存、采购、在制、委外、报价、成本和客户影响。</w:t>
      </w:r>
    </w:p>
    <w:p>
      <w:pPr>
        <w:pStyle w:val="ListBullet"/>
        <w:ind w:left="540" w:hanging="279"/>
        <w:widowControl w:val="true"/>
      </w:pPr>
      <w:r>
        <w:rPr>
          <w:rFonts w:ascii="Calibri" w:hAnsi="Calibri" w:eastAsia="Arial Unicode MS"/>
        </w:rPr>
        <w:t>打样与试制：创建样品订单/试制工单，记录材料、程序、工艺参数、问题、改进、工时、成本、首件和FAI。</w:t>
      </w:r>
    </w:p>
    <w:p>
      <w:pPr>
        <w:pStyle w:val="ListBullet"/>
        <w:ind w:left="540" w:hanging="279"/>
        <w:widowControl w:val="true"/>
      </w:pPr>
      <w:r>
        <w:rPr>
          <w:rFonts w:ascii="Calibri" w:hAnsi="Calibri" w:eastAsia="Arial Unicode MS"/>
        </w:rPr>
        <w:t>可制造性与报价支持：评估材料利用率、工序、设备、工装、检验、委外、后工序、组装、风险和标准工时。</w:t>
      </w:r>
    </w:p>
    <w:p>
      <w:pPr>
        <w:pStyle w:val="ListBullet"/>
        <w:ind w:left="540" w:hanging="279"/>
        <w:widowControl w:val="true"/>
      </w:pPr>
      <w:r>
        <w:rPr>
          <w:rFonts w:ascii="Calibri" w:hAnsi="Calibri" w:eastAsia="Arial Unicode MS"/>
        </w:rPr>
        <w:t>版本发布与现场分发：把批准版本发布到ERP/MES/QMS/设备终端，失效旧版并跟踪在制切换。</w:t>
      </w:r>
    </w:p>
    <w:p>
      <w:pPr>
        <w:pStyle w:val="ListBullet"/>
        <w:ind w:left="540" w:hanging="279"/>
        <w:widowControl w:val="true"/>
      </w:pPr>
      <w:r>
        <w:rPr>
          <w:rFonts w:ascii="Calibri" w:hAnsi="Calibri" w:eastAsia="Arial Unicode MS"/>
        </w:rPr>
        <w:t>工程知识库：沉淀历史产品、相似工艺、程序模板、异常、返工方案、标准工时和改进经验。</w:t>
      </w:r>
    </w:p>
    <w:p>
      <w:pPr>
        <w:pStyle w:val="ListBullet"/>
        <w:ind w:left="540" w:hanging="279"/>
        <w:widowControl w:val="true"/>
      </w:pPr>
      <w:r>
        <w:rPr>
          <w:rFonts w:ascii="Calibri" w:hAnsi="Calibri" w:eastAsia="Arial Unicode MS"/>
        </w:rPr>
        <w:t>BOM申请工作台：接收业务申请并分别管理资料完整、BOM/工艺/内部图纸完成和程序准备状态，向业务发送可下单通知。</w:t>
      </w:r>
    </w:p>
    <w:p>
      <w:pPr>
        <w:pStyle w:val="ListBullet"/>
        <w:ind w:left="540" w:hanging="279"/>
        <w:widowControl w:val="true"/>
      </w:pPr>
      <w:r>
        <w:rPr>
          <w:rFonts w:ascii="Calibri" w:hAnsi="Calibri" w:eastAsia="Arial Unicode MS"/>
        </w:rPr>
        <w:t>程序并行任务：新程序不强制与BOM同日完成，但必须有计划、责任人和验证发布门禁，未发布时对应机加工工序不得发放或开工。</w:t>
      </w:r>
    </w:p>
    <w:p>
      <w:pPr>
        <w:pStyle w:val="Heading3"/>
        <w:keepNext/>
        <w:widowControl w:val="true"/>
      </w:pPr>
      <w:r>
        <w:t>审核与授权权限</w:t>
      </w:r>
    </w:p>
    <w:p>
      <w:pPr>
        <w:pStyle w:val="ListBullet"/>
        <w:ind w:left="540" w:hanging="279"/>
        <w:widowControl w:val="true"/>
      </w:pPr>
      <w:r>
        <w:rPr>
          <w:rFonts w:ascii="Calibri" w:hAnsi="Calibri" w:eastAsia="Arial Unicode MS"/>
        </w:rPr>
        <w:t>物料、BOM、图纸、程序和工艺由编制、校核、批准分离；关键客户/安全特性可配置品质和客户会签。</w:t>
      </w:r>
    </w:p>
    <w:p>
      <w:pPr>
        <w:pStyle w:val="ListBullet"/>
        <w:ind w:left="540" w:hanging="279"/>
        <w:widowControl w:val="true"/>
      </w:pPr>
      <w:r>
        <w:rPr>
          <w:rFonts w:ascii="Calibri" w:hAnsi="Calibri" w:eastAsia="Arial Unicode MS"/>
        </w:rPr>
        <w:t>程序发布必须完成仿真、试切、首件和校验值确认；编程员不能单独完成编制、批准和设备发布。</w:t>
      </w:r>
    </w:p>
    <w:p>
      <w:pPr>
        <w:pStyle w:val="ListBullet"/>
        <w:ind w:left="540" w:hanging="279"/>
        <w:widowControl w:val="true"/>
      </w:pPr>
      <w:r>
        <w:rPr>
          <w:rFonts w:ascii="Calibri" w:hAnsi="Calibri" w:eastAsia="Arial Unicode MS"/>
        </w:rPr>
        <w:t>工程变更由工程发起，PMC、采购/委外、生产、品质、仓库、业务和财务按影响会签；重大交付/成本影响由总经办批准。</w:t>
      </w:r>
    </w:p>
    <w:p>
      <w:pPr>
        <w:pStyle w:val="ListBullet"/>
        <w:ind w:left="540" w:hanging="279"/>
        <w:widowControl w:val="true"/>
      </w:pPr>
      <w:r>
        <w:rPr>
          <w:rFonts w:ascii="Calibri" w:hAnsi="Calibri" w:eastAsia="Arial Unicode MS"/>
        </w:rPr>
        <w:t>临时工艺偏差需限定产品、批次、数量、设备和有效期，明确复检与恢复条件；到期自动失效。</w:t>
      </w:r>
    </w:p>
    <w:p>
      <w:pPr>
        <w:pStyle w:val="ListBullet"/>
        <w:ind w:left="540" w:hanging="279"/>
        <w:widowControl w:val="true"/>
      </w:pPr>
      <w:r>
        <w:rPr>
          <w:rFonts w:ascii="Calibri" w:hAnsi="Calibri" w:eastAsia="Arial Unicode MS"/>
        </w:rPr>
        <w:t>BOM替代料、损耗、投料工序和单位换算变更需工程批准，影响库存和成本时由PMC/财务会签。</w:t>
      </w:r>
    </w:p>
    <w:p>
      <w:pPr>
        <w:pStyle w:val="ListBullet"/>
        <w:ind w:left="540" w:hanging="279"/>
        <w:widowControl w:val="true"/>
      </w:pPr>
      <w:r>
        <w:rPr>
          <w:rFonts w:ascii="Calibri" w:hAnsi="Calibri" w:eastAsia="Arial Unicode MS"/>
        </w:rPr>
        <w:t>客户图纸和技术协议变更必须验证来源与版本；未经客户确认不得自行放宽客户特性。</w:t>
      </w:r>
    </w:p>
    <w:p>
      <w:pPr>
        <w:pStyle w:val="ListBullet"/>
        <w:ind w:left="540" w:hanging="279"/>
        <w:widowControl w:val="true"/>
      </w:pPr>
      <w:r>
        <w:rPr>
          <w:rFonts w:ascii="Calibri" w:hAnsi="Calibri" w:eastAsia="Arial Unicode MS"/>
        </w:rPr>
        <w:t>检验标准、抽样或关键等级变化由工程与品质共同批准；已生产批次的追溯和重检范围必须明确。</w:t>
      </w:r>
    </w:p>
    <w:p>
      <w:pPr>
        <w:pStyle w:val="ListBullet"/>
        <w:ind w:left="540" w:hanging="279"/>
        <w:widowControl w:val="true"/>
      </w:pPr>
      <w:r>
        <w:rPr>
          <w:rFonts w:ascii="Calibri" w:hAnsi="Calibri" w:eastAsia="Arial Unicode MS"/>
        </w:rPr>
        <w:t>打样转量产需工程、品质、生产和PMC评审，确认BOM、程序、工艺、检验、工装、标准工时和遗留问题。</w:t>
      </w:r>
    </w:p>
    <w:p>
      <w:pPr>
        <w:pStyle w:val="ListBullet"/>
        <w:ind w:left="540" w:hanging="279"/>
        <w:widowControl w:val="true"/>
      </w:pPr>
      <w:r>
        <w:rPr>
          <w:rFonts w:ascii="Calibri" w:hAnsi="Calibri" w:eastAsia="Arial Unicode MS"/>
        </w:rPr>
        <w:t>技术文件下载、打印、外发和供应商共享按项目/客户授权；外发需水印、有效期和下载记录。</w:t>
      </w:r>
    </w:p>
    <w:p>
      <w:pPr>
        <w:pStyle w:val="Heading3"/>
        <w:keepNext/>
        <w:widowControl w:val="true"/>
      </w:pPr>
      <w:r>
        <w:t>预警信息</w:t>
      </w:r>
    </w:p>
    <w:p>
      <w:pPr>
        <w:pStyle w:val="ListBullet"/>
        <w:ind w:left="540" w:hanging="279"/>
        <w:widowControl w:val="true"/>
      </w:pPr>
      <w:r>
        <w:rPr>
          <w:rFonts w:ascii="Calibri" w:hAnsi="Calibri" w:eastAsia="Arial Unicode MS"/>
        </w:rPr>
        <w:t>BOM、图纸、程序、工艺或检验标准版本不一致，或下游正在使用失效版本。</w:t>
      </w:r>
    </w:p>
    <w:p>
      <w:pPr>
        <w:pStyle w:val="ListBullet"/>
        <w:ind w:left="540" w:hanging="279"/>
        <w:widowControl w:val="true"/>
      </w:pPr>
      <w:r>
        <w:rPr>
          <w:rFonts w:ascii="Calibri" w:hAnsi="Calibri" w:eastAsia="Arial Unicode MS"/>
        </w:rPr>
        <w:t>工程变更会签临期/超期、影响对象未确认、在制切换方案缺失或旧版库存未处置。</w:t>
      </w:r>
    </w:p>
    <w:p>
      <w:pPr>
        <w:pStyle w:val="ListBullet"/>
        <w:ind w:left="540" w:hanging="279"/>
        <w:widowControl w:val="true"/>
      </w:pPr>
      <w:r>
        <w:rPr>
          <w:rFonts w:ascii="Calibri" w:hAnsi="Calibri" w:eastAsia="Arial Unicode MS"/>
        </w:rPr>
        <w:t>新产品/打样缺少BOM、程序、工艺、工装、检验、包装或FAI策划而临近开工。</w:t>
      </w:r>
    </w:p>
    <w:p>
      <w:pPr>
        <w:pStyle w:val="ListBullet"/>
        <w:ind w:left="540" w:hanging="279"/>
        <w:widowControl w:val="true"/>
      </w:pPr>
      <w:r>
        <w:rPr>
          <w:rFonts w:ascii="Calibri" w:hAnsi="Calibri" w:eastAsia="Arial Unicode MS"/>
        </w:rPr>
        <w:t>设备端程序校验值与受控版本不同、现场程序被修改未回传或U盘/非受控文件被使用。</w:t>
      </w:r>
    </w:p>
    <w:p>
      <w:pPr>
        <w:pStyle w:val="ListBullet"/>
        <w:ind w:left="540" w:hanging="279"/>
        <w:widowControl w:val="true"/>
      </w:pPr>
      <w:r>
        <w:rPr>
          <w:rFonts w:ascii="Calibri" w:hAnsi="Calibri" w:eastAsia="Arial Unicode MS"/>
        </w:rPr>
        <w:t>BOM用量、单位换算、损耗或工序设置导致MRP异常、成本异常或库存负数。</w:t>
      </w:r>
    </w:p>
    <w:p>
      <w:pPr>
        <w:pStyle w:val="ListBullet"/>
        <w:ind w:left="540" w:hanging="279"/>
        <w:widowControl w:val="true"/>
      </w:pPr>
      <w:r>
        <w:rPr>
          <w:rFonts w:ascii="Calibri" w:hAnsi="Calibri" w:eastAsia="Arial Unicode MS"/>
        </w:rPr>
        <w:t>工艺路线缺站、重复站、资源能力不匹配、检验点遗漏或后工序/组装未独立定义。</w:t>
      </w:r>
    </w:p>
    <w:p>
      <w:pPr>
        <w:pStyle w:val="ListBullet"/>
        <w:ind w:left="540" w:hanging="279"/>
        <w:widowControl w:val="true"/>
      </w:pPr>
      <w:r>
        <w:rPr>
          <w:rFonts w:ascii="Calibri" w:hAnsi="Calibri" w:eastAsia="Arial Unicode MS"/>
        </w:rPr>
        <w:t>图纸/技术文件下载异常、过期分享、越权访问或供应商继续使用旧版本。</w:t>
      </w:r>
    </w:p>
    <w:p>
      <w:pPr>
        <w:pStyle w:val="ListBullet"/>
        <w:ind w:left="540" w:hanging="279"/>
        <w:widowControl w:val="true"/>
      </w:pPr>
      <w:r>
        <w:rPr>
          <w:rFonts w:ascii="Calibri" w:hAnsi="Calibri" w:eastAsia="Arial Unicode MS"/>
        </w:rPr>
        <w:t>工装、夹具、刀具或检具尚未准备、寿命/校准到期或与计划产品不匹配。</w:t>
      </w:r>
    </w:p>
    <w:p>
      <w:pPr>
        <w:pStyle w:val="ListBullet"/>
        <w:ind w:left="540" w:hanging="279"/>
        <w:widowControl w:val="true"/>
      </w:pPr>
      <w:r>
        <w:rPr>
          <w:rFonts w:ascii="Calibri" w:hAnsi="Calibri" w:eastAsia="Arial Unicode MS"/>
        </w:rPr>
        <w:t>标准工时与实际长期偏差、程序节拍显著异常或同产品在不同机台差异过大。</w:t>
      </w:r>
    </w:p>
    <w:p>
      <w:pPr>
        <w:pStyle w:val="ListBullet"/>
        <w:ind w:left="540" w:hanging="279"/>
        <w:widowControl w:val="true"/>
      </w:pPr>
      <w:r>
        <w:rPr>
          <w:rFonts w:ascii="Calibri" w:hAnsi="Calibri" w:eastAsia="Arial Unicode MS"/>
        </w:rPr>
        <w:t>首件/FAI不合格、打样问题未关闭、量产评审未完成或客户批准临近交期仍未取得。</w:t>
      </w:r>
    </w:p>
    <w:p>
      <w:pPr>
        <w:pStyle w:val="ListBullet"/>
        <w:ind w:left="540" w:hanging="279"/>
        <w:widowControl w:val="true"/>
      </w:pPr>
      <w:r>
        <w:rPr>
          <w:rFonts w:ascii="Calibri" w:hAnsi="Calibri" w:eastAsia="Arial Unicode MS"/>
        </w:rPr>
        <w:t>返工方案缺少技术步骤、可返次数、复检要求、材料/尺寸余量或返回节点。</w:t>
      </w:r>
    </w:p>
    <w:p>
      <w:pPr>
        <w:pStyle w:val="ListBullet"/>
        <w:ind w:left="540" w:hanging="279"/>
        <w:widowControl w:val="true"/>
      </w:pPr>
      <w:r>
        <w:rPr>
          <w:rFonts w:ascii="Calibri" w:hAnsi="Calibri" w:eastAsia="Arial Unicode MS"/>
        </w:rPr>
        <w:t>客户材料/尺寸/表面处理要求与采购规格、报价或生产主数据不一致。</w:t>
      </w:r>
    </w:p>
    <w:p>
      <w:pPr>
        <w:pStyle w:val="ListBullet"/>
        <w:ind w:left="540" w:hanging="279"/>
        <w:widowControl w:val="true"/>
      </w:pPr>
      <w:r>
        <w:rPr>
          <w:rFonts w:ascii="Calibri" w:hAnsi="Calibri" w:eastAsia="Arial Unicode MS"/>
        </w:rPr>
        <w:t>BOM申请未领取/超期、BOM已完成但通知未发送、程序预计晚于工单发放/开工，或系统把BOM完成错误显示为程序已就绪。</w:t>
      </w:r>
    </w:p>
    <w:p>
      <w:pPr>
        <w:pStyle w:val="Heading3"/>
        <w:keepNext/>
        <w:widowControl w:val="true"/>
      </w:pPr>
      <w:r>
        <w:t>系统生成报表</w:t>
      </w:r>
    </w:p>
    <w:p>
      <w:pPr>
        <w:pStyle w:val="ListBullet"/>
        <w:ind w:left="540" w:hanging="279"/>
        <w:widowControl w:val="true"/>
      </w:pPr>
      <w:r>
        <w:rPr>
          <w:rFonts w:ascii="Calibri" w:hAnsi="Calibri" w:eastAsia="Arial Unicode MS"/>
        </w:rPr>
        <w:t>物料与产品工程主数据完整性、重复编码、缺失字段和版本状态报告。</w:t>
      </w:r>
    </w:p>
    <w:p>
      <w:pPr>
        <w:pStyle w:val="ListBullet"/>
        <w:ind w:left="540" w:hanging="279"/>
        <w:widowControl w:val="true"/>
      </w:pPr>
      <w:r>
        <w:rPr>
          <w:rFonts w:ascii="Calibri" w:hAnsi="Calibri" w:eastAsia="Arial Unicode MS"/>
        </w:rPr>
        <w:t>BOM清单、正查/反查、版本对比、替代料、损耗、投料工序和生效范围报告。</w:t>
      </w:r>
    </w:p>
    <w:p>
      <w:pPr>
        <w:pStyle w:val="ListBullet"/>
        <w:ind w:left="540" w:hanging="279"/>
        <w:widowControl w:val="true"/>
      </w:pPr>
      <w:r>
        <w:rPr>
          <w:rFonts w:ascii="Calibri" w:hAnsi="Calibri" w:eastAsia="Arial Unicode MS"/>
        </w:rPr>
        <w:t>工艺路线与工作中心矩阵：工序顺序、设备能力、标准工时、检验点、后工序/组装和委外。</w:t>
      </w:r>
    </w:p>
    <w:p>
      <w:pPr>
        <w:pStyle w:val="ListBullet"/>
        <w:ind w:left="540" w:hanging="279"/>
        <w:widowControl w:val="true"/>
      </w:pPr>
      <w:r>
        <w:rPr>
          <w:rFonts w:ascii="Calibri" w:hAnsi="Calibri" w:eastAsia="Arial Unicode MS"/>
        </w:rPr>
        <w:t>CNC/车床程序台账：版本、机型、刀具/夹具、校验值、仿真、试切、发布、下载和使用履历。</w:t>
      </w:r>
    </w:p>
    <w:p>
      <w:pPr>
        <w:pStyle w:val="ListBullet"/>
        <w:ind w:left="540" w:hanging="279"/>
        <w:widowControl w:val="true"/>
      </w:pPr>
      <w:r>
        <w:rPr>
          <w:rFonts w:ascii="Calibri" w:hAnsi="Calibri" w:eastAsia="Arial Unicode MS"/>
        </w:rPr>
        <w:t>图纸与技术文件台账：客户/公司版本、生效失效、关联对象、下载、打印、水印和外发记录。</w:t>
      </w:r>
    </w:p>
    <w:p>
      <w:pPr>
        <w:pStyle w:val="ListBullet"/>
        <w:ind w:left="540" w:hanging="279"/>
        <w:widowControl w:val="true"/>
      </w:pPr>
      <w:r>
        <w:rPr>
          <w:rFonts w:ascii="Calibri" w:hAnsi="Calibri" w:eastAsia="Arial Unicode MS"/>
        </w:rPr>
        <w:t>ECR/ECN工程变更报告：原因、变更内容、影响对象、会签、切换、成本和完成状态。</w:t>
      </w:r>
    </w:p>
    <w:p>
      <w:pPr>
        <w:pStyle w:val="ListBullet"/>
        <w:ind w:left="540" w:hanging="279"/>
        <w:widowControl w:val="true"/>
      </w:pPr>
      <w:r>
        <w:rPr>
          <w:rFonts w:ascii="Calibri" w:hAnsi="Calibri" w:eastAsia="Arial Unicode MS"/>
        </w:rPr>
        <w:t>在制/库存/采购/委外受工程变更影响清单及处置进度。</w:t>
      </w:r>
    </w:p>
    <w:p>
      <w:pPr>
        <w:pStyle w:val="ListBullet"/>
        <w:ind w:left="540" w:hanging="279"/>
        <w:widowControl w:val="true"/>
      </w:pPr>
      <w:r>
        <w:rPr>
          <w:rFonts w:ascii="Calibri" w:hAnsi="Calibri" w:eastAsia="Arial Unicode MS"/>
        </w:rPr>
        <w:t>打样/试制进度、问题、实际工时、样品成本、首件/FAI和量产准备报告。</w:t>
      </w:r>
    </w:p>
    <w:p>
      <w:pPr>
        <w:pStyle w:val="ListBullet"/>
        <w:ind w:left="540" w:hanging="279"/>
        <w:widowControl w:val="true"/>
      </w:pPr>
      <w:r>
        <w:rPr>
          <w:rFonts w:ascii="Calibri" w:hAnsi="Calibri" w:eastAsia="Arial Unicode MS"/>
        </w:rPr>
        <w:t>可制造性与报价技术评审表：材料、工序、设备、工装、检验、委外、风险和工时。</w:t>
      </w:r>
    </w:p>
    <w:p>
      <w:pPr>
        <w:pStyle w:val="ListBullet"/>
        <w:ind w:left="540" w:hanging="279"/>
        <w:widowControl w:val="true"/>
      </w:pPr>
      <w:r>
        <w:rPr>
          <w:rFonts w:ascii="Calibri" w:hAnsi="Calibri" w:eastAsia="Arial Unicode MS"/>
        </w:rPr>
        <w:t>工装、刀具、夹具清单及寿命、保养、位置、占用、替代和准备状态报告。</w:t>
      </w:r>
    </w:p>
    <w:p>
      <w:pPr>
        <w:pStyle w:val="ListBullet"/>
        <w:ind w:left="540" w:hanging="279"/>
        <w:widowControl w:val="true"/>
      </w:pPr>
      <w:r>
        <w:rPr>
          <w:rFonts w:ascii="Calibri" w:hAnsi="Calibri" w:eastAsia="Arial Unicode MS"/>
        </w:rPr>
        <w:t>检验策划完整性：气泡号、关键特性、检具、频率、抽样、控制计划和FAI覆盖率。</w:t>
      </w:r>
    </w:p>
    <w:p>
      <w:pPr>
        <w:pStyle w:val="ListBullet"/>
        <w:ind w:left="540" w:hanging="279"/>
        <w:widowControl w:val="true"/>
      </w:pPr>
      <w:r>
        <w:rPr>
          <w:rFonts w:ascii="Calibri" w:hAnsi="Calibri" w:eastAsia="Arial Unicode MS"/>
        </w:rPr>
        <w:t>标准/实际工时和节拍偏差分析，按产品、工序、设备、程序版本和班组下钻。</w:t>
      </w:r>
    </w:p>
    <w:p>
      <w:pPr>
        <w:pStyle w:val="ListBullet"/>
        <w:ind w:left="540" w:hanging="279"/>
        <w:widowControl w:val="true"/>
      </w:pPr>
      <w:r>
        <w:rPr>
          <w:rFonts w:ascii="Calibri" w:hAnsi="Calibri" w:eastAsia="Arial Unicode MS"/>
        </w:rPr>
        <w:t>工程问题与知识库报告：重复问题、解决方案、适用范围、验证和复用次数。</w:t>
      </w:r>
    </w:p>
    <w:p>
      <w:pPr>
        <w:pStyle w:val="ListBullet"/>
        <w:ind w:left="540" w:hanging="279"/>
        <w:widowControl w:val="true"/>
      </w:pPr>
      <w:r>
        <w:rPr>
          <w:rFonts w:ascii="Calibri" w:hAnsi="Calibri" w:eastAsia="Arial Unicode MS"/>
        </w:rPr>
        <w:t>BOM与程序准备时效报告：申请、领取、资料退回、BOM/图纸完成、通知业务、编程、试切、验证和发布的分段耗时及超期。</w:t>
      </w:r>
    </w:p>
    <w:p>
      <w:pPr>
        <w:pStyle w:val="Heading2"/>
        <w:keepNext/>
        <w:widowControl w:val="true"/>
      </w:pPr>
      <w:r>
        <w:t>PMC：MRP、齐套、排程与生产进度</w:t>
      </w:r>
    </w:p>
    <w:p>
      <w:pPr>
        <w:pStyle w:val="ListBullet"/>
        <w:ind w:left="540" w:hanging="279"/>
        <w:widowControl w:val="true"/>
      </w:pPr>
      <w:r>
        <w:rPr>
          <w:rFonts w:ascii="Calibri" w:hAnsi="Calibri" w:eastAsia="Arial Unicode MS"/>
        </w:rPr>
        <w:t>按销售订单、预测、样品、备料、安全库存和返工补料运行MRP，结合合格库存、已分配、冻结、不良、在制、采购和委外在途计算净需求。</w:t>
      </w:r>
    </w:p>
    <w:p>
      <w:pPr>
        <w:pStyle w:val="ListBullet"/>
        <w:ind w:left="540" w:hanging="279"/>
        <w:widowControl w:val="true"/>
      </w:pPr>
      <w:r>
        <w:rPr>
          <w:rFonts w:ascii="Calibri" w:hAnsi="Calibri" w:eastAsia="Arial Unicode MS"/>
        </w:rPr>
        <w:t>输出采购建议、生产建议、委外建议、调拨建议、缺料清单和动态齐套表；建议经责任人确认后转正式单据。</w:t>
      </w:r>
    </w:p>
    <w:p>
      <w:pPr>
        <w:pStyle w:val="ListBullet"/>
        <w:ind w:left="540" w:hanging="279"/>
        <w:widowControl w:val="true"/>
      </w:pPr>
      <w:r>
        <w:rPr>
          <w:rFonts w:ascii="Calibri" w:hAnsi="Calibri" w:eastAsia="Arial Unicode MS"/>
        </w:rPr>
        <w:t>建立周交付、周生产、日机台和后工序/组装计划，考虑CNC、车床、后工序、组装、品质、人员、工装和委外产能。</w:t>
      </w:r>
    </w:p>
    <w:p>
      <w:pPr>
        <w:pStyle w:val="ListBullet"/>
        <w:ind w:left="540" w:hanging="279"/>
        <w:widowControl w:val="true"/>
      </w:pPr>
      <w:r>
        <w:rPr>
          <w:rFonts w:ascii="Calibri" w:hAnsi="Calibri" w:eastAsia="Arial Unicode MS"/>
        </w:rPr>
        <w:t>跟踪订单、工单、各工序、采购、委外、品质和包装发货进度，显示计划/实际、当前工序、等待原因、责任人和预计完成。</w:t>
      </w:r>
    </w:p>
    <w:p>
      <w:pPr>
        <w:pStyle w:val="ListBullet"/>
        <w:ind w:left="540" w:hanging="279"/>
        <w:widowControl w:val="true"/>
      </w:pPr>
      <w:r>
        <w:rPr>
          <w:rFonts w:ascii="Calibri" w:hAnsi="Calibri" w:eastAsia="Arial Unicode MS"/>
        </w:rPr>
        <w:t>订单、库存、报工、报废、返工、质量冻结、采购到货、委外回厂和优先级变化后自动重算齐套、排程和交付风险。</w:t>
      </w:r>
    </w:p>
    <w:p>
      <w:pPr>
        <w:pStyle w:val="ListBullet"/>
        <w:ind w:left="540" w:hanging="279"/>
        <w:widowControl w:val="true"/>
      </w:pPr>
      <w:r>
        <w:rPr>
          <w:rFonts w:ascii="Calibri" w:hAnsi="Calibri" w:eastAsia="Arial Unicode MS"/>
        </w:rPr>
        <w:t>对缺料、资源冲突、插单、跨序返工、设备停机和供应商延期进行模拟，提交加班、替代设备、调整优先级或外发建议。</w:t>
      </w:r>
    </w:p>
    <w:p>
      <w:pPr>
        <w:pStyle w:val="ListBullet"/>
        <w:ind w:left="540" w:hanging="279"/>
        <w:widowControl w:val="true"/>
      </w:pPr>
      <w:r>
        <w:rPr>
          <w:rFonts w:ascii="Calibri" w:hAnsi="Calibri" w:eastAsia="Arial Unicode MS"/>
        </w:rPr>
        <w:t>PMC可以调整计划和优先级，但不能直接修改库存数量、检验结论、采购成交价和财务成本。</w:t>
      </w:r>
    </w:p>
    <w:p>
      <w:pPr>
        <w:spacing w:before="120" w:after="200"/>
        <w:ind w:left="115" w:right="115"/>
        <w:shd w:fill="F4F6F9"/>
        <w:pBdr>
          <w:left w:val="single" w:sz="18" w:space="8" w:color="2E74B5"/>
        </w:pBdr>
        <w:widowControl w:val="true"/>
      </w:pPr>
      <w:r>
        <w:rPr>
          <w:rFonts w:ascii="Calibri" w:hAnsi="Calibri" w:eastAsia="Arial Unicode MS"/>
          <w:b/>
          <w:color w:val="1F4D78"/>
        </w:rPr>
        <w:t xml:space="preserve">部门控制边界  </w:t>
      </w:r>
      <w:r>
        <w:rPr>
          <w:rFonts w:ascii="Calibri" w:hAnsi="Calibri" w:eastAsia="Arial Unicode MS"/>
          <w:color w:val="111111"/>
        </w:rPr>
        <w:t>负责需求、MRP、齐套、排程、交付和跨部门进度协调；PMC决定计划，不得直接改库存事实、质量结论、采购价格或财务成本。</w:t>
      </w:r>
    </w:p>
    <w:p>
      <w:pPr>
        <w:pStyle w:val="Heading3"/>
        <w:keepNext/>
        <w:widowControl w:val="true"/>
      </w:pPr>
      <w:r>
        <w:t>具体功能明细</w:t>
      </w:r>
    </w:p>
    <w:p>
      <w:pPr>
        <w:pStyle w:val="ListBullet"/>
        <w:ind w:left="540" w:hanging="279"/>
        <w:widowControl w:val="true"/>
      </w:pPr>
      <w:r>
        <w:rPr>
          <w:rFonts w:ascii="Calibri" w:hAnsi="Calibri" w:eastAsia="Arial Unicode MS"/>
        </w:rPr>
        <w:t>需求管理：汇总销售订单、预测、样品、备料、安全库存、返工补料和工程试制需求，维护优先级和需求日期。</w:t>
      </w:r>
    </w:p>
    <w:p>
      <w:pPr>
        <w:pStyle w:val="ListBullet"/>
        <w:ind w:left="540" w:hanging="279"/>
        <w:widowControl w:val="true"/>
      </w:pPr>
      <w:r>
        <w:rPr>
          <w:rFonts w:ascii="Calibri" w:hAnsi="Calibri" w:eastAsia="Arial Unicode MS"/>
        </w:rPr>
        <w:t>MRP净需求：结合合格库存、已分配、冻结、不良、在制、采购/委外在途、损耗、提前期、最小批量和替代料计算。</w:t>
      </w:r>
    </w:p>
    <w:p>
      <w:pPr>
        <w:pStyle w:val="ListBullet"/>
        <w:ind w:left="540" w:hanging="279"/>
        <w:widowControl w:val="true"/>
      </w:pPr>
      <w:r>
        <w:rPr>
          <w:rFonts w:ascii="Calibri" w:hAnsi="Calibri" w:eastAsia="Arial Unicode MS"/>
        </w:rPr>
        <w:t>计划建议：生成生产、采购、委外、调拨、替代、加急和取消/推迟建议，保留需求来源和计算参数。</w:t>
      </w:r>
    </w:p>
    <w:p>
      <w:pPr>
        <w:pStyle w:val="ListBullet"/>
        <w:ind w:left="540" w:hanging="279"/>
        <w:widowControl w:val="true"/>
      </w:pPr>
      <w:r>
        <w:rPr>
          <w:rFonts w:ascii="Calibri" w:hAnsi="Calibri" w:eastAsia="Arial Unicode MS"/>
        </w:rPr>
        <w:t>成品/组件齐套：按订单、成品、BOM层级展开材料、零件、组件、包装和文件，显示数量齐套与物种齐套。</w:t>
      </w:r>
    </w:p>
    <w:p>
      <w:pPr>
        <w:pStyle w:val="ListBullet"/>
        <w:ind w:left="540" w:hanging="279"/>
        <w:widowControl w:val="true"/>
      </w:pPr>
      <w:r>
        <w:rPr>
          <w:rFonts w:ascii="Calibri" w:hAnsi="Calibri" w:eastAsia="Arial Unicode MS"/>
        </w:rPr>
        <w:t>周/月交付计划：维护客户交付批次、承诺日期、里程碑和发货计划，并与客户门户受控同步。</w:t>
      </w:r>
    </w:p>
    <w:p>
      <w:pPr>
        <w:pStyle w:val="ListBullet"/>
        <w:ind w:left="540" w:hanging="279"/>
        <w:widowControl w:val="true"/>
      </w:pPr>
      <w:r>
        <w:rPr>
          <w:rFonts w:ascii="Calibri" w:hAnsi="Calibri" w:eastAsia="Arial Unicode MS"/>
        </w:rPr>
        <w:t>主生产与日计划：建立周生产计划、日机台计划、后工序/组装计划、班组任务和跨部门交接。</w:t>
      </w:r>
    </w:p>
    <w:p>
      <w:pPr>
        <w:pStyle w:val="ListBullet"/>
        <w:ind w:left="540" w:hanging="279"/>
        <w:widowControl w:val="true"/>
      </w:pPr>
      <w:r>
        <w:rPr>
          <w:rFonts w:ascii="Calibri" w:hAnsi="Calibri" w:eastAsia="Arial Unicode MS"/>
        </w:rPr>
        <w:t>有限产能排程：考虑CNC、车床、后工序、组装、人员、班次、工装、品质、维护、委外和换型约束。</w:t>
      </w:r>
    </w:p>
    <w:p>
      <w:pPr>
        <w:pStyle w:val="ListBullet"/>
        <w:ind w:left="540" w:hanging="279"/>
        <w:widowControl w:val="true"/>
      </w:pPr>
      <w:r>
        <w:rPr>
          <w:rFonts w:ascii="Calibri" w:hAnsi="Calibri" w:eastAsia="Arial Unicode MS"/>
        </w:rPr>
        <w:t>订单与工序进度：滚动跟踪工程、材料、采购、委外、生产、品质、包装、入库和发货状态。</w:t>
      </w:r>
    </w:p>
    <w:p>
      <w:pPr>
        <w:pStyle w:val="ListBullet"/>
        <w:ind w:left="540" w:hanging="279"/>
        <w:widowControl w:val="true"/>
      </w:pPr>
      <w:r>
        <w:rPr>
          <w:rFonts w:ascii="Calibri" w:hAnsi="Calibri" w:eastAsia="Arial Unicode MS"/>
        </w:rPr>
        <w:t>缺料管理：识别短缺数量、最晚到料、影响工单/订单、替代/调拨/加急方案、责任采购员和供应商。</w:t>
      </w:r>
    </w:p>
    <w:p>
      <w:pPr>
        <w:pStyle w:val="ListBullet"/>
        <w:ind w:left="540" w:hanging="279"/>
        <w:widowControl w:val="true"/>
      </w:pPr>
      <w:r>
        <w:rPr>
          <w:rFonts w:ascii="Calibri" w:hAnsi="Calibri" w:eastAsia="Arial Unicode MS"/>
        </w:rPr>
        <w:t>在制与优先级：控制投入、排队、在站、等待、返工、冻结和无需求在制，避免过量投产。</w:t>
      </w:r>
    </w:p>
    <w:p>
      <w:pPr>
        <w:pStyle w:val="ListBullet"/>
        <w:ind w:left="540" w:hanging="279"/>
        <w:widowControl w:val="true"/>
      </w:pPr>
      <w:r>
        <w:rPr>
          <w:rFonts w:ascii="Calibri" w:hAnsi="Calibri" w:eastAsia="Arial Unicode MS"/>
        </w:rPr>
        <w:t>异常模拟：模拟插单、设备停机、材料延期、委外延误、质量冻结、返工和订单变更对交期和资源的影响。</w:t>
      </w:r>
    </w:p>
    <w:p>
      <w:pPr>
        <w:pStyle w:val="ListBullet"/>
        <w:ind w:left="540" w:hanging="279"/>
        <w:widowControl w:val="true"/>
      </w:pPr>
      <w:r>
        <w:rPr>
          <w:rFonts w:ascii="Calibri" w:hAnsi="Calibri" w:eastAsia="Arial Unicode MS"/>
        </w:rPr>
        <w:t>交付协调：形成跨部门恢复计划、责任人、最晚完成时间和升级路径，更新预计交期。</w:t>
      </w:r>
    </w:p>
    <w:p>
      <w:pPr>
        <w:pStyle w:val="ListBullet"/>
        <w:ind w:left="540" w:hanging="279"/>
        <w:widowControl w:val="true"/>
      </w:pPr>
      <w:r>
        <w:rPr>
          <w:rFonts w:ascii="Calibri" w:hAnsi="Calibri" w:eastAsia="Arial Unicode MS"/>
        </w:rPr>
        <w:t>合批与余料优化：识别相同材料、规格、工艺、机台和交期订单的合批/套料机会，需经规则和验证。</w:t>
      </w:r>
    </w:p>
    <w:p>
      <w:pPr>
        <w:pStyle w:val="ListBullet"/>
        <w:ind w:left="540" w:hanging="279"/>
        <w:widowControl w:val="true"/>
      </w:pPr>
      <w:r>
        <w:rPr>
          <w:rFonts w:ascii="Calibri" w:hAnsi="Calibri" w:eastAsia="Arial Unicode MS"/>
        </w:rPr>
        <w:t>订单时效计划：订单评审完成后立即生成MRP任务，保存运行批次、输入快照、异常处理和确认发布时间，并把节点计划倒排到采购、生产、品质、委外和包装。</w:t>
      </w:r>
    </w:p>
    <w:p>
      <w:pPr>
        <w:pStyle w:val="ListBullet"/>
        <w:ind w:left="540" w:hanging="279"/>
        <w:widowControl w:val="true"/>
      </w:pPr>
      <w:r>
        <w:rPr>
          <w:rFonts w:ascii="Calibri" w:hAnsi="Calibri" w:eastAsia="Arial Unicode MS"/>
        </w:rPr>
        <w:t>订单类型计划：分别标识模具、样品和正式业务订单；订单类型不自动决定生产优先级，仍按客户、交期、试制依赖、正式订单阻塞和管理规则排程。</w:t>
      </w:r>
    </w:p>
    <w:p>
      <w:pPr>
        <w:pStyle w:val="Heading3"/>
        <w:keepNext/>
        <w:widowControl w:val="true"/>
      </w:pPr>
      <w:r>
        <w:t>审核与授权权限</w:t>
      </w:r>
    </w:p>
    <w:p>
      <w:pPr>
        <w:pStyle w:val="ListBullet"/>
        <w:ind w:left="540" w:hanging="279"/>
        <w:widowControl w:val="true"/>
      </w:pPr>
      <w:r>
        <w:rPr>
          <w:rFonts w:ascii="Calibri" w:hAnsi="Calibri" w:eastAsia="Arial Unicode MS"/>
        </w:rPr>
        <w:t>MRP参数、提前期、安全库存、批量和损耗由PMC维护，采购、工程、生产和仓库提供依据；重大变更需跨部门会签。</w:t>
      </w:r>
    </w:p>
    <w:p>
      <w:pPr>
        <w:pStyle w:val="ListBullet"/>
        <w:ind w:left="540" w:hanging="279"/>
        <w:widowControl w:val="true"/>
      </w:pPr>
      <w:r>
        <w:rPr>
          <w:rFonts w:ascii="Calibri" w:hAnsi="Calibri" w:eastAsia="Arial Unicode MS"/>
        </w:rPr>
        <w:t>计划建议转正式生产/采购/委外订单前由对应责任人确认，系统生成建议不得自动成为不可撤销外部承诺。</w:t>
      </w:r>
    </w:p>
    <w:p>
      <w:pPr>
        <w:pStyle w:val="ListBullet"/>
        <w:ind w:left="540" w:hanging="279"/>
        <w:widowControl w:val="true"/>
      </w:pPr>
      <w:r>
        <w:rPr>
          <w:rFonts w:ascii="Calibri" w:hAnsi="Calibri" w:eastAsia="Arial Unicode MS"/>
        </w:rPr>
        <w:t>客户订单优先级和承诺日期变更由业务提出，PMC评估资源；影响其他客户时由总经办批准。</w:t>
      </w:r>
    </w:p>
    <w:p>
      <w:pPr>
        <w:pStyle w:val="ListBullet"/>
        <w:ind w:left="540" w:hanging="279"/>
        <w:widowControl w:val="true"/>
      </w:pPr>
      <w:r>
        <w:rPr>
          <w:rFonts w:ascii="Calibri" w:hAnsi="Calibri" w:eastAsia="Arial Unicode MS"/>
        </w:rPr>
        <w:t>插单、拆单、合批、暂停、取消和改期由PMC在权限内处理；已投料、已外发或影响成本时需生产/采购/委外/财务会签。</w:t>
      </w:r>
    </w:p>
    <w:p>
      <w:pPr>
        <w:pStyle w:val="ListBullet"/>
        <w:ind w:left="540" w:hanging="279"/>
        <w:widowControl w:val="true"/>
      </w:pPr>
      <w:r>
        <w:rPr>
          <w:rFonts w:ascii="Calibri" w:hAnsi="Calibri" w:eastAsia="Arial Unicode MS"/>
        </w:rPr>
        <w:t>替代料由工程批准，品质确认检验影响，采购/仓库确认可用，PMC只选择已批准替代关系。</w:t>
      </w:r>
    </w:p>
    <w:p>
      <w:pPr>
        <w:pStyle w:val="ListBullet"/>
        <w:ind w:left="540" w:hanging="279"/>
        <w:widowControl w:val="true"/>
      </w:pPr>
      <w:r>
        <w:rPr>
          <w:rFonts w:ascii="Calibri" w:hAnsi="Calibri" w:eastAsia="Arial Unicode MS"/>
        </w:rPr>
        <w:t>跨部门加班、外发、换机和资源借调建议由PMC提出，部门主管确认可行；超预算或重大风险由总经办批准。</w:t>
      </w:r>
    </w:p>
    <w:p>
      <w:pPr>
        <w:pStyle w:val="ListBullet"/>
        <w:ind w:left="540" w:hanging="279"/>
        <w:widowControl w:val="true"/>
      </w:pPr>
      <w:r>
        <w:rPr>
          <w:rFonts w:ascii="Calibri" w:hAnsi="Calibri" w:eastAsia="Arial Unicode MS"/>
        </w:rPr>
        <w:t>交期对客户的正式承诺由业务发布；PMC提供可执行日期和风险，不直接向客户承诺商务条件。</w:t>
      </w:r>
    </w:p>
    <w:p>
      <w:pPr>
        <w:pStyle w:val="ListBullet"/>
        <w:ind w:left="540" w:hanging="279"/>
        <w:widowControl w:val="true"/>
      </w:pPr>
      <w:r>
        <w:rPr>
          <w:rFonts w:ascii="Calibri" w:hAnsi="Calibri" w:eastAsia="Arial Unicode MS"/>
        </w:rPr>
        <w:t>返工插入计划依据品质/工程批准路线，PMC调整资源和交期；不得压缩必需复检或跳过工序。</w:t>
      </w:r>
    </w:p>
    <w:p>
      <w:pPr>
        <w:pStyle w:val="ListBullet"/>
        <w:ind w:left="540" w:hanging="279"/>
        <w:widowControl w:val="true"/>
      </w:pPr>
      <w:r>
        <w:rPr>
          <w:rFonts w:ascii="Calibri" w:hAnsi="Calibri" w:eastAsia="Arial Unicode MS"/>
        </w:rPr>
        <w:t>计划冻结期、优先级规则和紧急等级由管理层批准，任何人工调整必须记录原因及受影响订单。</w:t>
      </w:r>
    </w:p>
    <w:p>
      <w:pPr>
        <w:pStyle w:val="Heading3"/>
        <w:keepNext/>
        <w:widowControl w:val="true"/>
      </w:pPr>
      <w:r>
        <w:t>预警信息</w:t>
      </w:r>
    </w:p>
    <w:p>
      <w:pPr>
        <w:pStyle w:val="ListBullet"/>
        <w:ind w:left="540" w:hanging="279"/>
        <w:widowControl w:val="true"/>
      </w:pPr>
      <w:r>
        <w:rPr>
          <w:rFonts w:ascii="Calibri" w:hAnsi="Calibri" w:eastAsia="Arial Unicode MS"/>
        </w:rPr>
        <w:t>客户订单、交付批次或关键里程碑预计延期，剩余工序无法在承诺日期前完成。</w:t>
      </w:r>
    </w:p>
    <w:p>
      <w:pPr>
        <w:pStyle w:val="ListBullet"/>
        <w:ind w:left="540" w:hanging="279"/>
        <w:widowControl w:val="true"/>
      </w:pPr>
      <w:r>
        <w:rPr>
          <w:rFonts w:ascii="Calibri" w:hAnsi="Calibri" w:eastAsia="Arial Unicode MS"/>
        </w:rPr>
        <w:t>MRP运行失败、主数据缺失、负提前期、单位换算异常、需求重复或建议量异常。</w:t>
      </w:r>
    </w:p>
    <w:p>
      <w:pPr>
        <w:pStyle w:val="ListBullet"/>
        <w:ind w:left="540" w:hanging="279"/>
        <w:widowControl w:val="true"/>
      </w:pPr>
      <w:r>
        <w:rPr>
          <w:rFonts w:ascii="Calibri" w:hAnsi="Calibri" w:eastAsia="Arial Unicode MS"/>
        </w:rPr>
        <w:t>关键材料缺口、最晚到料日期已过、供应商承诺晚于需求日期或短缺影响多个订单。</w:t>
      </w:r>
    </w:p>
    <w:p>
      <w:pPr>
        <w:pStyle w:val="ListBullet"/>
        <w:ind w:left="540" w:hanging="279"/>
        <w:widowControl w:val="true"/>
      </w:pPr>
      <w:r>
        <w:rPr>
          <w:rFonts w:ascii="Calibri" w:hAnsi="Calibri" w:eastAsia="Arial Unicode MS"/>
        </w:rPr>
        <w:t>成品/组件齐套率下降、关键件冻结/报废、包装/文件未齐或最晚齐套日期临近。</w:t>
      </w:r>
    </w:p>
    <w:p>
      <w:pPr>
        <w:pStyle w:val="ListBullet"/>
        <w:ind w:left="540" w:hanging="279"/>
        <w:widowControl w:val="true"/>
      </w:pPr>
      <w:r>
        <w:rPr>
          <w:rFonts w:ascii="Calibri" w:hAnsi="Calibri" w:eastAsia="Arial Unicode MS"/>
        </w:rPr>
        <w:t>CNC、车床、后工序、组装、品质或委外产能超负荷，关键设备/工装/人员冲突。</w:t>
      </w:r>
    </w:p>
    <w:p>
      <w:pPr>
        <w:pStyle w:val="ListBullet"/>
        <w:ind w:left="540" w:hanging="279"/>
        <w:widowControl w:val="true"/>
      </w:pPr>
      <w:r>
        <w:rPr>
          <w:rFonts w:ascii="Calibri" w:hAnsi="Calibri" w:eastAsia="Arial Unicode MS"/>
        </w:rPr>
        <w:t>工单应开未开、工序超期、在制滞留、跨部门未接收或实际节拍持续偏慢。</w:t>
      </w:r>
    </w:p>
    <w:p>
      <w:pPr>
        <w:pStyle w:val="ListBullet"/>
        <w:ind w:left="540" w:hanging="279"/>
        <w:widowControl w:val="true"/>
      </w:pPr>
      <w:r>
        <w:rPr>
          <w:rFonts w:ascii="Calibri" w:hAnsi="Calibri" w:eastAsia="Arial Unicode MS"/>
        </w:rPr>
        <w:t>采购订单未确认、到货临期/超期、委外未开工/进度落后/回厂超期。</w:t>
      </w:r>
    </w:p>
    <w:p>
      <w:pPr>
        <w:pStyle w:val="ListBullet"/>
        <w:ind w:left="540" w:hanging="279"/>
        <w:widowControl w:val="true"/>
      </w:pPr>
      <w:r>
        <w:rPr>
          <w:rFonts w:ascii="Calibri" w:hAnsi="Calibri" w:eastAsia="Arial Unicode MS"/>
        </w:rPr>
        <w:t>质量冻结、不合格、返工、报废或末件异常导致可用数量和交付计划变化。</w:t>
      </w:r>
    </w:p>
    <w:p>
      <w:pPr>
        <w:pStyle w:val="ListBullet"/>
        <w:ind w:left="540" w:hanging="279"/>
        <w:widowControl w:val="true"/>
      </w:pPr>
      <w:r>
        <w:rPr>
          <w:rFonts w:ascii="Calibri" w:hAnsi="Calibri" w:eastAsia="Arial Unicode MS"/>
        </w:rPr>
        <w:t>工程BOM、图纸、程序、工艺或检验未发布，变更影响计划但处置未完成。</w:t>
      </w:r>
    </w:p>
    <w:p>
      <w:pPr>
        <w:pStyle w:val="ListBullet"/>
        <w:ind w:left="540" w:hanging="279"/>
        <w:widowControl w:val="true"/>
      </w:pPr>
      <w:r>
        <w:rPr>
          <w:rFonts w:ascii="Calibri" w:hAnsi="Calibri" w:eastAsia="Arial Unicode MS"/>
        </w:rPr>
        <w:t>插单、优先级调整或订单变更导致其他订单延期、产能冲突或已采购/在制成为多余。</w:t>
      </w:r>
    </w:p>
    <w:p>
      <w:pPr>
        <w:pStyle w:val="ListBullet"/>
        <w:ind w:left="540" w:hanging="279"/>
        <w:widowControl w:val="true"/>
      </w:pPr>
      <w:r>
        <w:rPr>
          <w:rFonts w:ascii="Calibri" w:hAnsi="Calibri" w:eastAsia="Arial Unicode MS"/>
        </w:rPr>
        <w:t>过量投产、无需求在制、工单长期未结或订单取消后仍继续采购/生产。</w:t>
      </w:r>
    </w:p>
    <w:p>
      <w:pPr>
        <w:pStyle w:val="ListBullet"/>
        <w:ind w:left="540" w:hanging="279"/>
        <w:widowControl w:val="true"/>
      </w:pPr>
      <w:r>
        <w:rPr>
          <w:rFonts w:ascii="Calibri" w:hAnsi="Calibri" w:eastAsia="Arial Unicode MS"/>
        </w:rPr>
        <w:t>计划责任人、采购员、供应商或工序负责人未在SLA内确认恢复时间。</w:t>
      </w:r>
    </w:p>
    <w:p>
      <w:pPr>
        <w:pStyle w:val="ListBullet"/>
        <w:ind w:left="540" w:hanging="279"/>
        <w:widowControl w:val="true"/>
      </w:pPr>
      <w:r>
        <w:rPr>
          <w:rFonts w:ascii="Calibri" w:hAnsi="Calibri" w:eastAsia="Arial Unicode MS"/>
        </w:rPr>
        <w:t>实际库存、在制和在途数据长时间未更新，计划基于过期数据运行。</w:t>
      </w:r>
    </w:p>
    <w:p>
      <w:pPr>
        <w:pStyle w:val="ListBullet"/>
        <w:ind w:left="540" w:hanging="279"/>
        <w:widowControl w:val="true"/>
      </w:pPr>
      <w:r>
        <w:rPr>
          <w:rFonts w:ascii="Calibri" w:hAnsi="Calibri" w:eastAsia="Arial Unicode MS"/>
        </w:rPr>
        <w:t>订单评审已通过但MRP未开始、运行失败或结果未确认；节点实际/预计延期导致T1或客户交期风险。</w:t>
      </w:r>
    </w:p>
    <w:p>
      <w:pPr>
        <w:pStyle w:val="ListBullet"/>
        <w:ind w:left="540" w:hanging="279"/>
        <w:widowControl w:val="true"/>
      </w:pPr>
      <w:r>
        <w:rPr>
          <w:rFonts w:ascii="Calibri" w:hAnsi="Calibri" w:eastAsia="Arial Unicode MS"/>
        </w:rPr>
        <w:t>模具/样品订单未关联目标项目或正式订单需求、免费订单未经批准却占用关键产能，或样品/模具延期阻塞正式订单。</w:t>
      </w:r>
    </w:p>
    <w:p>
      <w:pPr>
        <w:pStyle w:val="Heading3"/>
        <w:keepNext/>
        <w:widowControl w:val="true"/>
      </w:pPr>
      <w:r>
        <w:t>系统生成报表</w:t>
      </w:r>
    </w:p>
    <w:p>
      <w:pPr>
        <w:pStyle w:val="ListBullet"/>
        <w:ind w:left="540" w:hanging="279"/>
        <w:widowControl w:val="true"/>
      </w:pPr>
      <w:r>
        <w:rPr>
          <w:rFonts w:ascii="Calibri" w:hAnsi="Calibri" w:eastAsia="Arial Unicode MS"/>
        </w:rPr>
        <w:t>MRP运行报告：需求来源、库存/分配/冻结/在制/在途、毛需求、净需求、建议量、日期和异常。</w:t>
      </w:r>
    </w:p>
    <w:p>
      <w:pPr>
        <w:pStyle w:val="ListBullet"/>
        <w:ind w:left="540" w:hanging="279"/>
        <w:widowControl w:val="true"/>
      </w:pPr>
      <w:r>
        <w:rPr>
          <w:rFonts w:ascii="Calibri" w:hAnsi="Calibri" w:eastAsia="Arial Unicode MS"/>
        </w:rPr>
        <w:t>采购、生产、委外、调拨和替代建议清单，显示确认、转单、拒绝、调整和责任人。</w:t>
      </w:r>
    </w:p>
    <w:p>
      <w:pPr>
        <w:pStyle w:val="ListBullet"/>
        <w:ind w:left="540" w:hanging="279"/>
        <w:widowControl w:val="true"/>
      </w:pPr>
      <w:r>
        <w:rPr>
          <w:rFonts w:ascii="Calibri" w:hAnsi="Calibri" w:eastAsia="Arial Unicode MS"/>
        </w:rPr>
        <w:t>动态成品备料与齐套表：订单/BOM层级、需求、可用、已分配、待检、冻结、在制、在途、缺口和最晚齐套。</w:t>
      </w:r>
    </w:p>
    <w:p>
      <w:pPr>
        <w:pStyle w:val="ListBullet"/>
        <w:ind w:left="540" w:hanging="279"/>
        <w:widowControl w:val="true"/>
      </w:pPr>
      <w:r>
        <w:rPr>
          <w:rFonts w:ascii="Calibri" w:hAnsi="Calibri" w:eastAsia="Arial Unicode MS"/>
        </w:rPr>
        <w:t>订单进度表：工程、材料、采购、委外、CNC/车床、后工序、组装、品质、包装、入库和发货。</w:t>
      </w:r>
    </w:p>
    <w:p>
      <w:pPr>
        <w:pStyle w:val="ListBullet"/>
        <w:ind w:left="540" w:hanging="279"/>
        <w:widowControl w:val="true"/>
      </w:pPr>
      <w:r>
        <w:rPr>
          <w:rFonts w:ascii="Calibri" w:hAnsi="Calibri" w:eastAsia="Arial Unicode MS"/>
        </w:rPr>
        <w:t>各工序进度表：计划/实际起止、投入、合格、返工、报废、剩余、预计完成和超期原因。</w:t>
      </w:r>
    </w:p>
    <w:p>
      <w:pPr>
        <w:pStyle w:val="ListBullet"/>
        <w:ind w:left="540" w:hanging="279"/>
        <w:widowControl w:val="true"/>
      </w:pPr>
      <w:r>
        <w:rPr>
          <w:rFonts w:ascii="Calibri" w:hAnsi="Calibri" w:eastAsia="Arial Unicode MS"/>
        </w:rPr>
        <w:t>周交付计划、周生产计划、日机台计划、后工序/组装计划和班组任务表。</w:t>
      </w:r>
    </w:p>
    <w:p>
      <w:pPr>
        <w:pStyle w:val="ListBullet"/>
        <w:ind w:left="540" w:hanging="279"/>
        <w:widowControl w:val="true"/>
      </w:pPr>
      <w:r>
        <w:rPr>
          <w:rFonts w:ascii="Calibri" w:hAnsi="Calibri" w:eastAsia="Arial Unicode MS"/>
        </w:rPr>
        <w:t>有限产能负荷报告：设备、工作中心、人员、工装、班次、维护和委外的负荷与缺口。</w:t>
      </w:r>
    </w:p>
    <w:p>
      <w:pPr>
        <w:pStyle w:val="ListBullet"/>
        <w:ind w:left="540" w:hanging="279"/>
        <w:widowControl w:val="true"/>
      </w:pPr>
      <w:r>
        <w:rPr>
          <w:rFonts w:ascii="Calibri" w:hAnsi="Calibri" w:eastAsia="Arial Unicode MS"/>
        </w:rPr>
        <w:t>缺料与紧急采购报告：短缺、影响订单、最晚到料、供应商、替代/调拨/加急方案和责任。</w:t>
      </w:r>
    </w:p>
    <w:p>
      <w:pPr>
        <w:pStyle w:val="ListBullet"/>
        <w:ind w:left="540" w:hanging="279"/>
        <w:widowControl w:val="true"/>
      </w:pPr>
      <w:r>
        <w:rPr>
          <w:rFonts w:ascii="Calibri" w:hAnsi="Calibri" w:eastAsia="Arial Unicode MS"/>
        </w:rPr>
        <w:t>采购进度和供应商进度报告：确认、生产、ASN、到货、IQC、合格入库和风险。</w:t>
      </w:r>
    </w:p>
    <w:p>
      <w:pPr>
        <w:pStyle w:val="ListBullet"/>
        <w:ind w:left="540" w:hanging="279"/>
        <w:widowControl w:val="true"/>
      </w:pPr>
      <w:r>
        <w:rPr>
          <w:rFonts w:ascii="Calibri" w:hAnsi="Calibri" w:eastAsia="Arial Unicode MS"/>
        </w:rPr>
        <w:t>委外进度报告：外发、签收、开工、进度、待检、完成、发回、回厂检验和损耗。</w:t>
      </w:r>
    </w:p>
    <w:p>
      <w:pPr>
        <w:pStyle w:val="ListBullet"/>
        <w:ind w:left="540" w:hanging="279"/>
        <w:widowControl w:val="true"/>
      </w:pPr>
      <w:r>
        <w:rPr>
          <w:rFonts w:ascii="Calibri" w:hAnsi="Calibri" w:eastAsia="Arial Unicode MS"/>
        </w:rPr>
        <w:t>在制分布、滞留、无需求在制、长期未结工单和过量投产报告。</w:t>
      </w:r>
    </w:p>
    <w:p>
      <w:pPr>
        <w:pStyle w:val="ListBullet"/>
        <w:ind w:left="540" w:hanging="279"/>
        <w:widowControl w:val="true"/>
      </w:pPr>
      <w:r>
        <w:rPr>
          <w:rFonts w:ascii="Calibri" w:hAnsi="Calibri" w:eastAsia="Arial Unicode MS"/>
        </w:rPr>
        <w:t>交付风险与恢复计划：障碍、影响、责任部门、措施、最晚完成、预计交期和升级。</w:t>
      </w:r>
    </w:p>
    <w:p>
      <w:pPr>
        <w:pStyle w:val="ListBullet"/>
        <w:ind w:left="540" w:hanging="279"/>
        <w:widowControl w:val="true"/>
      </w:pPr>
      <w:r>
        <w:rPr>
          <w:rFonts w:ascii="Calibri" w:hAnsi="Calibri" w:eastAsia="Arial Unicode MS"/>
        </w:rPr>
        <w:t>插单/改期/取消影响分析：受影响订单、物料、产能、采购、委外、成本和客户交付。</w:t>
      </w:r>
    </w:p>
    <w:p>
      <w:pPr>
        <w:pStyle w:val="ListBullet"/>
        <w:ind w:left="540" w:hanging="279"/>
        <w:widowControl w:val="true"/>
      </w:pPr>
      <w:r>
        <w:rPr>
          <w:rFonts w:ascii="Calibri" w:hAnsi="Calibri" w:eastAsia="Arial Unicode MS"/>
        </w:rPr>
        <w:t>计划达成率、订单准交率、工序准时完成率、齐套率、缺料次数和计划稳定性报告。</w:t>
      </w:r>
    </w:p>
    <w:p>
      <w:pPr>
        <w:pStyle w:val="ListBullet"/>
        <w:ind w:left="540" w:hanging="279"/>
        <w:widowControl w:val="true"/>
      </w:pPr>
      <w:r>
        <w:rPr>
          <w:rFonts w:ascii="Calibri" w:hAnsi="Calibri" w:eastAsia="Arial Unicode MS"/>
        </w:rPr>
        <w:t>订单生命周期与关键路径时效报告：从T0至T1显示各审核、MRP、采购、收料、检验、生产、委外和包装的计划/实际及瓶颈。</w:t>
      </w:r>
    </w:p>
    <w:p>
      <w:pPr>
        <w:pStyle w:val="ListBullet"/>
        <w:ind w:left="540" w:hanging="279"/>
        <w:widowControl w:val="true"/>
      </w:pPr>
      <w:r>
        <w:rPr>
          <w:rFonts w:ascii="Calibri" w:hAnsi="Calibri" w:eastAsia="Arial Unicode MS"/>
        </w:rPr>
        <w:t>三类订单产能与交付报告：模具、样品、正式业务订单的负荷、优先级、占用工时、延期、对正式交付的前置依赖和计划达成。</w:t>
      </w:r>
    </w:p>
    <w:p>
      <w:pPr>
        <w:pStyle w:val="Heading2"/>
        <w:keepNext/>
        <w:widowControl w:val="true"/>
      </w:pPr>
      <w:r>
        <w:t>采购：询报价、金属价格、订单与到货</w:t>
      </w:r>
    </w:p>
    <w:p>
      <w:pPr>
        <w:pStyle w:val="ListBullet"/>
        <w:ind w:left="540" w:hanging="279"/>
        <w:widowControl w:val="true"/>
      </w:pPr>
      <w:r>
        <w:rPr>
          <w:rFonts w:ascii="Calibri" w:hAnsi="Calibri" w:eastAsia="Arial Unicode MS"/>
        </w:rPr>
        <w:t>负责供应商准入与分类、采购询价、供应商网页报价、多轮议价、比价、定标、采购订单、交期确认、ASN、到货和退货协同。</w:t>
      </w:r>
    </w:p>
    <w:p>
      <w:pPr>
        <w:pStyle w:val="ListBullet"/>
        <w:ind w:left="540" w:hanging="279"/>
        <w:widowControl w:val="true"/>
      </w:pPr>
      <w:r>
        <w:rPr>
          <w:rFonts w:ascii="Calibri" w:hAnsi="Calibri" w:eastAsia="Arial Unicode MS"/>
        </w:rPr>
        <w:t>采购工作台显示MRP采购建议、紧急缺料、待询价、待定标、订单未确认、临期/超期到货、价格变动、来料不良和对账差异。</w:t>
      </w:r>
    </w:p>
    <w:p>
      <w:pPr>
        <w:pStyle w:val="ListBullet"/>
        <w:ind w:left="540" w:hanging="279"/>
        <w:widowControl w:val="true"/>
      </w:pPr>
      <w:r>
        <w:rPr>
          <w:rFonts w:ascii="Calibri" w:hAnsi="Calibri" w:eastAsia="Arial Unicode MS"/>
        </w:rPr>
        <w:t>金属材料采购引用交易所/持牌行情、供应商报价、历史成交、汇率、升贴水、加工和物流，保存下单价格快照并分析市场偏离。</w:t>
      </w:r>
    </w:p>
    <w:p>
      <w:pPr>
        <w:pStyle w:val="ListBullet"/>
        <w:ind w:left="540" w:hanging="279"/>
        <w:widowControl w:val="true"/>
      </w:pPr>
      <w:r>
        <w:rPr>
          <w:rFonts w:ascii="Calibri" w:hAnsi="Calibri" w:eastAsia="Arial Unicode MS"/>
        </w:rPr>
        <w:t>采购订单必须关联需求来源、物料/版本、数量、税率、币种、交期、质量、包装、付款和价格来源；变价、超量、提前或延期按规则审批。</w:t>
      </w:r>
    </w:p>
    <w:p>
      <w:pPr>
        <w:pStyle w:val="ListBullet"/>
        <w:ind w:left="540" w:hanging="279"/>
        <w:widowControl w:val="true"/>
      </w:pPr>
      <w:r>
        <w:rPr>
          <w:rFonts w:ascii="Calibri" w:hAnsi="Calibri" w:eastAsia="Arial Unicode MS"/>
        </w:rPr>
        <w:t>供应商ASN和送货单进入仓库与IQC，采购跟踪合格入库而不仅是物理到货；不合格、退货、补货和8D同步供应商绩效。</w:t>
      </w:r>
    </w:p>
    <w:p>
      <w:pPr>
        <w:pStyle w:val="ListBullet"/>
        <w:ind w:left="540" w:hanging="279"/>
        <w:widowControl w:val="true"/>
      </w:pPr>
      <w:r>
        <w:rPr>
          <w:rFonts w:ascii="Calibri" w:hAnsi="Calibri" w:eastAsia="Arial Unicode MS"/>
        </w:rPr>
        <w:t>采购对账基于采购订单、合格入库、退货、价格、税率和发票自动生成，采购确认业务差异，财务确认应付与付款。</w:t>
      </w:r>
    </w:p>
    <w:p>
      <w:pPr>
        <w:pStyle w:val="ListBullet"/>
        <w:ind w:left="540" w:hanging="279"/>
        <w:widowControl w:val="true"/>
      </w:pPr>
      <w:r>
        <w:rPr>
          <w:rFonts w:ascii="Calibri" w:hAnsi="Calibri" w:eastAsia="Arial Unicode MS"/>
        </w:rPr>
        <w:t>采购与委外岗位、订单类型、价格和对账分开；同一人员兼任时也必须通过角色和审批记录区分操作责任。</w:t>
      </w:r>
    </w:p>
    <w:p>
      <w:pPr>
        <w:spacing w:before="120" w:after="200"/>
        <w:ind w:left="115" w:right="115"/>
        <w:shd w:fill="F4F6F9"/>
        <w:pBdr>
          <w:left w:val="single" w:sz="18" w:space="8" w:color="2E74B5"/>
        </w:pBdr>
        <w:widowControl w:val="true"/>
      </w:pPr>
      <w:r>
        <w:rPr>
          <w:rFonts w:ascii="Calibri" w:hAnsi="Calibri" w:eastAsia="Arial Unicode MS"/>
          <w:b/>
          <w:color w:val="1F4D78"/>
        </w:rPr>
        <w:t xml:space="preserve">部门控制边界  </w:t>
      </w:r>
      <w:r>
        <w:rPr>
          <w:rFonts w:ascii="Calibri" w:hAnsi="Calibri" w:eastAsia="Arial Unicode MS"/>
          <w:color w:val="111111"/>
        </w:rPr>
        <w:t>负责原材料、标准件、定制件、工装及服务的供应商准入、询比价、定标、订单、到货和采购对账；与委外工序业务分开核算。</w:t>
      </w:r>
    </w:p>
    <w:p>
      <w:pPr>
        <w:pStyle w:val="Heading3"/>
        <w:keepNext/>
        <w:widowControl w:val="true"/>
      </w:pPr>
      <w:r>
        <w:t>具体功能明细</w:t>
      </w:r>
    </w:p>
    <w:p>
      <w:pPr>
        <w:pStyle w:val="ListBullet"/>
        <w:ind w:left="540" w:hanging="279"/>
        <w:widowControl w:val="true"/>
      </w:pPr>
      <w:r>
        <w:rPr>
          <w:rFonts w:ascii="Calibri" w:hAnsi="Calibri" w:eastAsia="Arial Unicode MS"/>
        </w:rPr>
        <w:t>供应商准入与分类：维护资质、能力、材料/工艺范围、产能、质量体系、税务银行、风险等级和有效期。</w:t>
      </w:r>
    </w:p>
    <w:p>
      <w:pPr>
        <w:pStyle w:val="ListBullet"/>
        <w:ind w:left="540" w:hanging="279"/>
        <w:widowControl w:val="true"/>
      </w:pPr>
      <w:r>
        <w:rPr>
          <w:rFonts w:ascii="Calibri" w:hAnsi="Calibri" w:eastAsia="Arial Unicode MS"/>
        </w:rPr>
        <w:t>采购申请：接收MRP、库存补充、工程试制、设备维修和行政需求，校验需求来源、预算、规格、日期和数量。</w:t>
      </w:r>
    </w:p>
    <w:p>
      <w:pPr>
        <w:pStyle w:val="ListBullet"/>
        <w:ind w:left="540" w:hanging="279"/>
        <w:widowControl w:val="true"/>
      </w:pPr>
      <w:r>
        <w:rPr>
          <w:rFonts w:ascii="Calibri" w:hAnsi="Calibri" w:eastAsia="Arial Unicode MS"/>
        </w:rPr>
        <w:t>RFQ询价：向合格供应商发布物料、图纸/版本、数量阶梯、技术/质量、交期、包装、税率、币种和付款条件。</w:t>
      </w:r>
    </w:p>
    <w:p>
      <w:pPr>
        <w:pStyle w:val="ListBullet"/>
        <w:ind w:left="540" w:hanging="279"/>
        <w:widowControl w:val="true"/>
      </w:pPr>
      <w:r>
        <w:rPr>
          <w:rFonts w:ascii="Calibri" w:hAnsi="Calibri" w:eastAsia="Arial Unicode MS"/>
        </w:rPr>
        <w:t>供应商网页报价：支持多轮报价、有效期、最小批量、模具/工装、运费、产能、交期、技术偏离和保密水印。</w:t>
      </w:r>
    </w:p>
    <w:p>
      <w:pPr>
        <w:pStyle w:val="ListBullet"/>
        <w:ind w:left="540" w:hanging="279"/>
        <w:widowControl w:val="true"/>
      </w:pPr>
      <w:r>
        <w:rPr>
          <w:rFonts w:ascii="Calibri" w:hAnsi="Calibri" w:eastAsia="Arial Unicode MS"/>
        </w:rPr>
        <w:t>比价与定标：综合价格、落地成本、技术、质量、产能、交期、资金、风险和历史绩效，支持拆分中标。</w:t>
      </w:r>
    </w:p>
    <w:p>
      <w:pPr>
        <w:pStyle w:val="ListBullet"/>
        <w:ind w:left="540" w:hanging="279"/>
        <w:widowControl w:val="true"/>
      </w:pPr>
      <w:r>
        <w:rPr>
          <w:rFonts w:ascii="Calibri" w:hAnsi="Calibri" w:eastAsia="Arial Unicode MS"/>
        </w:rPr>
        <w:t>金属价格中心：引用交易所/持牌行情、供应商报价、历史成交、汇率、升贴水、加工、运输和税费形成采购参考价。</w:t>
      </w:r>
    </w:p>
    <w:p>
      <w:pPr>
        <w:pStyle w:val="ListBullet"/>
        <w:ind w:left="540" w:hanging="279"/>
        <w:widowControl w:val="true"/>
      </w:pPr>
      <w:r>
        <w:rPr>
          <w:rFonts w:ascii="Calibri" w:hAnsi="Calibri" w:eastAsia="Arial Unicode MS"/>
        </w:rPr>
        <w:t>采购订单：关联需求、物料/版本、数量、价格快照、交期、质量、包装、付款、税率、币种和变更记录。</w:t>
      </w:r>
    </w:p>
    <w:p>
      <w:pPr>
        <w:pStyle w:val="ListBullet"/>
        <w:ind w:left="540" w:hanging="279"/>
        <w:widowControl w:val="true"/>
      </w:pPr>
      <w:r>
        <w:rPr>
          <w:rFonts w:ascii="Calibri" w:hAnsi="Calibri" w:eastAsia="Arial Unicode MS"/>
        </w:rPr>
        <w:t>订单确认与催交：供应商在门户确认数量/交期，维护生产、备货、待检、ASN和风险，采购跟踪承诺变化。</w:t>
      </w:r>
    </w:p>
    <w:p>
      <w:pPr>
        <w:pStyle w:val="ListBullet"/>
        <w:ind w:left="540" w:hanging="279"/>
        <w:widowControl w:val="true"/>
      </w:pPr>
      <w:r>
        <w:rPr>
          <w:rFonts w:ascii="Calibri" w:hAnsi="Calibri" w:eastAsia="Arial Unicode MS"/>
        </w:rPr>
        <w:t>ASN与送货：供应商创建ASN、打印送货单和标签，填写批次、炉号、质保书、箱数、重量、车辆和预计到达。</w:t>
      </w:r>
    </w:p>
    <w:p>
      <w:pPr>
        <w:pStyle w:val="ListBullet"/>
        <w:ind w:left="540" w:hanging="279"/>
        <w:widowControl w:val="true"/>
      </w:pPr>
      <w:r>
        <w:rPr>
          <w:rFonts w:ascii="Calibri" w:hAnsi="Calibri" w:eastAsia="Arial Unicode MS"/>
        </w:rPr>
        <w:t>到货与IQC协同：跟踪物理到货、待检、合格、不良、退货、补货和合格入库，更新真实供给。</w:t>
      </w:r>
    </w:p>
    <w:p>
      <w:pPr>
        <w:pStyle w:val="ListBullet"/>
        <w:ind w:left="540" w:hanging="279"/>
        <w:widowControl w:val="true"/>
      </w:pPr>
      <w:r>
        <w:rPr>
          <w:rFonts w:ascii="Calibri" w:hAnsi="Calibri" w:eastAsia="Arial Unicode MS"/>
        </w:rPr>
        <w:t>采购退货与质量协同：执行退货、换货、补货、扣款、索赔、8D和供应商整改。</w:t>
      </w:r>
    </w:p>
    <w:p>
      <w:pPr>
        <w:pStyle w:val="ListBullet"/>
        <w:ind w:left="540" w:hanging="279"/>
        <w:widowControl w:val="true"/>
      </w:pPr>
      <w:r>
        <w:rPr>
          <w:rFonts w:ascii="Calibri" w:hAnsi="Calibri" w:eastAsia="Arial Unicode MS"/>
        </w:rPr>
        <w:t>采购对账：按订单、合格入库、退货、价格、税率、发票和扣款生成对账单并在线确认。</w:t>
      </w:r>
    </w:p>
    <w:p>
      <w:pPr>
        <w:pStyle w:val="ListBullet"/>
        <w:ind w:left="540" w:hanging="279"/>
        <w:widowControl w:val="true"/>
      </w:pPr>
      <w:r>
        <w:rPr>
          <w:rFonts w:ascii="Calibri" w:hAnsi="Calibri" w:eastAsia="Arial Unicode MS"/>
        </w:rPr>
        <w:t>供应商绩效：评价报价响应、价格、准交、质量、服务、8D、风险和改善，支持分级与淘汰。</w:t>
      </w:r>
    </w:p>
    <w:p>
      <w:pPr>
        <w:pStyle w:val="ListBullet"/>
        <w:ind w:left="540" w:hanging="279"/>
        <w:widowControl w:val="true"/>
      </w:pPr>
      <w:r>
        <w:rPr>
          <w:rFonts w:ascii="Calibri" w:hAnsi="Calibri" w:eastAsia="Arial Unicode MS"/>
        </w:rPr>
        <w:t>采购节点计时：从MRP建议发布到领取、询价/定标、采购单提交、财务批准、供应商确认、备货、发运和到厂分别计时。</w:t>
      </w:r>
    </w:p>
    <w:p>
      <w:pPr>
        <w:pStyle w:val="Heading3"/>
        <w:keepNext/>
        <w:widowControl w:val="true"/>
      </w:pPr>
      <w:r>
        <w:t>审核与授权权限</w:t>
      </w:r>
    </w:p>
    <w:p>
      <w:pPr>
        <w:pStyle w:val="ListBullet"/>
        <w:ind w:left="540" w:hanging="279"/>
        <w:widowControl w:val="true"/>
      </w:pPr>
      <w:r>
        <w:rPr>
          <w:rFonts w:ascii="Calibri" w:hAnsi="Calibri" w:eastAsia="Arial Unicode MS"/>
        </w:rPr>
        <w:t>供应商准入由采购发起，品质审核质量能力，工程审核技术能力，财务验证税务银行；关键供应商由总经办批准。</w:t>
      </w:r>
    </w:p>
    <w:p>
      <w:pPr>
        <w:pStyle w:val="ListBullet"/>
        <w:ind w:left="540" w:hanging="279"/>
        <w:widowControl w:val="true"/>
      </w:pPr>
      <w:r>
        <w:rPr>
          <w:rFonts w:ascii="Calibri" w:hAnsi="Calibri" w:eastAsia="Arial Unicode MS"/>
        </w:rPr>
        <w:t>采购申请由需求部门确认必要性，PMC/仓库校验库存和需求，财务校验预算；紧急或非计划需求需说明原因。</w:t>
      </w:r>
    </w:p>
    <w:p>
      <w:pPr>
        <w:pStyle w:val="ListBullet"/>
        <w:ind w:left="540" w:hanging="279"/>
        <w:widowControl w:val="true"/>
      </w:pPr>
      <w:r>
        <w:rPr>
          <w:rFonts w:ascii="Calibri" w:hAnsi="Calibri" w:eastAsia="Arial Unicode MS"/>
        </w:rPr>
        <w:t>询价供应商范围、图纸外发和保密权限由采购经理审核；敏感图纸仅发给已签保密协议且获授权的供应商。</w:t>
      </w:r>
    </w:p>
    <w:p>
      <w:pPr>
        <w:pStyle w:val="ListBullet"/>
        <w:ind w:left="540" w:hanging="279"/>
        <w:widowControl w:val="true"/>
      </w:pPr>
      <w:r>
        <w:rPr>
          <w:rFonts w:ascii="Calibri" w:hAnsi="Calibri" w:eastAsia="Arial Unicode MS"/>
        </w:rPr>
        <w:t>定标执行经办、技术评审、质量评审、商务复核和批准分离；最低价不自动等于中标。</w:t>
      </w:r>
    </w:p>
    <w:p>
      <w:pPr>
        <w:pStyle w:val="ListBullet"/>
        <w:ind w:left="540" w:hanging="279"/>
        <w:widowControl w:val="true"/>
      </w:pPr>
      <w:r>
        <w:rPr>
          <w:rFonts w:ascii="Calibri" w:hAnsi="Calibri" w:eastAsia="Arial Unicode MS"/>
        </w:rPr>
        <w:t>单一来源、超市场参考价、低于最低询价家数、紧急采购或新供应商首单按风险升级至总经办。</w:t>
      </w:r>
    </w:p>
    <w:p>
      <w:pPr>
        <w:pStyle w:val="ListBullet"/>
        <w:ind w:left="540" w:hanging="279"/>
        <w:widowControl w:val="true"/>
      </w:pPr>
      <w:r>
        <w:rPr>
          <w:rFonts w:ascii="Calibri" w:hAnsi="Calibri" w:eastAsia="Arial Unicode MS"/>
        </w:rPr>
        <w:t>采购订单价格、数量、交期、付款条件和税率按金额阈值审批；变更导致金额或风险增加必须重新审批。</w:t>
      </w:r>
    </w:p>
    <w:p>
      <w:pPr>
        <w:pStyle w:val="ListBullet"/>
        <w:ind w:left="540" w:hanging="279"/>
        <w:widowControl w:val="true"/>
      </w:pPr>
      <w:r>
        <w:rPr>
          <w:rFonts w:ascii="Calibri" w:hAnsi="Calibri" w:eastAsia="Arial Unicode MS"/>
        </w:rPr>
        <w:t>供应商银行账户和收款主体变更由采购核实、财务双人复核；采购人员不得单独修改后直接付款。</w:t>
      </w:r>
    </w:p>
    <w:p>
      <w:pPr>
        <w:pStyle w:val="ListBullet"/>
        <w:ind w:left="540" w:hanging="279"/>
        <w:widowControl w:val="true"/>
      </w:pPr>
      <w:r>
        <w:rPr>
          <w:rFonts w:ascii="Calibri" w:hAnsi="Calibri" w:eastAsia="Arial Unicode MS"/>
        </w:rPr>
        <w:t>超量/提前到货、免检、让步接收、无订单收货或到货后补单必须按例外流程审批，不得现场口头放行。</w:t>
      </w:r>
    </w:p>
    <w:p>
      <w:pPr>
        <w:pStyle w:val="ListBullet"/>
        <w:ind w:left="540" w:hanging="279"/>
        <w:widowControl w:val="true"/>
      </w:pPr>
      <w:r>
        <w:rPr>
          <w:rFonts w:ascii="Calibri" w:hAnsi="Calibri" w:eastAsia="Arial Unicode MS"/>
        </w:rPr>
        <w:t>采购退货、补货、扣款和索赔由品质提供判定，采购执行商务，财务确认应付影响。</w:t>
      </w:r>
    </w:p>
    <w:p>
      <w:pPr>
        <w:pStyle w:val="ListBullet"/>
        <w:ind w:left="540" w:hanging="279"/>
        <w:widowControl w:val="true"/>
      </w:pPr>
      <w:r>
        <w:rPr>
          <w:rFonts w:ascii="Calibri" w:hAnsi="Calibri" w:eastAsia="Arial Unicode MS"/>
        </w:rPr>
        <w:t>采购对账由采购确认业务数量/价格，财务确认税务、发票、应付和付款；同一人不得同时改订单、对账和付款。</w:t>
      </w:r>
    </w:p>
    <w:p>
      <w:pPr>
        <w:pStyle w:val="Heading3"/>
        <w:keepNext/>
        <w:widowControl w:val="true"/>
      </w:pPr>
      <w:r>
        <w:t>预警信息</w:t>
      </w:r>
    </w:p>
    <w:p>
      <w:pPr>
        <w:pStyle w:val="ListBullet"/>
        <w:ind w:left="540" w:hanging="279"/>
        <w:widowControl w:val="true"/>
      </w:pPr>
      <w:r>
        <w:rPr>
          <w:rFonts w:ascii="Calibri" w:hAnsi="Calibri" w:eastAsia="Arial Unicode MS"/>
        </w:rPr>
        <w:t>采购申请待处理、询价未发、供应商未报价、报价即将过期、技术偏离未评审或定标超期。</w:t>
      </w:r>
    </w:p>
    <w:p>
      <w:pPr>
        <w:pStyle w:val="ListBullet"/>
        <w:ind w:left="540" w:hanging="279"/>
        <w:widowControl w:val="true"/>
      </w:pPr>
      <w:r>
        <w:rPr>
          <w:rFonts w:ascii="Calibri" w:hAnsi="Calibri" w:eastAsia="Arial Unicode MS"/>
        </w:rPr>
        <w:t>采购订单未审批、供应商未确认、确认交期晚于需求、交期变更或临期/超期未到货。</w:t>
      </w:r>
    </w:p>
    <w:p>
      <w:pPr>
        <w:pStyle w:val="ListBullet"/>
        <w:ind w:left="540" w:hanging="279"/>
        <w:widowControl w:val="true"/>
      </w:pPr>
      <w:r>
        <w:rPr>
          <w:rFonts w:ascii="Calibri" w:hAnsi="Calibri" w:eastAsia="Arial Unicode MS"/>
        </w:rPr>
        <w:t>关键缺料、最晚下单日期已过、采购提前期不足或供应商承诺无法满足订单交付。</w:t>
      </w:r>
    </w:p>
    <w:p>
      <w:pPr>
        <w:pStyle w:val="ListBullet"/>
        <w:ind w:left="540" w:hanging="279"/>
        <w:widowControl w:val="true"/>
      </w:pPr>
      <w:r>
        <w:rPr>
          <w:rFonts w:ascii="Calibri" w:hAnsi="Calibri" w:eastAsia="Arial Unicode MS"/>
        </w:rPr>
        <w:t>金属行情、汇率、升贴水或供应商报价大幅变动，采购价偏离市场/历史/预算阈值。</w:t>
      </w:r>
    </w:p>
    <w:p>
      <w:pPr>
        <w:pStyle w:val="ListBullet"/>
        <w:ind w:left="540" w:hanging="279"/>
        <w:widowControl w:val="true"/>
      </w:pPr>
      <w:r>
        <w:rPr>
          <w:rFonts w:ascii="Calibri" w:hAnsi="Calibri" w:eastAsia="Arial Unicode MS"/>
        </w:rPr>
        <w:t>单一来源依赖、供应商产能不足、资质/证书/保密协议临期或外部风险等级上升。</w:t>
      </w:r>
    </w:p>
    <w:p>
      <w:pPr>
        <w:pStyle w:val="ListBullet"/>
        <w:ind w:left="540" w:hanging="279"/>
        <w:widowControl w:val="true"/>
      </w:pPr>
      <w:r>
        <w:rPr>
          <w:rFonts w:ascii="Calibri" w:hAnsi="Calibri" w:eastAsia="Arial Unicode MS"/>
        </w:rPr>
        <w:t>ASN未创建、送货资料/炉号/质保书缺失、超量/提前送货或预约冲突。</w:t>
      </w:r>
    </w:p>
    <w:p>
      <w:pPr>
        <w:pStyle w:val="ListBullet"/>
        <w:ind w:left="540" w:hanging="279"/>
        <w:widowControl w:val="true"/>
      </w:pPr>
      <w:r>
        <w:rPr>
          <w:rFonts w:ascii="Calibri" w:hAnsi="Calibri" w:eastAsia="Arial Unicode MS"/>
        </w:rPr>
        <w:t>到货待检超期、来料不良、退货未发出、补货未确认、8D或整改超期。</w:t>
      </w:r>
    </w:p>
    <w:p>
      <w:pPr>
        <w:pStyle w:val="ListBullet"/>
        <w:ind w:left="540" w:hanging="279"/>
        <w:widowControl w:val="true"/>
      </w:pPr>
      <w:r>
        <w:rPr>
          <w:rFonts w:ascii="Calibri" w:hAnsi="Calibri" w:eastAsia="Arial Unicode MS"/>
        </w:rPr>
        <w:t>采购订单、收货、退货、价格、税率、发票和对账存在差异或重复付款风险。</w:t>
      </w:r>
    </w:p>
    <w:p>
      <w:pPr>
        <w:pStyle w:val="ListBullet"/>
        <w:ind w:left="540" w:hanging="279"/>
        <w:widowControl w:val="true"/>
      </w:pPr>
      <w:r>
        <w:rPr>
          <w:rFonts w:ascii="Calibri" w:hAnsi="Calibri" w:eastAsia="Arial Unicode MS"/>
        </w:rPr>
        <w:t>供应商银行账户、收款主体或付款条件突然变更，首笔付款尚未加强验证。</w:t>
      </w:r>
    </w:p>
    <w:p>
      <w:pPr>
        <w:pStyle w:val="ListBullet"/>
        <w:ind w:left="540" w:hanging="279"/>
        <w:widowControl w:val="true"/>
      </w:pPr>
      <w:r>
        <w:rPr>
          <w:rFonts w:ascii="Calibri" w:hAnsi="Calibri" w:eastAsia="Arial Unicode MS"/>
        </w:rPr>
        <w:t>供应商准交率、来料合格率、报价响应或服务绩效持续下降。</w:t>
      </w:r>
    </w:p>
    <w:p>
      <w:pPr>
        <w:pStyle w:val="ListBullet"/>
        <w:ind w:left="540" w:hanging="279"/>
        <w:widowControl w:val="true"/>
      </w:pPr>
      <w:r>
        <w:rPr>
          <w:rFonts w:ascii="Calibri" w:hAnsi="Calibri" w:eastAsia="Arial Unicode MS"/>
        </w:rPr>
        <w:t>订单取消/变更后采购仍在执行，或形成多余库存、呆滞和不可退物料。</w:t>
      </w:r>
    </w:p>
    <w:p>
      <w:pPr>
        <w:pStyle w:val="ListBullet"/>
        <w:ind w:left="540" w:hanging="279"/>
        <w:widowControl w:val="true"/>
      </w:pPr>
      <w:r>
        <w:rPr>
          <w:rFonts w:ascii="Calibri" w:hAnsi="Calibri" w:eastAsia="Arial Unicode MS"/>
        </w:rPr>
        <w:t>采购人员越权查看密封报价、修改已定标价格、拆单规避审批或异常导出供应商数据。</w:t>
      </w:r>
    </w:p>
    <w:p>
      <w:pPr>
        <w:pStyle w:val="ListBullet"/>
        <w:ind w:left="540" w:hanging="279"/>
        <w:widowControl w:val="true"/>
      </w:pPr>
      <w:r>
        <w:rPr>
          <w:rFonts w:ascii="Calibri" w:hAnsi="Calibri" w:eastAsia="Arial Unicode MS"/>
        </w:rPr>
        <w:t>MRP采购建议发布后未领取/未下单、采购单财务审核超期，或供应商确认/备货/发运节点长时间无更新。</w:t>
      </w:r>
    </w:p>
    <w:p>
      <w:pPr>
        <w:pStyle w:val="Heading3"/>
        <w:keepNext/>
        <w:widowControl w:val="true"/>
      </w:pPr>
      <w:r>
        <w:t>系统生成报表</w:t>
      </w:r>
    </w:p>
    <w:p>
      <w:pPr>
        <w:pStyle w:val="ListBullet"/>
        <w:ind w:left="540" w:hanging="279"/>
        <w:widowControl w:val="true"/>
      </w:pPr>
      <w:r>
        <w:rPr>
          <w:rFonts w:ascii="Calibri" w:hAnsi="Calibri" w:eastAsia="Arial Unicode MS"/>
        </w:rPr>
        <w:t>采购申请与处理进度表：来源、需求日期、数量、库存、预算、经办、状态和超期。</w:t>
      </w:r>
    </w:p>
    <w:p>
      <w:pPr>
        <w:pStyle w:val="ListBullet"/>
        <w:ind w:left="540" w:hanging="279"/>
        <w:widowControl w:val="true"/>
      </w:pPr>
      <w:r>
        <w:rPr>
          <w:rFonts w:ascii="Calibri" w:hAnsi="Calibri" w:eastAsia="Arial Unicode MS"/>
        </w:rPr>
        <w:t>供应商报价与综合比价表：阶梯价、税率、运费、工装、交期、产能、付款、技术偏离、质量和总成本。</w:t>
      </w:r>
    </w:p>
    <w:p>
      <w:pPr>
        <w:pStyle w:val="ListBullet"/>
        <w:ind w:left="540" w:hanging="279"/>
        <w:widowControl w:val="true"/>
      </w:pPr>
      <w:r>
        <w:rPr>
          <w:rFonts w:ascii="Calibri" w:hAnsi="Calibri" w:eastAsia="Arial Unicode MS"/>
        </w:rPr>
        <w:t>定标审批单：评审意见、评分、拆分比例、中标原因、风险、审批和版本。</w:t>
      </w:r>
    </w:p>
    <w:p>
      <w:pPr>
        <w:pStyle w:val="ListBullet"/>
        <w:ind w:left="540" w:hanging="279"/>
        <w:widowControl w:val="true"/>
      </w:pPr>
      <w:r>
        <w:rPr>
          <w:rFonts w:ascii="Calibri" w:hAnsi="Calibri" w:eastAsia="Arial Unicode MS"/>
        </w:rPr>
        <w:t>采购订单明细与变更履历：需求来源、版本、价格快照、数量、交期、确认、变更和余额。</w:t>
      </w:r>
    </w:p>
    <w:p>
      <w:pPr>
        <w:pStyle w:val="ListBullet"/>
        <w:ind w:left="540" w:hanging="279"/>
        <w:widowControl w:val="true"/>
      </w:pPr>
      <w:r>
        <w:rPr>
          <w:rFonts w:ascii="Calibri" w:hAnsi="Calibri" w:eastAsia="Arial Unicode MS"/>
        </w:rPr>
        <w:t>采购进度表：询价、定标、下单、确认、备货/生产、ASN、到货、IQC和合格入库。</w:t>
      </w:r>
    </w:p>
    <w:p>
      <w:pPr>
        <w:pStyle w:val="ListBullet"/>
        <w:ind w:left="540" w:hanging="279"/>
        <w:widowControl w:val="true"/>
      </w:pPr>
      <w:r>
        <w:rPr>
          <w:rFonts w:ascii="Calibri" w:hAnsi="Calibri" w:eastAsia="Arial Unicode MS"/>
        </w:rPr>
        <w:t>供应商进度表：每个供应商订单承诺、完成、已交、未交、风险、预计到货和影响工单。</w:t>
      </w:r>
    </w:p>
    <w:p>
      <w:pPr>
        <w:pStyle w:val="ListBullet"/>
        <w:ind w:left="540" w:hanging="279"/>
        <w:widowControl w:val="true"/>
      </w:pPr>
      <w:r>
        <w:rPr>
          <w:rFonts w:ascii="Calibri" w:hAnsi="Calibri" w:eastAsia="Arial Unicode MS"/>
        </w:rPr>
        <w:t>关键缺料和最晚下单报告：需求、可用、缺口、影响订单、供应商、承诺和恢复计划。</w:t>
      </w:r>
    </w:p>
    <w:p>
      <w:pPr>
        <w:pStyle w:val="ListBullet"/>
        <w:ind w:left="540" w:hanging="279"/>
        <w:widowControl w:val="true"/>
      </w:pPr>
      <w:r>
        <w:rPr>
          <w:rFonts w:ascii="Calibri" w:hAnsi="Calibri" w:eastAsia="Arial Unicode MS"/>
        </w:rPr>
        <w:t>金属材料行情与采购价格报告：行情、供应商报价、历史成交、落地价、采购价、偏差和趋势。</w:t>
      </w:r>
    </w:p>
    <w:p>
      <w:pPr>
        <w:pStyle w:val="ListBullet"/>
        <w:ind w:left="540" w:hanging="279"/>
        <w:widowControl w:val="true"/>
      </w:pPr>
      <w:r>
        <w:rPr>
          <w:rFonts w:ascii="Calibri" w:hAnsi="Calibri" w:eastAsia="Arial Unicode MS"/>
        </w:rPr>
        <w:t>采购价格差异分析：标准/预算/市场/历史/实际价格，按材料、供应商、采购员、订单和期间。</w:t>
      </w:r>
    </w:p>
    <w:p>
      <w:pPr>
        <w:pStyle w:val="ListBullet"/>
        <w:ind w:left="540" w:hanging="279"/>
        <w:widowControl w:val="true"/>
      </w:pPr>
      <w:r>
        <w:rPr>
          <w:rFonts w:ascii="Calibri" w:hAnsi="Calibri" w:eastAsia="Arial Unicode MS"/>
        </w:rPr>
        <w:t>ASN、到货、待检、合格入库、退货、补货和未交余额报告。</w:t>
      </w:r>
    </w:p>
    <w:p>
      <w:pPr>
        <w:pStyle w:val="ListBullet"/>
        <w:ind w:left="540" w:hanging="279"/>
        <w:widowControl w:val="true"/>
      </w:pPr>
      <w:r>
        <w:rPr>
          <w:rFonts w:ascii="Calibri" w:hAnsi="Calibri" w:eastAsia="Arial Unicode MS"/>
        </w:rPr>
        <w:t>供应商质量与8D报告：来料合格率、批次不良、退货、重复缺陷、响应和关闭时效。</w:t>
      </w:r>
    </w:p>
    <w:p>
      <w:pPr>
        <w:pStyle w:val="ListBullet"/>
        <w:ind w:left="540" w:hanging="279"/>
        <w:widowControl w:val="true"/>
      </w:pPr>
      <w:r>
        <w:rPr>
          <w:rFonts w:ascii="Calibri" w:hAnsi="Calibri" w:eastAsia="Arial Unicode MS"/>
        </w:rPr>
        <w:t>采购对账单、差异清单、发票匹配、暂估、应付和付款状态报告。</w:t>
      </w:r>
    </w:p>
    <w:p>
      <w:pPr>
        <w:pStyle w:val="ListBullet"/>
        <w:ind w:left="540" w:hanging="279"/>
        <w:widowControl w:val="true"/>
      </w:pPr>
      <w:r>
        <w:rPr>
          <w:rFonts w:ascii="Calibri" w:hAnsi="Calibri" w:eastAsia="Arial Unicode MS"/>
        </w:rPr>
        <w:t>供应商绩效与分级报告：价格、交付、质量、服务、风险、改善和推荐份额。</w:t>
      </w:r>
    </w:p>
    <w:p>
      <w:pPr>
        <w:pStyle w:val="ListBullet"/>
        <w:ind w:left="540" w:hanging="279"/>
        <w:widowControl w:val="true"/>
      </w:pPr>
      <w:r>
        <w:rPr>
          <w:rFonts w:ascii="Calibri" w:hAnsi="Calibri" w:eastAsia="Arial Unicode MS"/>
        </w:rPr>
        <w:t>采购节省/损失与库存影响：议价节省、行情影响、加急费用、超量采购、呆滞和退换损失。</w:t>
      </w:r>
    </w:p>
    <w:p>
      <w:pPr>
        <w:pStyle w:val="ListBullet"/>
        <w:ind w:left="540" w:hanging="279"/>
        <w:widowControl w:val="true"/>
      </w:pPr>
      <w:r>
        <w:rPr>
          <w:rFonts w:ascii="Calibri" w:hAnsi="Calibri" w:eastAsia="Arial Unicode MS"/>
        </w:rPr>
        <w:t>采购全周期时效报告：MRP建议、采购响应、询比价、财务审核、供应商确认、备货、运输、收料和IQC放行的分段时长。</w:t>
      </w:r>
    </w:p>
    <w:p>
      <w:pPr>
        <w:pStyle w:val="Heading2"/>
        <w:keepNext/>
        <w:widowControl w:val="true"/>
      </w:pPr>
      <w:r>
        <w:t>委外：工序外发、供应商进度、回厂质量与结算</w:t>
      </w:r>
    </w:p>
    <w:p>
      <w:pPr>
        <w:pStyle w:val="ListBullet"/>
        <w:ind w:left="540" w:hanging="279"/>
        <w:widowControl w:val="true"/>
      </w:pPr>
      <w:r>
        <w:rPr>
          <w:rFonts w:ascii="Calibri" w:hAnsi="Calibri" w:eastAsia="Arial Unicode MS"/>
        </w:rPr>
        <w:t>委外部门负责热处理、表面处理、特殊加工或产能外发等委外工序，维护委外供应商能力、工艺、价格、提前期、质量和产能。</w:t>
      </w:r>
    </w:p>
    <w:p>
      <w:pPr>
        <w:pStyle w:val="ListBullet"/>
        <w:ind w:left="540" w:hanging="279"/>
        <w:widowControl w:val="true"/>
      </w:pPr>
      <w:r>
        <w:rPr>
          <w:rFonts w:ascii="Calibri" w:hAnsi="Calibri" w:eastAsia="Arial Unicode MS"/>
        </w:rPr>
        <w:t>委外订单关联原生产工单、外发工序、图纸/工艺版本、外发数量、材料/半成品批次、质量要求、交期和后续返回节点。</w:t>
      </w:r>
    </w:p>
    <w:p>
      <w:pPr>
        <w:pStyle w:val="ListBullet"/>
        <w:ind w:left="540" w:hanging="279"/>
        <w:widowControl w:val="true"/>
      </w:pPr>
      <w:r>
        <w:rPr>
          <w:rFonts w:ascii="Calibri" w:hAnsi="Calibri" w:eastAsia="Arial Unicode MS"/>
        </w:rPr>
        <w:t>外发时扫描并记录发料/半成品、箱数、重量、批次、送货单和供应商签收；供应商在门户维护收料、开工、进度、待检、完成和发回。</w:t>
      </w:r>
    </w:p>
    <w:p>
      <w:pPr>
        <w:pStyle w:val="ListBullet"/>
        <w:ind w:left="540" w:hanging="279"/>
        <w:widowControl w:val="true"/>
      </w:pPr>
      <w:r>
        <w:rPr>
          <w:rFonts w:ascii="Calibri" w:hAnsi="Calibri" w:eastAsia="Arial Unicode MS"/>
        </w:rPr>
        <w:t>回厂扫描委外送货单，核对原发数量、合格、返工、报废、损耗和剩余；检验合格后才能回到指定内部工序。</w:t>
      </w:r>
    </w:p>
    <w:p>
      <w:pPr>
        <w:pStyle w:val="ListBullet"/>
        <w:ind w:left="540" w:hanging="279"/>
        <w:widowControl w:val="true"/>
      </w:pPr>
      <w:r>
        <w:rPr>
          <w:rFonts w:ascii="Calibri" w:hAnsi="Calibri" w:eastAsia="Arial Unicode MS"/>
        </w:rPr>
        <w:t>委外异常支持供应商返工、重新外发、退回内部、补料、索赔和8D，并同步订单交期、在制位置、质量成本和供应商绩效。</w:t>
      </w:r>
    </w:p>
    <w:p>
      <w:pPr>
        <w:pStyle w:val="ListBullet"/>
        <w:ind w:left="540" w:hanging="279"/>
        <w:widowControl w:val="true"/>
      </w:pPr>
      <w:r>
        <w:rPr>
          <w:rFonts w:ascii="Calibri" w:hAnsi="Calibri" w:eastAsia="Arial Unicode MS"/>
        </w:rPr>
        <w:t>委外对账按发料、供应商收料、合格回厂、损耗、返工、报废、扣款、加工费和运费生成，避免只按供应商发票付款。</w:t>
      </w:r>
    </w:p>
    <w:p>
      <w:pPr>
        <w:pStyle w:val="ListBullet"/>
        <w:ind w:left="540" w:hanging="279"/>
        <w:widowControl w:val="true"/>
      </w:pPr>
      <w:r>
        <w:rPr>
          <w:rFonts w:ascii="Calibri" w:hAnsi="Calibri" w:eastAsia="Arial Unicode MS"/>
        </w:rPr>
        <w:t>委外工作台和采购工作台可以共享供应商主数据，但委外进度、半成品在制、委外损耗与采购原料到货必须分别统计。</w:t>
      </w:r>
    </w:p>
    <w:p>
      <w:pPr>
        <w:spacing w:before="120" w:after="200"/>
        <w:ind w:left="115" w:right="115"/>
        <w:shd w:fill="F4F6F9"/>
        <w:pBdr>
          <w:left w:val="single" w:sz="18" w:space="8" w:color="2E74B5"/>
        </w:pBdr>
        <w:widowControl w:val="true"/>
      </w:pPr>
      <w:r>
        <w:rPr>
          <w:rFonts w:ascii="Calibri" w:hAnsi="Calibri" w:eastAsia="Arial Unicode MS"/>
          <w:b/>
          <w:color w:val="1F4D78"/>
        </w:rPr>
        <w:t xml:space="preserve">部门控制边界  </w:t>
      </w:r>
      <w:r>
        <w:rPr>
          <w:rFonts w:ascii="Calibri" w:hAnsi="Calibri" w:eastAsia="Arial Unicode MS"/>
          <w:color w:val="111111"/>
        </w:rPr>
        <w:t>负责热处理、表面处理、特殊加工或产能外发的半成品流转、供应商进度、回厂质量、损耗和委外结算。</w:t>
      </w:r>
    </w:p>
    <w:p>
      <w:pPr>
        <w:pStyle w:val="Heading3"/>
        <w:keepNext/>
        <w:widowControl w:val="true"/>
      </w:pPr>
      <w:r>
        <w:t>具体功能明细</w:t>
      </w:r>
    </w:p>
    <w:p>
      <w:pPr>
        <w:pStyle w:val="ListBullet"/>
        <w:ind w:left="540" w:hanging="279"/>
        <w:widowControl w:val="true"/>
      </w:pPr>
      <w:r>
        <w:rPr>
          <w:rFonts w:ascii="Calibri" w:hAnsi="Calibri" w:eastAsia="Arial Unicode MS"/>
        </w:rPr>
        <w:t>委外供应商能力：维护工艺范围、设备、产能、特殊过程资质、价格、提前期、质量、保密和风险。</w:t>
      </w:r>
    </w:p>
    <w:p>
      <w:pPr>
        <w:pStyle w:val="ListBullet"/>
        <w:ind w:left="540" w:hanging="279"/>
        <w:widowControl w:val="true"/>
      </w:pPr>
      <w:r>
        <w:rPr>
          <w:rFonts w:ascii="Calibri" w:hAnsi="Calibri" w:eastAsia="Arial Unicode MS"/>
        </w:rPr>
        <w:t>委外建议与申请：接收工艺路线、MRP/APS、产能缺口或返工需求，明确外发原因、工序、数量和需求日期。</w:t>
      </w:r>
    </w:p>
    <w:p>
      <w:pPr>
        <w:pStyle w:val="ListBullet"/>
        <w:ind w:left="540" w:hanging="279"/>
        <w:widowControl w:val="true"/>
      </w:pPr>
      <w:r>
        <w:rPr>
          <w:rFonts w:ascii="Calibri" w:hAnsi="Calibri" w:eastAsia="Arial Unicode MS"/>
        </w:rPr>
        <w:t>委外询价与定标：按工序、图纸/工艺版本、数量、质量、交期、运输、损耗和返工责任询比价。</w:t>
      </w:r>
    </w:p>
    <w:p>
      <w:pPr>
        <w:pStyle w:val="ListBullet"/>
        <w:ind w:left="540" w:hanging="279"/>
        <w:widowControl w:val="true"/>
      </w:pPr>
      <w:r>
        <w:rPr>
          <w:rFonts w:ascii="Calibri" w:hAnsi="Calibri" w:eastAsia="Arial Unicode MS"/>
        </w:rPr>
        <w:t>委外订单：关联原工单、外发工序、返回节点、材料/半成品批次、数量、质量、价格、交期和后续路线。</w:t>
      </w:r>
    </w:p>
    <w:p>
      <w:pPr>
        <w:pStyle w:val="ListBullet"/>
        <w:ind w:left="540" w:hanging="279"/>
        <w:widowControl w:val="true"/>
      </w:pPr>
      <w:r>
        <w:rPr>
          <w:rFonts w:ascii="Calibri" w:hAnsi="Calibri" w:eastAsia="Arial Unicode MS"/>
        </w:rPr>
        <w:t>外发备料与交接：扫描半成品、材料、容器、箱数、重量、批次、送货单和供应商签收，更新在制位置。</w:t>
      </w:r>
    </w:p>
    <w:p>
      <w:pPr>
        <w:pStyle w:val="ListBullet"/>
        <w:ind w:left="540" w:hanging="279"/>
        <w:widowControl w:val="true"/>
      </w:pPr>
      <w:r>
        <w:rPr>
          <w:rFonts w:ascii="Calibri" w:hAnsi="Calibri" w:eastAsia="Arial Unicode MS"/>
        </w:rPr>
        <w:t>供应商门户进度：供应商维护收料、开工、完成比例、待检、完成、发回、风险和预计日期。</w:t>
      </w:r>
    </w:p>
    <w:p>
      <w:pPr>
        <w:pStyle w:val="ListBullet"/>
        <w:ind w:left="540" w:hanging="279"/>
        <w:widowControl w:val="true"/>
      </w:pPr>
      <w:r>
        <w:rPr>
          <w:rFonts w:ascii="Calibri" w:hAnsi="Calibri" w:eastAsia="Arial Unicode MS"/>
        </w:rPr>
        <w:t>委外过程质量：共享受控图纸、工艺和检验要求，处理过程异常、停工、补料、返工和8D。</w:t>
      </w:r>
    </w:p>
    <w:p>
      <w:pPr>
        <w:pStyle w:val="ListBullet"/>
        <w:ind w:left="540" w:hanging="279"/>
        <w:widowControl w:val="true"/>
      </w:pPr>
      <w:r>
        <w:rPr>
          <w:rFonts w:ascii="Calibri" w:hAnsi="Calibri" w:eastAsia="Arial Unicode MS"/>
        </w:rPr>
        <w:t>回厂与数量核销：扫描委外送货单，核对原发、合格、返工、报废、损耗、剩余和补回。</w:t>
      </w:r>
    </w:p>
    <w:p>
      <w:pPr>
        <w:pStyle w:val="ListBullet"/>
        <w:ind w:left="540" w:hanging="279"/>
        <w:widowControl w:val="true"/>
      </w:pPr>
      <w:r>
        <w:rPr>
          <w:rFonts w:ascii="Calibri" w:hAnsi="Calibri" w:eastAsia="Arial Unicode MS"/>
        </w:rPr>
        <w:t>回厂检验与流转：IQC/专项检验合格后返回指定内部节点，失败时退回供应商、重新外发或内部处置。</w:t>
      </w:r>
    </w:p>
    <w:p>
      <w:pPr>
        <w:pStyle w:val="ListBullet"/>
        <w:ind w:left="540" w:hanging="279"/>
        <w:widowControl w:val="true"/>
      </w:pPr>
      <w:r>
        <w:rPr>
          <w:rFonts w:ascii="Calibri" w:hAnsi="Calibri" w:eastAsia="Arial Unicode MS"/>
        </w:rPr>
        <w:t>委外返工与索赔：记录责任、补料、再次外发、返工费、损耗、物流、交期和质量成本。</w:t>
      </w:r>
    </w:p>
    <w:p>
      <w:pPr>
        <w:pStyle w:val="ListBullet"/>
        <w:ind w:left="540" w:hanging="279"/>
        <w:widowControl w:val="true"/>
      </w:pPr>
      <w:r>
        <w:rPr>
          <w:rFonts w:ascii="Calibri" w:hAnsi="Calibri" w:eastAsia="Arial Unicode MS"/>
        </w:rPr>
        <w:t>委外对账：按外发、收料、合格回厂、损耗、返工、报废、扣款、加工费、运费和税费生成。</w:t>
      </w:r>
    </w:p>
    <w:p>
      <w:pPr>
        <w:pStyle w:val="ListBullet"/>
        <w:ind w:left="540" w:hanging="279"/>
        <w:widowControl w:val="true"/>
      </w:pPr>
      <w:r>
        <w:rPr>
          <w:rFonts w:ascii="Calibri" w:hAnsi="Calibri" w:eastAsia="Arial Unicode MS"/>
        </w:rPr>
        <w:t>委外绩效：分析准交、质量、损耗、周期、价格、响应、产能和异常关闭，形成份额与替代建议。</w:t>
      </w:r>
    </w:p>
    <w:p>
      <w:pPr>
        <w:pStyle w:val="ListBullet"/>
        <w:ind w:left="540" w:hanging="279"/>
        <w:widowControl w:val="true"/>
      </w:pPr>
      <w:r>
        <w:rPr>
          <w:rFonts w:ascii="Calibri" w:hAnsi="Calibri" w:eastAsia="Arial Unicode MS"/>
        </w:rPr>
        <w:t>委外分段计时：分别记录仓库备料/外发、供应商确认收料、等待、实际加工、供应商检验、发运、运输、回厂收料和回料品质确认。</w:t>
      </w:r>
    </w:p>
    <w:p>
      <w:pPr>
        <w:pStyle w:val="Heading3"/>
        <w:keepNext/>
        <w:widowControl w:val="true"/>
      </w:pPr>
      <w:r>
        <w:t>审核与授权权限</w:t>
      </w:r>
    </w:p>
    <w:p>
      <w:pPr>
        <w:pStyle w:val="ListBullet"/>
        <w:ind w:left="540" w:hanging="279"/>
        <w:widowControl w:val="true"/>
      </w:pPr>
      <w:r>
        <w:rPr>
          <w:rFonts w:ascii="Calibri" w:hAnsi="Calibri" w:eastAsia="Arial Unicode MS"/>
        </w:rPr>
        <w:t>工艺规定的常规委外按计划执行；临时产能外发、关键工序外发或原内部工序改委外需工程、PMC、品质批准。</w:t>
      </w:r>
    </w:p>
    <w:p>
      <w:pPr>
        <w:pStyle w:val="ListBullet"/>
        <w:ind w:left="540" w:hanging="279"/>
        <w:widowControl w:val="true"/>
      </w:pPr>
      <w:r>
        <w:rPr>
          <w:rFonts w:ascii="Calibri" w:hAnsi="Calibri" w:eastAsia="Arial Unicode MS"/>
        </w:rPr>
        <w:t>新委外供应商由委外发起，工程审核工艺，品质审核特殊过程和质量，采购/财务审核商务，总经办批准关键供应商。</w:t>
      </w:r>
    </w:p>
    <w:p>
      <w:pPr>
        <w:pStyle w:val="ListBullet"/>
        <w:ind w:left="540" w:hanging="279"/>
        <w:widowControl w:val="true"/>
      </w:pPr>
      <w:r>
        <w:rPr>
          <w:rFonts w:ascii="Calibri" w:hAnsi="Calibri" w:eastAsia="Arial Unicode MS"/>
        </w:rPr>
        <w:t>委外定标和订单按金额、工序风险、客户要求和供应商等级审批；单一来源、超价和紧急委外升级批准。</w:t>
      </w:r>
    </w:p>
    <w:p>
      <w:pPr>
        <w:pStyle w:val="ListBullet"/>
        <w:ind w:left="540" w:hanging="279"/>
        <w:widowControl w:val="true"/>
      </w:pPr>
      <w:r>
        <w:rPr>
          <w:rFonts w:ascii="Calibri" w:hAnsi="Calibri" w:eastAsia="Arial Unicode MS"/>
        </w:rPr>
        <w:t>外发数量、批次、材料和半成品由仓库/生产交接确认；委外人员不得在无实物扫描时手工减少库存。</w:t>
      </w:r>
    </w:p>
    <w:p>
      <w:pPr>
        <w:pStyle w:val="ListBullet"/>
        <w:ind w:left="540" w:hanging="279"/>
        <w:widowControl w:val="true"/>
      </w:pPr>
      <w:r>
        <w:rPr>
          <w:rFonts w:ascii="Calibri" w:hAnsi="Calibri" w:eastAsia="Arial Unicode MS"/>
        </w:rPr>
        <w:t>供应商请求工艺偏差、转包、替代材料或交期变化必须由工程/品质/PMC批准，禁止供应商自行转包。</w:t>
      </w:r>
    </w:p>
    <w:p>
      <w:pPr>
        <w:pStyle w:val="ListBullet"/>
        <w:ind w:left="540" w:hanging="279"/>
        <w:widowControl w:val="true"/>
      </w:pPr>
      <w:r>
        <w:rPr>
          <w:rFonts w:ascii="Calibri" w:hAnsi="Calibri" w:eastAsia="Arial Unicode MS"/>
        </w:rPr>
        <w:t>超损耗、短少、返工、报废和补料由供应商说明，委外核实，品质判定，财务确认金额；重大损失由总经办批准。</w:t>
      </w:r>
    </w:p>
    <w:p>
      <w:pPr>
        <w:pStyle w:val="ListBullet"/>
        <w:ind w:left="540" w:hanging="279"/>
        <w:widowControl w:val="true"/>
      </w:pPr>
      <w:r>
        <w:rPr>
          <w:rFonts w:ascii="Calibri" w:hAnsi="Calibri" w:eastAsia="Arial Unicode MS"/>
        </w:rPr>
        <w:t>回厂放行由品质执行，委外人员不能以交期紧急为由绕过检验直接转序。</w:t>
      </w:r>
    </w:p>
    <w:p>
      <w:pPr>
        <w:pStyle w:val="ListBullet"/>
        <w:ind w:left="540" w:hanging="279"/>
        <w:widowControl w:val="true"/>
      </w:pPr>
      <w:r>
        <w:rPr>
          <w:rFonts w:ascii="Calibri" w:hAnsi="Calibri" w:eastAsia="Arial Unicode MS"/>
        </w:rPr>
        <w:t>委外对账由委外确认数量、工序和扣款，财务确认发票与应付；订单、对账、付款职责分离。</w:t>
      </w:r>
    </w:p>
    <w:p>
      <w:pPr>
        <w:pStyle w:val="ListBullet"/>
        <w:ind w:left="540" w:hanging="279"/>
        <w:widowControl w:val="true"/>
      </w:pPr>
      <w:r>
        <w:rPr>
          <w:rFonts w:ascii="Calibri" w:hAnsi="Calibri" w:eastAsia="Arial Unicode MS"/>
        </w:rPr>
        <w:t>跨工序返工外发需明确返后返回原节点或顺序重流路线，并由品质/工程批准。</w:t>
      </w:r>
    </w:p>
    <w:p>
      <w:pPr>
        <w:pStyle w:val="Heading3"/>
        <w:keepNext/>
        <w:widowControl w:val="true"/>
      </w:pPr>
      <w:r>
        <w:t>预警信息</w:t>
      </w:r>
    </w:p>
    <w:p>
      <w:pPr>
        <w:pStyle w:val="ListBullet"/>
        <w:ind w:left="540" w:hanging="279"/>
        <w:widowControl w:val="true"/>
      </w:pPr>
      <w:r>
        <w:rPr>
          <w:rFonts w:ascii="Calibri" w:hAnsi="Calibri" w:eastAsia="Arial Unicode MS"/>
        </w:rPr>
        <w:t>委外申请未转订单、订单未审批、供应商未确认、应外发未外发或外发签收超期。</w:t>
      </w:r>
    </w:p>
    <w:p>
      <w:pPr>
        <w:pStyle w:val="ListBullet"/>
        <w:ind w:left="540" w:hanging="279"/>
        <w:widowControl w:val="true"/>
      </w:pPr>
      <w:r>
        <w:rPr>
          <w:rFonts w:ascii="Calibri" w:hAnsi="Calibri" w:eastAsia="Arial Unicode MS"/>
        </w:rPr>
        <w:t>供应商未开工、进度低于计划、预计完成/发回超期或风险未在SLA内回复。</w:t>
      </w:r>
    </w:p>
    <w:p>
      <w:pPr>
        <w:pStyle w:val="ListBullet"/>
        <w:ind w:left="540" w:hanging="279"/>
        <w:widowControl w:val="true"/>
      </w:pPr>
      <w:r>
        <w:rPr>
          <w:rFonts w:ascii="Calibri" w:hAnsi="Calibri" w:eastAsia="Arial Unicode MS"/>
        </w:rPr>
        <w:t>委外在制位置不明、系统数量与供应商确认不一致、长时间无进度更新或在外停留超限。</w:t>
      </w:r>
    </w:p>
    <w:p>
      <w:pPr>
        <w:pStyle w:val="ListBullet"/>
        <w:ind w:left="540" w:hanging="279"/>
        <w:widowControl w:val="true"/>
      </w:pPr>
      <w:r>
        <w:rPr>
          <w:rFonts w:ascii="Calibri" w:hAnsi="Calibri" w:eastAsia="Arial Unicode MS"/>
        </w:rPr>
        <w:t>外发图纸/工艺版本失效、供应商下载旧版、特殊过程资质临期或发生未经批准的转包。</w:t>
      </w:r>
    </w:p>
    <w:p>
      <w:pPr>
        <w:pStyle w:val="ListBullet"/>
        <w:ind w:left="540" w:hanging="279"/>
        <w:widowControl w:val="true"/>
      </w:pPr>
      <w:r>
        <w:rPr>
          <w:rFonts w:ascii="Calibri" w:hAnsi="Calibri" w:eastAsia="Arial Unicode MS"/>
        </w:rPr>
        <w:t>原发、收料、合格、返工、报废、损耗、剩余数量不平，或损耗超过合同/工艺标准。</w:t>
      </w:r>
    </w:p>
    <w:p>
      <w:pPr>
        <w:pStyle w:val="ListBullet"/>
        <w:ind w:left="540" w:hanging="279"/>
        <w:widowControl w:val="true"/>
      </w:pPr>
      <w:r>
        <w:rPr>
          <w:rFonts w:ascii="Calibri" w:hAnsi="Calibri" w:eastAsia="Arial Unicode MS"/>
        </w:rPr>
        <w:t>回厂待检超期、检验不合格、供应商返工未确认、补料/补货/8D超期。</w:t>
      </w:r>
    </w:p>
    <w:p>
      <w:pPr>
        <w:pStyle w:val="ListBullet"/>
        <w:ind w:left="540" w:hanging="279"/>
        <w:widowControl w:val="true"/>
      </w:pPr>
      <w:r>
        <w:rPr>
          <w:rFonts w:ascii="Calibri" w:hAnsi="Calibri" w:eastAsia="Arial Unicode MS"/>
        </w:rPr>
        <w:t>委外异常影响后续内部工序、组装齐套或客户交期，且无有效恢复计划。</w:t>
      </w:r>
    </w:p>
    <w:p>
      <w:pPr>
        <w:pStyle w:val="ListBullet"/>
        <w:ind w:left="540" w:hanging="279"/>
        <w:widowControl w:val="true"/>
      </w:pPr>
      <w:r>
        <w:rPr>
          <w:rFonts w:ascii="Calibri" w:hAnsi="Calibri" w:eastAsia="Arial Unicode MS"/>
        </w:rPr>
        <w:t>委外价格偏离合同/历史、临时加价、运费异常或对账金额与合格回厂数量不一致。</w:t>
      </w:r>
    </w:p>
    <w:p>
      <w:pPr>
        <w:pStyle w:val="ListBullet"/>
        <w:ind w:left="540" w:hanging="279"/>
        <w:widowControl w:val="true"/>
      </w:pPr>
      <w:r>
        <w:rPr>
          <w:rFonts w:ascii="Calibri" w:hAnsi="Calibri" w:eastAsia="Arial Unicode MS"/>
        </w:rPr>
        <w:t>半成品批次混用、标签/容器不一致、单件追溯断裂或回厂返回节点错误。</w:t>
      </w:r>
    </w:p>
    <w:p>
      <w:pPr>
        <w:pStyle w:val="ListBullet"/>
        <w:ind w:left="540" w:hanging="279"/>
        <w:widowControl w:val="true"/>
      </w:pPr>
      <w:r>
        <w:rPr>
          <w:rFonts w:ascii="Calibri" w:hAnsi="Calibri" w:eastAsia="Arial Unicode MS"/>
        </w:rPr>
        <w:t>关键供应商产能、质量、财务或合规风险上升，缺少合格备选供应商。</w:t>
      </w:r>
    </w:p>
    <w:p>
      <w:pPr>
        <w:pStyle w:val="ListBullet"/>
        <w:ind w:left="540" w:hanging="279"/>
        <w:widowControl w:val="true"/>
      </w:pPr>
      <w:r>
        <w:rPr>
          <w:rFonts w:ascii="Calibri" w:hAnsi="Calibri" w:eastAsia="Arial Unicode MS"/>
        </w:rPr>
        <w:t>供应商门户账号越权、图纸过期分享、异常下载或查看其他供应商/客户数据。</w:t>
      </w:r>
    </w:p>
    <w:p>
      <w:pPr>
        <w:pStyle w:val="ListBullet"/>
        <w:ind w:left="540" w:hanging="279"/>
        <w:widowControl w:val="true"/>
      </w:pPr>
      <w:r>
        <w:rPr>
          <w:rFonts w:ascii="Calibri" w:hAnsi="Calibri" w:eastAsia="Arial Unicode MS"/>
        </w:rPr>
        <w:t>委外已外发但供应商未确认、待产或加工节点超期、回货已到但仓库未收/品质未检，且预计影响后续镭雕、丝印或包装。</w:t>
      </w:r>
    </w:p>
    <w:p>
      <w:pPr>
        <w:pStyle w:val="Heading3"/>
        <w:keepNext/>
        <w:widowControl w:val="true"/>
      </w:pPr>
      <w:r>
        <w:t>系统生成报表</w:t>
      </w:r>
    </w:p>
    <w:p>
      <w:pPr>
        <w:pStyle w:val="ListBullet"/>
        <w:ind w:left="540" w:hanging="279"/>
        <w:widowControl w:val="true"/>
      </w:pPr>
      <w:r>
        <w:rPr>
          <w:rFonts w:ascii="Calibri" w:hAnsi="Calibri" w:eastAsia="Arial Unicode MS"/>
        </w:rPr>
        <w:t>委外申请与订单清单：来源工单、工序、外发原因、数量、供应商、价格、交期和审批。</w:t>
      </w:r>
    </w:p>
    <w:p>
      <w:pPr>
        <w:pStyle w:val="ListBullet"/>
        <w:ind w:left="540" w:hanging="279"/>
        <w:widowControl w:val="true"/>
      </w:pPr>
      <w:r>
        <w:rPr>
          <w:rFonts w:ascii="Calibri" w:hAnsi="Calibri" w:eastAsia="Arial Unicode MS"/>
        </w:rPr>
        <w:t>委外发料/半成品交接单：批次/序列号、数量、箱数、重量、容器、签收和运输。</w:t>
      </w:r>
    </w:p>
    <w:p>
      <w:pPr>
        <w:pStyle w:val="ListBullet"/>
        <w:ind w:left="540" w:hanging="279"/>
        <w:widowControl w:val="true"/>
      </w:pPr>
      <w:r>
        <w:rPr>
          <w:rFonts w:ascii="Calibri" w:hAnsi="Calibri" w:eastAsia="Arial Unicode MS"/>
        </w:rPr>
        <w:t>委外进度表：收料、开工、完成比例、待检、完成、发回、预计回厂、风险和责任。</w:t>
      </w:r>
    </w:p>
    <w:p>
      <w:pPr>
        <w:pStyle w:val="ListBullet"/>
        <w:ind w:left="540" w:hanging="279"/>
        <w:widowControl w:val="true"/>
      </w:pPr>
      <w:r>
        <w:rPr>
          <w:rFonts w:ascii="Calibri" w:hAnsi="Calibri" w:eastAsia="Arial Unicode MS"/>
        </w:rPr>
        <w:t>供应商委外进度汇总：在外订单、在制数量、逾期、产能、未来到期和影响客户订单。</w:t>
      </w:r>
    </w:p>
    <w:p>
      <w:pPr>
        <w:pStyle w:val="ListBullet"/>
        <w:ind w:left="540" w:hanging="279"/>
        <w:widowControl w:val="true"/>
      </w:pPr>
      <w:r>
        <w:rPr>
          <w:rFonts w:ascii="Calibri" w:hAnsi="Calibri" w:eastAsia="Arial Unicode MS"/>
        </w:rPr>
        <w:t>委外在制分布与库龄：供应商、工序、批次、数量、价值、停留时长和质量状态。</w:t>
      </w:r>
    </w:p>
    <w:p>
      <w:pPr>
        <w:pStyle w:val="ListBullet"/>
        <w:ind w:left="540" w:hanging="279"/>
        <w:widowControl w:val="true"/>
      </w:pPr>
      <w:r>
        <w:rPr>
          <w:rFonts w:ascii="Calibri" w:hAnsi="Calibri" w:eastAsia="Arial Unicode MS"/>
        </w:rPr>
        <w:t>回厂数量核销报告：原发、供应商收料、合格、返工、报废、损耗、剩余和差异。</w:t>
      </w:r>
    </w:p>
    <w:p>
      <w:pPr>
        <w:pStyle w:val="ListBullet"/>
        <w:ind w:left="540" w:hanging="279"/>
        <w:widowControl w:val="true"/>
      </w:pPr>
      <w:r>
        <w:rPr>
          <w:rFonts w:ascii="Calibri" w:hAnsi="Calibri" w:eastAsia="Arial Unicode MS"/>
        </w:rPr>
        <w:t>委外回厂检验报告：工艺/批次、检验项目、结果、证书、异常和后续返回节点。</w:t>
      </w:r>
    </w:p>
    <w:p>
      <w:pPr>
        <w:pStyle w:val="ListBullet"/>
        <w:ind w:left="540" w:hanging="279"/>
        <w:widowControl w:val="true"/>
      </w:pPr>
      <w:r>
        <w:rPr>
          <w:rFonts w:ascii="Calibri" w:hAnsi="Calibri" w:eastAsia="Arial Unicode MS"/>
        </w:rPr>
        <w:t>委外不良、返工、8D、补料和索赔报告：责任、措施、时效、金额和关闭。</w:t>
      </w:r>
    </w:p>
    <w:p>
      <w:pPr>
        <w:pStyle w:val="ListBullet"/>
        <w:ind w:left="540" w:hanging="279"/>
        <w:widowControl w:val="true"/>
      </w:pPr>
      <w:r>
        <w:rPr>
          <w:rFonts w:ascii="Calibri" w:hAnsi="Calibri" w:eastAsia="Arial Unicode MS"/>
        </w:rPr>
        <w:t>委外损耗分析：标准/实际损耗、材料价值、供应商、工序、产品、原因和趋势。</w:t>
      </w:r>
    </w:p>
    <w:p>
      <w:pPr>
        <w:pStyle w:val="ListBullet"/>
        <w:ind w:left="540" w:hanging="279"/>
        <w:widowControl w:val="true"/>
      </w:pPr>
      <w:r>
        <w:rPr>
          <w:rFonts w:ascii="Calibri" w:hAnsi="Calibri" w:eastAsia="Arial Unicode MS"/>
        </w:rPr>
        <w:t>委外周期与准交率：计划/实际外发、加工、运输、检验、总周期和延期原因。</w:t>
      </w:r>
    </w:p>
    <w:p>
      <w:pPr>
        <w:pStyle w:val="ListBullet"/>
        <w:ind w:left="540" w:hanging="279"/>
        <w:widowControl w:val="true"/>
      </w:pPr>
      <w:r>
        <w:rPr>
          <w:rFonts w:ascii="Calibri" w:hAnsi="Calibri" w:eastAsia="Arial Unicode MS"/>
        </w:rPr>
        <w:t>委外价格和成本差异：合同/历史/实际价格、加急、运费、返工、损耗和质量成本。</w:t>
      </w:r>
    </w:p>
    <w:p>
      <w:pPr>
        <w:pStyle w:val="ListBullet"/>
        <w:ind w:left="540" w:hanging="279"/>
        <w:widowControl w:val="true"/>
      </w:pPr>
      <w:r>
        <w:rPr>
          <w:rFonts w:ascii="Calibri" w:hAnsi="Calibri" w:eastAsia="Arial Unicode MS"/>
        </w:rPr>
        <w:t>委外对账单：合格回厂、返工、报废、扣款、加工费、运费、税费、发票和应付状态。</w:t>
      </w:r>
    </w:p>
    <w:p>
      <w:pPr>
        <w:pStyle w:val="ListBullet"/>
        <w:ind w:left="540" w:hanging="279"/>
        <w:widowControl w:val="true"/>
      </w:pPr>
      <w:r>
        <w:rPr>
          <w:rFonts w:ascii="Calibri" w:hAnsi="Calibri" w:eastAsia="Arial Unicode MS"/>
        </w:rPr>
        <w:t>委外供应商绩效：准交、质量、损耗、响应、价格、产能、资质和改善。</w:t>
      </w:r>
    </w:p>
    <w:p>
      <w:pPr>
        <w:pStyle w:val="ListBullet"/>
        <w:ind w:left="540" w:hanging="279"/>
        <w:widowControl w:val="true"/>
      </w:pPr>
      <w:r>
        <w:rPr>
          <w:rFonts w:ascii="Calibri" w:hAnsi="Calibri" w:eastAsia="Arial Unicode MS"/>
        </w:rPr>
        <w:t>跨工序返工委外路线与成本报告：返回点、外发、回厂、重流、复检、交期和成本。</w:t>
      </w:r>
    </w:p>
    <w:p>
      <w:pPr>
        <w:pStyle w:val="ListBullet"/>
        <w:ind w:left="540" w:hanging="279"/>
        <w:widowControl w:val="true"/>
      </w:pPr>
      <w:r>
        <w:rPr>
          <w:rFonts w:ascii="Calibri" w:hAnsi="Calibri" w:eastAsia="Arial Unicode MS"/>
        </w:rPr>
        <w:t>委外节点时效报告：外发准备、在途、供应商等待/加工/检验、回程运输、回厂收料和品质放行的平均、中位、P90/P95及超期。</w:t>
      </w:r>
    </w:p>
    <w:p>
      <w:pPr>
        <w:pStyle w:val="Heading2"/>
        <w:keepNext/>
        <w:widowControl w:val="true"/>
      </w:pPr>
      <w:r>
        <w:t>行政：考勤采集、分析、报告与多劳务结算</w:t>
      </w:r>
    </w:p>
    <w:p>
      <w:pPr>
        <w:pStyle w:val="ListBullet"/>
        <w:ind w:left="540" w:hanging="279"/>
        <w:widowControl w:val="true"/>
      </w:pPr>
      <w:r>
        <w:rPr>
          <w:rFonts w:ascii="Calibri" w:hAnsi="Calibri" w:eastAsia="Arial Unicode MS"/>
        </w:rPr>
        <w:t>维护员工、工号、部门、岗位、班组、用工类型、劳务单位、入离职、合同有效期、班次和考勤地点等基础数据。</w:t>
      </w:r>
    </w:p>
    <w:p>
      <w:pPr>
        <w:pStyle w:val="ListBullet"/>
        <w:ind w:left="540" w:hanging="279"/>
        <w:widowControl w:val="true"/>
      </w:pPr>
      <w:r>
        <w:rPr>
          <w:rFonts w:ascii="Calibri" w:hAnsi="Calibri" w:eastAsia="Arial Unicode MS"/>
        </w:rPr>
        <w:t>接入门禁/考勤机、移动打卡或经批准的文件导入，保存原始打卡时间、设备、地点、来源和导入批次；原始记录不可被覆盖。</w:t>
      </w:r>
    </w:p>
    <w:p>
      <w:pPr>
        <w:pStyle w:val="ListBullet"/>
        <w:ind w:left="540" w:hanging="279"/>
        <w:widowControl w:val="true"/>
      </w:pPr>
      <w:r>
        <w:rPr>
          <w:rFonts w:ascii="Calibri" w:hAnsi="Calibri" w:eastAsia="Arial Unicode MS"/>
        </w:rPr>
        <w:t>配置正常班、白夜班、跨日班、轮班、休息、法定节假日、调休、迟到早退、旷工、加班、请假、出差、培训和补卡规则。</w:t>
      </w:r>
    </w:p>
    <w:p>
      <w:pPr>
        <w:pStyle w:val="ListBullet"/>
        <w:ind w:left="540" w:hanging="279"/>
        <w:widowControl w:val="true"/>
      </w:pPr>
      <w:r>
        <w:rPr>
          <w:rFonts w:ascii="Calibri" w:hAnsi="Calibri" w:eastAsia="Arial Unicode MS"/>
        </w:rPr>
        <w:t>系统按日计算应出勤、实出勤、正常工时、加班、请假、迟到、早退、缺卡和异常；员工/主管在线确认或申诉并保留审批。</w:t>
      </w:r>
    </w:p>
    <w:p>
      <w:pPr>
        <w:pStyle w:val="ListBullet"/>
        <w:ind w:left="540" w:hanging="279"/>
        <w:widowControl w:val="true"/>
      </w:pPr>
      <w:r>
        <w:rPr>
          <w:rFonts w:ascii="Calibri" w:hAnsi="Calibri" w:eastAsia="Arial Unicode MS"/>
        </w:rPr>
        <w:t>生成个人、班组、部门、用工类型和劳务单位的考勤日报、周报、月报、异常清单、加班报告、请假报告和出勤趋势。</w:t>
      </w:r>
    </w:p>
    <w:p>
      <w:pPr>
        <w:pStyle w:val="ListBullet"/>
        <w:ind w:left="540" w:hanging="279"/>
        <w:widowControl w:val="true"/>
      </w:pPr>
      <w:r>
        <w:rPr>
          <w:rFonts w:ascii="Calibri" w:hAnsi="Calibri" w:eastAsia="Arial Unicode MS"/>
        </w:rPr>
        <w:t>维护多个劳务单位及不同结算规则，可按人数、出勤天数、正常/加班小时、班次、岗位、计件、管理费、补贴、扣款和税费计算。</w:t>
      </w:r>
    </w:p>
    <w:p>
      <w:pPr>
        <w:pStyle w:val="ListBullet"/>
        <w:ind w:left="540" w:hanging="279"/>
        <w:widowControl w:val="true"/>
      </w:pPr>
      <w:r>
        <w:rPr>
          <w:rFonts w:ascii="Calibri" w:hAnsi="Calibri" w:eastAsia="Arial Unicode MS"/>
        </w:rPr>
        <w:t>劳务结算以已审核考勤、MES有效报工/计件、合同费率和调整单为依据，生成劳务对账单、结算单和差异明细。</w:t>
      </w:r>
    </w:p>
    <w:p>
      <w:pPr>
        <w:pStyle w:val="ListBullet"/>
        <w:ind w:left="540" w:hanging="279"/>
        <w:widowControl w:val="true"/>
      </w:pPr>
      <w:r>
        <w:rPr>
          <w:rFonts w:ascii="Calibri" w:hAnsi="Calibri" w:eastAsia="Arial Unicode MS"/>
        </w:rPr>
        <w:t>劳务单位可在受控门户确认对账或由行政导入确认结果；行政审核人数与工时，部门确认用工，财务审核金额、发票、应付和付款。</w:t>
      </w:r>
    </w:p>
    <w:p>
      <w:pPr>
        <w:pStyle w:val="ListBullet"/>
        <w:ind w:left="540" w:hanging="279"/>
        <w:widowControl w:val="true"/>
      </w:pPr>
      <w:r>
        <w:rPr>
          <w:rFonts w:ascii="Calibri" w:hAnsi="Calibri" w:eastAsia="Arial Unicode MS"/>
        </w:rPr>
        <w:t>行政考勤与MES工时差异形成异常，例如已打卡无报工、已报工无打卡、跨部门借调和超长工时，供主管核实但不自动判定工资。</w:t>
      </w:r>
    </w:p>
    <w:p>
      <w:pPr>
        <w:pStyle w:val="ListBullet"/>
        <w:ind w:left="540" w:hanging="279"/>
        <w:widowControl w:val="true"/>
      </w:pPr>
      <w:r>
        <w:rPr>
          <w:rFonts w:ascii="Calibri" w:hAnsi="Calibri" w:eastAsia="Arial Unicode MS"/>
        </w:rPr>
        <w:t>考勤、身份证明、合同、工资和个人信息按严格机密管理；总经办看汇总，部门主管看本部门，非授权人员不能查看个人明细。</w:t>
      </w:r>
    </w:p>
    <w:p>
      <w:pPr>
        <w:spacing w:before="120" w:after="200"/>
        <w:ind w:left="115" w:right="115"/>
        <w:shd w:fill="F4F6F9"/>
        <w:pBdr>
          <w:left w:val="single" w:sz="18" w:space="8" w:color="2E74B5"/>
        </w:pBdr>
        <w:widowControl w:val="true"/>
      </w:pPr>
      <w:r>
        <w:rPr>
          <w:rFonts w:ascii="Calibri" w:hAnsi="Calibri" w:eastAsia="Arial Unicode MS"/>
          <w:b/>
          <w:color w:val="1F4D78"/>
        </w:rPr>
        <w:t xml:space="preserve">部门控制边界  </w:t>
      </w:r>
      <w:r>
        <w:rPr>
          <w:rFonts w:ascii="Calibri" w:hAnsi="Calibri" w:eastAsia="Arial Unicode MS"/>
          <w:color w:val="111111"/>
        </w:rPr>
        <w:t>负责组织人员基础、考勤采集、班次规则、异常审批、多劳务单位对账和行政分析；原始打卡不可覆盖，个人信息严格隔离。</w:t>
      </w:r>
    </w:p>
    <w:p>
      <w:pPr>
        <w:pStyle w:val="Heading3"/>
        <w:keepNext/>
        <w:widowControl w:val="true"/>
      </w:pPr>
      <w:r>
        <w:t>具体功能明细</w:t>
      </w:r>
    </w:p>
    <w:p>
      <w:pPr>
        <w:pStyle w:val="ListBullet"/>
        <w:ind w:left="540" w:hanging="279"/>
        <w:widowControl w:val="true"/>
      </w:pPr>
      <w:r>
        <w:rPr>
          <w:rFonts w:ascii="Calibri" w:hAnsi="Calibri" w:eastAsia="Arial Unicode MS"/>
        </w:rPr>
        <w:t>人员与用工主数据：维护员工、工号、部门、岗位、班组、用工类型、劳务单位、入离职、合同、证件和有效期。</w:t>
      </w:r>
    </w:p>
    <w:p>
      <w:pPr>
        <w:pStyle w:val="ListBullet"/>
        <w:ind w:left="540" w:hanging="279"/>
        <w:widowControl w:val="true"/>
      </w:pPr>
      <w:r>
        <w:rPr>
          <w:rFonts w:ascii="Calibri" w:hAnsi="Calibri" w:eastAsia="Arial Unicode MS"/>
        </w:rPr>
        <w:t>班次与日历：配置正常班、白夜班、跨日班、轮班、休息、法定节假日、调休和不同工作地点。</w:t>
      </w:r>
    </w:p>
    <w:p>
      <w:pPr>
        <w:pStyle w:val="ListBullet"/>
        <w:ind w:left="540" w:hanging="279"/>
        <w:widowControl w:val="true"/>
      </w:pPr>
      <w:r>
        <w:rPr>
          <w:rFonts w:ascii="Calibri" w:hAnsi="Calibri" w:eastAsia="Arial Unicode MS"/>
        </w:rPr>
        <w:t>考勤采集：接入门禁/考勤机、移动打卡或批准文件导入，保存时间、设备、地点、来源、导入批次和原始记录。</w:t>
      </w:r>
    </w:p>
    <w:p>
      <w:pPr>
        <w:pStyle w:val="ListBullet"/>
        <w:ind w:left="540" w:hanging="279"/>
        <w:widowControl w:val="true"/>
      </w:pPr>
      <w:r>
        <w:rPr>
          <w:rFonts w:ascii="Calibri" w:hAnsi="Calibri" w:eastAsia="Arial Unicode MS"/>
        </w:rPr>
        <w:t>考勤计算：计算应出勤、实出勤、正常工时、加班、请假、迟到、早退、缺卡、旷工、出差、培训和异常。</w:t>
      </w:r>
    </w:p>
    <w:p>
      <w:pPr>
        <w:pStyle w:val="ListBullet"/>
        <w:ind w:left="540" w:hanging="279"/>
        <w:widowControl w:val="true"/>
      </w:pPr>
      <w:r>
        <w:rPr>
          <w:rFonts w:ascii="Calibri" w:hAnsi="Calibri" w:eastAsia="Arial Unicode MS"/>
        </w:rPr>
        <w:t>请假、加班、补卡和调班：提供申请、证明、班组/部门审批、行政复核和结果回写。</w:t>
      </w:r>
    </w:p>
    <w:p>
      <w:pPr>
        <w:pStyle w:val="ListBullet"/>
        <w:ind w:left="540" w:hanging="279"/>
        <w:widowControl w:val="true"/>
      </w:pPr>
      <w:r>
        <w:rPr>
          <w:rFonts w:ascii="Calibri" w:hAnsi="Calibri" w:eastAsia="Arial Unicode MS"/>
        </w:rPr>
        <w:t>考勤申诉：员工或主管对异常提出申诉，保留原结果、证据、调整原因、审批和最终版本。</w:t>
      </w:r>
    </w:p>
    <w:p>
      <w:pPr>
        <w:pStyle w:val="ListBullet"/>
        <w:ind w:left="540" w:hanging="279"/>
        <w:widowControl w:val="true"/>
      </w:pPr>
      <w:r>
        <w:rPr>
          <w:rFonts w:ascii="Calibri" w:hAnsi="Calibri" w:eastAsia="Arial Unicode MS"/>
        </w:rPr>
        <w:t>部门与班组确认：月结前由员工/班组长/部门负责人分层确认人员、班次、出勤、加班和借调。</w:t>
      </w:r>
    </w:p>
    <w:p>
      <w:pPr>
        <w:pStyle w:val="ListBullet"/>
        <w:ind w:left="540" w:hanging="279"/>
        <w:widowControl w:val="true"/>
      </w:pPr>
      <w:r>
        <w:rPr>
          <w:rFonts w:ascii="Calibri" w:hAnsi="Calibri" w:eastAsia="Arial Unicode MS"/>
        </w:rPr>
        <w:t>考勤与MES工时核对：识别有打卡无报工、有报工无打卡、跨部门借调、超长工时和计件差异。</w:t>
      </w:r>
    </w:p>
    <w:p>
      <w:pPr>
        <w:pStyle w:val="ListBullet"/>
        <w:ind w:left="540" w:hanging="279"/>
        <w:widowControl w:val="true"/>
      </w:pPr>
      <w:r>
        <w:rPr>
          <w:rFonts w:ascii="Calibri" w:hAnsi="Calibri" w:eastAsia="Arial Unicode MS"/>
        </w:rPr>
        <w:t>劳务合同与费率：维护多个劳务单位的正常/加班费率、班次、岗位、计件、管理费、补贴、扣款、税费和生效期。</w:t>
      </w:r>
    </w:p>
    <w:p>
      <w:pPr>
        <w:pStyle w:val="ListBullet"/>
        <w:ind w:left="540" w:hanging="279"/>
        <w:widowControl w:val="true"/>
      </w:pPr>
      <w:r>
        <w:rPr>
          <w:rFonts w:ascii="Calibri" w:hAnsi="Calibri" w:eastAsia="Arial Unicode MS"/>
        </w:rPr>
        <w:t>劳务结算：基于已封存考勤、MES有效报工/计件、合同费率和调整单生成对账、结算和差异。</w:t>
      </w:r>
    </w:p>
    <w:p>
      <w:pPr>
        <w:pStyle w:val="ListBullet"/>
        <w:ind w:left="540" w:hanging="279"/>
        <w:widowControl w:val="true"/>
      </w:pPr>
      <w:r>
        <w:rPr>
          <w:rFonts w:ascii="Calibri" w:hAnsi="Calibri" w:eastAsia="Arial Unicode MS"/>
        </w:rPr>
        <w:t>劳务门户/确认：劳务单位在线确认人员、工时和结算差异，或由行政记录线下确认和附件。</w:t>
      </w:r>
    </w:p>
    <w:p>
      <w:pPr>
        <w:pStyle w:val="ListBullet"/>
        <w:ind w:left="540" w:hanging="279"/>
        <w:widowControl w:val="true"/>
      </w:pPr>
      <w:r>
        <w:rPr>
          <w:rFonts w:ascii="Calibri" w:hAnsi="Calibri" w:eastAsia="Arial Unicode MS"/>
        </w:rPr>
        <w:t>行政档案：管理员工合同、劳务合同、证件、培训、资质和考勤结算档案，设置保留期与下载权限。</w:t>
      </w:r>
    </w:p>
    <w:p>
      <w:pPr>
        <w:pStyle w:val="ListBullet"/>
        <w:ind w:left="540" w:hanging="279"/>
        <w:widowControl w:val="true"/>
      </w:pPr>
      <w:r>
        <w:rPr>
          <w:rFonts w:ascii="Calibri" w:hAnsi="Calibri" w:eastAsia="Arial Unicode MS"/>
        </w:rPr>
        <w:t>行政分析：按部门、班组、用工类型、劳务单位、岗位和期间分析人数、出勤、加班、人工成本和异常。</w:t>
      </w:r>
    </w:p>
    <w:p>
      <w:pPr>
        <w:pStyle w:val="Heading3"/>
        <w:keepNext/>
        <w:widowControl w:val="true"/>
      </w:pPr>
      <w:r>
        <w:t>审核与授权权限</w:t>
      </w:r>
    </w:p>
    <w:p>
      <w:pPr>
        <w:pStyle w:val="ListBullet"/>
        <w:ind w:left="540" w:hanging="279"/>
        <w:widowControl w:val="true"/>
      </w:pPr>
      <w:r>
        <w:rPr>
          <w:rFonts w:ascii="Calibri" w:hAnsi="Calibri" w:eastAsia="Arial Unicode MS"/>
        </w:rPr>
        <w:t>人员入职、转岗、借调、离职和劳务单位归属由行政维护，部门确认；涉及系统权限时触发IT/数据权限审批。</w:t>
      </w:r>
    </w:p>
    <w:p>
      <w:pPr>
        <w:pStyle w:val="ListBullet"/>
        <w:ind w:left="540" w:hanging="279"/>
        <w:widowControl w:val="true"/>
      </w:pPr>
      <w:r>
        <w:rPr>
          <w:rFonts w:ascii="Calibri" w:hAnsi="Calibri" w:eastAsia="Arial Unicode MS"/>
        </w:rPr>
        <w:t>班次、考勤规则和节假日由行政编制、行政负责人审核；影响工资/劳务结算的变更需财务会签并设置生效日期。</w:t>
      </w:r>
    </w:p>
    <w:p>
      <w:pPr>
        <w:pStyle w:val="ListBullet"/>
        <w:ind w:left="540" w:hanging="279"/>
        <w:widowControl w:val="true"/>
      </w:pPr>
      <w:r>
        <w:rPr>
          <w:rFonts w:ascii="Calibri" w:hAnsi="Calibri" w:eastAsia="Arial Unicode MS"/>
        </w:rPr>
        <w:t>请假、加班、调班和补卡由员工申请、班组长/部门主管按规则审批，行政复核政策与证据；本人不能自批。</w:t>
      </w:r>
    </w:p>
    <w:p>
      <w:pPr>
        <w:pStyle w:val="ListBullet"/>
        <w:ind w:left="540" w:hanging="279"/>
        <w:widowControl w:val="true"/>
      </w:pPr>
      <w:r>
        <w:rPr>
          <w:rFonts w:ascii="Calibri" w:hAnsi="Calibri" w:eastAsia="Arial Unicode MS"/>
        </w:rPr>
        <w:t>考勤异常调整必须引用原始打卡、证明和原因，保留调整前后结果；月度封存后更改需部门和行政负责人批准。</w:t>
      </w:r>
    </w:p>
    <w:p>
      <w:pPr>
        <w:pStyle w:val="ListBullet"/>
        <w:ind w:left="540" w:hanging="279"/>
        <w:widowControl w:val="true"/>
      </w:pPr>
      <w:r>
        <w:rPr>
          <w:rFonts w:ascii="Calibri" w:hAnsi="Calibri" w:eastAsia="Arial Unicode MS"/>
        </w:rPr>
        <w:t>跨部门借调工时由借出/借入部门共同确认，行政复核归属；财务按批准口径分配人工成本。</w:t>
      </w:r>
    </w:p>
    <w:p>
      <w:pPr>
        <w:pStyle w:val="ListBullet"/>
        <w:ind w:left="540" w:hanging="279"/>
        <w:widowControl w:val="true"/>
      </w:pPr>
      <w:r>
        <w:rPr>
          <w:rFonts w:ascii="Calibri" w:hAnsi="Calibri" w:eastAsia="Arial Unicode MS"/>
        </w:rPr>
        <w:t>劳务费率、管理费、补贴和扣款规则由行政依据合同录入，财务复核，行政负责人批准；历史期间不直接覆盖。</w:t>
      </w:r>
    </w:p>
    <w:p>
      <w:pPr>
        <w:pStyle w:val="ListBullet"/>
        <w:ind w:left="540" w:hanging="279"/>
        <w:widowControl w:val="true"/>
      </w:pPr>
      <w:r>
        <w:rPr>
          <w:rFonts w:ascii="Calibri" w:hAnsi="Calibri" w:eastAsia="Arial Unicode MS"/>
        </w:rPr>
        <w:t>劳务对账由行政核对人员/工时，使用部门确认用工，劳务单位确认差异；财务审核金额、发票、应付和付款。</w:t>
      </w:r>
    </w:p>
    <w:p>
      <w:pPr>
        <w:pStyle w:val="ListBullet"/>
        <w:ind w:left="540" w:hanging="279"/>
        <w:widowControl w:val="true"/>
      </w:pPr>
      <w:r>
        <w:rPr>
          <w:rFonts w:ascii="Calibri" w:hAnsi="Calibri" w:eastAsia="Arial Unicode MS"/>
        </w:rPr>
        <w:t>特殊人工调整必须逐项说明人员、日期、工时、费率、原因和批准人，不允许仅录总金额。</w:t>
      </w:r>
    </w:p>
    <w:p>
      <w:pPr>
        <w:pStyle w:val="ListBullet"/>
        <w:ind w:left="540" w:hanging="279"/>
        <w:widowControl w:val="true"/>
      </w:pPr>
      <w:r>
        <w:rPr>
          <w:rFonts w:ascii="Calibri" w:hAnsi="Calibri" w:eastAsia="Arial Unicode MS"/>
        </w:rPr>
        <w:t>身份证明、合同、工资、银行及个人考勤明细按机密权限管理；总经办默认看汇总，部门主管只看本部门。</w:t>
      </w:r>
    </w:p>
    <w:p>
      <w:pPr>
        <w:pStyle w:val="ListBullet"/>
        <w:ind w:left="540" w:hanging="279"/>
        <w:widowControl w:val="true"/>
      </w:pPr>
      <w:r>
        <w:rPr>
          <w:rFonts w:ascii="Calibri" w:hAnsi="Calibri" w:eastAsia="Arial Unicode MS"/>
        </w:rPr>
        <w:t>考勤和劳务AI/分析只能使用脱敏或授权数据，不得推断敏感个人结论或自动决定工资、处罚和解雇。</w:t>
      </w:r>
    </w:p>
    <w:p>
      <w:pPr>
        <w:pStyle w:val="Heading3"/>
        <w:keepNext/>
        <w:widowControl w:val="true"/>
      </w:pPr>
      <w:r>
        <w:t>预警信息</w:t>
      </w:r>
    </w:p>
    <w:p>
      <w:pPr>
        <w:pStyle w:val="ListBullet"/>
        <w:ind w:left="540" w:hanging="279"/>
        <w:widowControl w:val="true"/>
      </w:pPr>
      <w:r>
        <w:rPr>
          <w:rFonts w:ascii="Calibri" w:hAnsi="Calibri" w:eastAsia="Arial Unicode MS"/>
        </w:rPr>
        <w:t>员工/劳务人员合同、证件、培训、岗位资质、劳务协议或系统权限即将到期。</w:t>
      </w:r>
    </w:p>
    <w:p>
      <w:pPr>
        <w:pStyle w:val="ListBullet"/>
        <w:ind w:left="540" w:hanging="279"/>
        <w:widowControl w:val="true"/>
      </w:pPr>
      <w:r>
        <w:rPr>
          <w:rFonts w:ascii="Calibri" w:hAnsi="Calibri" w:eastAsia="Arial Unicode MS"/>
        </w:rPr>
        <w:t>原始打卡导入失败、设备离线、数据重复/缺失、跨日班识别失败或导入批次未核对。</w:t>
      </w:r>
    </w:p>
    <w:p>
      <w:pPr>
        <w:pStyle w:val="ListBullet"/>
        <w:ind w:left="540" w:hanging="279"/>
        <w:widowControl w:val="true"/>
      </w:pPr>
      <w:r>
        <w:rPr>
          <w:rFonts w:ascii="Calibri" w:hAnsi="Calibri" w:eastAsia="Arial Unicode MS"/>
        </w:rPr>
        <w:t>缺卡、迟到、早退、旷工、异常班次、未审批加班/请假、连续超长工时或异常地点打卡。</w:t>
      </w:r>
    </w:p>
    <w:p>
      <w:pPr>
        <w:pStyle w:val="ListBullet"/>
        <w:ind w:left="540" w:hanging="279"/>
        <w:widowControl w:val="true"/>
      </w:pPr>
      <w:r>
        <w:rPr>
          <w:rFonts w:ascii="Calibri" w:hAnsi="Calibri" w:eastAsia="Arial Unicode MS"/>
        </w:rPr>
        <w:t>请假、加班、补卡、调班和考勤申诉临期/超期，影响月度封存或劳务结算。</w:t>
      </w:r>
    </w:p>
    <w:p>
      <w:pPr>
        <w:pStyle w:val="ListBullet"/>
        <w:ind w:left="540" w:hanging="279"/>
        <w:widowControl w:val="true"/>
      </w:pPr>
      <w:r>
        <w:rPr>
          <w:rFonts w:ascii="Calibri" w:hAnsi="Calibri" w:eastAsia="Arial Unicode MS"/>
        </w:rPr>
        <w:t>有打卡无MES报工、有MES报工无打卡、报工时间超出出勤、跨部门借调未确认或计件差异。</w:t>
      </w:r>
    </w:p>
    <w:p>
      <w:pPr>
        <w:pStyle w:val="ListBullet"/>
        <w:ind w:left="540" w:hanging="279"/>
        <w:widowControl w:val="true"/>
      </w:pPr>
      <w:r>
        <w:rPr>
          <w:rFonts w:ascii="Calibri" w:hAnsi="Calibri" w:eastAsia="Arial Unicode MS"/>
        </w:rPr>
        <w:t>部门月度考勤未确认、员工未确认、异常未关闭或封存截止临近。</w:t>
      </w:r>
    </w:p>
    <w:p>
      <w:pPr>
        <w:pStyle w:val="ListBullet"/>
        <w:ind w:left="540" w:hanging="279"/>
        <w:widowControl w:val="true"/>
      </w:pPr>
      <w:r>
        <w:rPr>
          <w:rFonts w:ascii="Calibri" w:hAnsi="Calibri" w:eastAsia="Arial Unicode MS"/>
        </w:rPr>
        <w:t>劳务单位人员名单与考勤不一致、离职人员仍有工时、重复计费或不在合同范围的岗位/班次。</w:t>
      </w:r>
    </w:p>
    <w:p>
      <w:pPr>
        <w:pStyle w:val="ListBullet"/>
        <w:ind w:left="540" w:hanging="279"/>
        <w:widowControl w:val="true"/>
      </w:pPr>
      <w:r>
        <w:rPr>
          <w:rFonts w:ascii="Calibri" w:hAnsi="Calibri" w:eastAsia="Arial Unicode MS"/>
        </w:rPr>
        <w:t>劳务费率/合同版本即将失效、结算使用错误版本、人工调整超过阈值或管理费计算异常。</w:t>
      </w:r>
    </w:p>
    <w:p>
      <w:pPr>
        <w:pStyle w:val="ListBullet"/>
        <w:ind w:left="540" w:hanging="279"/>
        <w:widowControl w:val="true"/>
      </w:pPr>
      <w:r>
        <w:rPr>
          <w:rFonts w:ascii="Calibri" w:hAnsi="Calibri" w:eastAsia="Arial Unicode MS"/>
        </w:rPr>
        <w:t>劳务对账/结算超期、劳务单位未确认、发票差异、应付未生成或付款逾期。</w:t>
      </w:r>
    </w:p>
    <w:p>
      <w:pPr>
        <w:pStyle w:val="ListBullet"/>
        <w:ind w:left="540" w:hanging="279"/>
        <w:widowControl w:val="true"/>
      </w:pPr>
      <w:r>
        <w:rPr>
          <w:rFonts w:ascii="Calibri" w:hAnsi="Calibri" w:eastAsia="Arial Unicode MS"/>
        </w:rPr>
        <w:t>加班率、缺勤率、人员流失、劳务占比或人工成本异常上升，且与产出不匹配。</w:t>
      </w:r>
    </w:p>
    <w:p>
      <w:pPr>
        <w:pStyle w:val="ListBullet"/>
        <w:ind w:left="540" w:hanging="279"/>
        <w:widowControl w:val="true"/>
      </w:pPr>
      <w:r>
        <w:rPr>
          <w:rFonts w:ascii="Calibri" w:hAnsi="Calibri" w:eastAsia="Arial Unicode MS"/>
        </w:rPr>
        <w:t>个人敏感数据越权访问、批量导出、异常打印、共享链接过期或权限未随离职/转岗收回。</w:t>
      </w:r>
    </w:p>
    <w:p>
      <w:pPr>
        <w:pStyle w:val="ListBullet"/>
        <w:ind w:left="540" w:hanging="279"/>
        <w:widowControl w:val="true"/>
      </w:pPr>
      <w:r>
        <w:rPr>
          <w:rFonts w:ascii="Calibri" w:hAnsi="Calibri" w:eastAsia="Arial Unicode MS"/>
        </w:rPr>
        <w:t>考勤封存后大量调整、同一审批人异常集中批准、无证据补卡或规则被临时改动。</w:t>
      </w:r>
    </w:p>
    <w:p>
      <w:pPr>
        <w:pStyle w:val="Heading3"/>
        <w:keepNext/>
        <w:widowControl w:val="true"/>
      </w:pPr>
      <w:r>
        <w:t>系统生成报表</w:t>
      </w:r>
    </w:p>
    <w:p>
      <w:pPr>
        <w:pStyle w:val="ListBullet"/>
        <w:ind w:left="540" w:hanging="279"/>
        <w:widowControl w:val="true"/>
      </w:pPr>
      <w:r>
        <w:rPr>
          <w:rFonts w:ascii="Calibri" w:hAnsi="Calibri" w:eastAsia="Arial Unicode MS"/>
        </w:rPr>
        <w:t>员工与劳务人员花名册：组织、岗位、班组、用工类型、劳务单位、入离职、合同和证件状态。</w:t>
      </w:r>
    </w:p>
    <w:p>
      <w:pPr>
        <w:pStyle w:val="ListBullet"/>
        <w:ind w:left="540" w:hanging="279"/>
        <w:widowControl w:val="true"/>
      </w:pPr>
      <w:r>
        <w:rPr>
          <w:rFonts w:ascii="Calibri" w:hAnsi="Calibri" w:eastAsia="Arial Unicode MS"/>
        </w:rPr>
        <w:t>班次表、排班表和工作日历：个人、班组、部门、工作地点和变更履历。</w:t>
      </w:r>
    </w:p>
    <w:p>
      <w:pPr>
        <w:pStyle w:val="ListBullet"/>
        <w:ind w:left="540" w:hanging="279"/>
        <w:widowControl w:val="true"/>
      </w:pPr>
      <w:r>
        <w:rPr>
          <w:rFonts w:ascii="Calibri" w:hAnsi="Calibri" w:eastAsia="Arial Unicode MS"/>
        </w:rPr>
        <w:t>考勤日报/周报/月报：应出勤、实出勤、正常、加班、请假、迟到、早退、缺卡、旷工和异常。</w:t>
      </w:r>
    </w:p>
    <w:p>
      <w:pPr>
        <w:pStyle w:val="ListBullet"/>
        <w:ind w:left="540" w:hanging="279"/>
        <w:widowControl w:val="true"/>
      </w:pPr>
      <w:r>
        <w:rPr>
          <w:rFonts w:ascii="Calibri" w:hAnsi="Calibri" w:eastAsia="Arial Unicode MS"/>
        </w:rPr>
        <w:t>个人考勤明细与确认单：原始打卡、班次、计算结果、申请、审批、调整和签认。</w:t>
      </w:r>
    </w:p>
    <w:p>
      <w:pPr>
        <w:pStyle w:val="ListBullet"/>
        <w:ind w:left="540" w:hanging="279"/>
        <w:widowControl w:val="true"/>
      </w:pPr>
      <w:r>
        <w:rPr>
          <w:rFonts w:ascii="Calibri" w:hAnsi="Calibri" w:eastAsia="Arial Unicode MS"/>
        </w:rPr>
        <w:t>部门/班组考勤汇总：人数、出勤率、加班、请假、缺勤、异常和确认进度。</w:t>
      </w:r>
    </w:p>
    <w:p>
      <w:pPr>
        <w:pStyle w:val="ListBullet"/>
        <w:ind w:left="540" w:hanging="279"/>
        <w:widowControl w:val="true"/>
      </w:pPr>
      <w:r>
        <w:rPr>
          <w:rFonts w:ascii="Calibri" w:hAnsi="Calibri" w:eastAsia="Arial Unicode MS"/>
        </w:rPr>
        <w:t>请假、加班、补卡、调班和申诉台账：类型、时长、原因、证据、审批、超期和结果。</w:t>
      </w:r>
    </w:p>
    <w:p>
      <w:pPr>
        <w:pStyle w:val="ListBullet"/>
        <w:ind w:left="540" w:hanging="279"/>
        <w:widowControl w:val="true"/>
      </w:pPr>
      <w:r>
        <w:rPr>
          <w:rFonts w:ascii="Calibri" w:hAnsi="Calibri" w:eastAsia="Arial Unicode MS"/>
        </w:rPr>
        <w:t>考勤设备与数据质量报告：在线状态、导入批次、失败、重复、缺失、补传和数据完整率。</w:t>
      </w:r>
    </w:p>
    <w:p>
      <w:pPr>
        <w:pStyle w:val="ListBullet"/>
        <w:ind w:left="540" w:hanging="279"/>
        <w:widowControl w:val="true"/>
      </w:pPr>
      <w:r>
        <w:rPr>
          <w:rFonts w:ascii="Calibri" w:hAnsi="Calibri" w:eastAsia="Arial Unicode MS"/>
        </w:rPr>
        <w:t>考勤与MES工时差异报告：有卡无工、有工无卡、时段冲突、借调、超长工时和处理状态。</w:t>
      </w:r>
    </w:p>
    <w:p>
      <w:pPr>
        <w:pStyle w:val="ListBullet"/>
        <w:ind w:left="540" w:hanging="279"/>
        <w:widowControl w:val="true"/>
      </w:pPr>
      <w:r>
        <w:rPr>
          <w:rFonts w:ascii="Calibri" w:hAnsi="Calibri" w:eastAsia="Arial Unicode MS"/>
        </w:rPr>
        <w:t>劳务人员出勤与工时报告：按劳务单位、部门、班组、岗位、个人和班次统计。</w:t>
      </w:r>
    </w:p>
    <w:p>
      <w:pPr>
        <w:pStyle w:val="ListBullet"/>
        <w:ind w:left="540" w:hanging="279"/>
        <w:widowControl w:val="true"/>
      </w:pPr>
      <w:r>
        <w:rPr>
          <w:rFonts w:ascii="Calibri" w:hAnsi="Calibri" w:eastAsia="Arial Unicode MS"/>
        </w:rPr>
        <w:t>劳务对账单：人数、正常/加班工时、班次、岗位、计件、费率、管理费、补贴、扣款、税费和差异。</w:t>
      </w:r>
    </w:p>
    <w:p>
      <w:pPr>
        <w:pStyle w:val="ListBullet"/>
        <w:ind w:left="540" w:hanging="279"/>
        <w:widowControl w:val="true"/>
      </w:pPr>
      <w:r>
        <w:rPr>
          <w:rFonts w:ascii="Calibri" w:hAnsi="Calibri" w:eastAsia="Arial Unicode MS"/>
        </w:rPr>
        <w:t>劳务结算单及应付依据：已确认考勤、合同版本、调整、发票、应付、付款和审批。</w:t>
      </w:r>
    </w:p>
    <w:p>
      <w:pPr>
        <w:pStyle w:val="ListBullet"/>
        <w:ind w:left="540" w:hanging="279"/>
        <w:widowControl w:val="true"/>
      </w:pPr>
      <w:r>
        <w:rPr>
          <w:rFonts w:ascii="Calibri" w:hAnsi="Calibri" w:eastAsia="Arial Unicode MS"/>
        </w:rPr>
        <w:t>多劳务单位成本比较：人数、工时、费率、管理费、加班、质量/效率关联和单位成本。</w:t>
      </w:r>
    </w:p>
    <w:p>
      <w:pPr>
        <w:pStyle w:val="ListBullet"/>
        <w:ind w:left="540" w:hanging="279"/>
        <w:widowControl w:val="true"/>
      </w:pPr>
      <w:r>
        <w:rPr>
          <w:rFonts w:ascii="Calibri" w:hAnsi="Calibri" w:eastAsia="Arial Unicode MS"/>
        </w:rPr>
        <w:t>人工与人效分析：人工成本、劳务占比、人均产出、工时利用、加班效率和部门趋势。</w:t>
      </w:r>
    </w:p>
    <w:p>
      <w:pPr>
        <w:pStyle w:val="ListBullet"/>
        <w:ind w:left="540" w:hanging="279"/>
        <w:widowControl w:val="true"/>
      </w:pPr>
      <w:r>
        <w:rPr>
          <w:rFonts w:ascii="Calibri" w:hAnsi="Calibri" w:eastAsia="Arial Unicode MS"/>
        </w:rPr>
        <w:t>合同/证件/资质到期、培训完成和人员权限收回报告。</w:t>
      </w:r>
    </w:p>
    <w:p>
      <w:pPr>
        <w:pStyle w:val="ListBullet"/>
        <w:ind w:left="540" w:hanging="279"/>
        <w:widowControl w:val="true"/>
      </w:pPr>
      <w:r>
        <w:rPr>
          <w:rFonts w:ascii="Calibri" w:hAnsi="Calibri" w:eastAsia="Arial Unicode MS"/>
        </w:rPr>
        <w:t>考勤与劳务调整审计报告：原始值、调整值、原因、证据、申请、审批和封存版本。</w:t>
      </w:r>
    </w:p>
    <w:p>
      <w:pPr>
        <w:pStyle w:val="Heading2"/>
        <w:keepNext/>
        <w:widowControl w:val="true"/>
      </w:pPr>
      <w:r>
        <w:t>跨部门数据交接与职责分离</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300"/>
        <w:gridCol w:w="3100"/>
        <w:gridCol w:w="1700"/>
        <w:gridCol w:w="3260"/>
      </w:tblGrid>
      <w:tr>
        <w:trPr>
          <w:tblHeader w:val="true"/>
          <w:cantSplit/>
        </w:trPr>
        <w:tc>
          <w:tcPr>
            <w:tcW w:type="dxa" w:w="13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6"/>
              </w:rPr>
              <w:t>上游</w:t>
            </w:r>
          </w:p>
        </w:tc>
        <w:tc>
          <w:tcPr>
            <w:tcW w:type="dxa" w:w="31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6"/>
              </w:rPr>
              <w:t>交接对象</w:t>
            </w:r>
          </w:p>
        </w:tc>
        <w:tc>
          <w:tcPr>
            <w:tcW w:type="dxa" w:w="17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6"/>
              </w:rPr>
              <w:t>下游</w:t>
            </w:r>
          </w:p>
        </w:tc>
        <w:tc>
          <w:tcPr>
            <w:tcW w:type="dxa" w:w="32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6"/>
              </w:rPr>
              <w:t>系统控制</w:t>
            </w:r>
          </w:p>
        </w:tc>
      </w:tr>
      <w:tr>
        <w:trPr>
          <w:cantSplit/>
        </w:trPr>
        <w:tc>
          <w:tcPr>
            <w:tcW w:type="dxa" w:w="13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工程部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物料、BOM、图纸、程序、工艺、检验版本</w:t>
            </w:r>
          </w:p>
        </w:tc>
        <w:tc>
          <w:tcPr>
            <w:tcW w:type="dxa" w:w="1700"/>
            <w:vAlign w:val="center"/>
            <w:tcMar>
              <w:top w:w="80" w:type="dxa"/>
              <w:start w:w="120" w:type="dxa"/>
              <w:bottom w:w="80" w:type="dxa"/>
              <w:end w:w="120" w:type="dxa"/>
            </w:tcMar>
          </w:tcPr>
          <w:p>
            <w:pPr>
              <w:spacing w:after="0" w:line="276" w:lineRule="auto"/>
              <w:jc w:val="left"/>
            </w:pPr>
            <w:r>
              <w:rPr>
                <w:rFonts w:ascii="Calibri" w:hAnsi="Calibri" w:eastAsia="Arial Unicode MS"/>
                <w:sz w:val="16"/>
              </w:rPr>
              <w:t>PMC/生产/品质/采购/委外</w:t>
            </w:r>
          </w:p>
        </w:tc>
        <w:tc>
          <w:tcPr>
            <w:tcW w:type="dxa" w:w="3260"/>
            <w:vAlign w:val="center"/>
            <w:tcMar>
              <w:top w:w="80" w:type="dxa"/>
              <w:start w:w="120" w:type="dxa"/>
              <w:bottom w:w="80" w:type="dxa"/>
              <w:end w:w="120" w:type="dxa"/>
            </w:tcMar>
          </w:tcPr>
          <w:p>
            <w:pPr>
              <w:spacing w:after="0" w:line="276" w:lineRule="auto"/>
              <w:jc w:val="left"/>
            </w:pPr>
            <w:r>
              <w:rPr>
                <w:rFonts w:ascii="Calibri" w:hAnsi="Calibri" w:eastAsia="Arial Unicode MS"/>
                <w:sz w:val="16"/>
              </w:rPr>
              <w:t>审批发布后生效；变更自动评估影响</w:t>
            </w:r>
          </w:p>
        </w:tc>
      </w:tr>
      <w:tr>
        <w:trPr>
          <w:cantSplit/>
        </w:trPr>
        <w:tc>
          <w:tcPr>
            <w:tcW w:type="dxa" w:w="1300"/>
            <w:vAlign w:val="center"/>
            <w:tcMar>
              <w:top w:w="80" w:type="dxa"/>
              <w:start w:w="120" w:type="dxa"/>
              <w:bottom w:w="80" w:type="dxa"/>
              <w:end w:w="120" w:type="dxa"/>
            </w:tcMar>
          </w:tcPr>
          <w:p>
            <w:pPr>
              <w:spacing w:after="0" w:line="276" w:lineRule="auto"/>
              <w:jc w:val="left"/>
            </w:pPr>
            <w:r>
              <w:rPr>
                <w:rFonts w:ascii="Calibri" w:hAnsi="Calibri" w:eastAsia="Arial Unicode MS"/>
                <w:sz w:val="16"/>
              </w:rPr>
              <w:t>PMC</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采购/生产/委外建议、计划与优先级</w:t>
            </w:r>
          </w:p>
        </w:tc>
        <w:tc>
          <w:tcPr>
            <w:tcW w:type="dxa" w:w="1700"/>
            <w:vAlign w:val="center"/>
            <w:tcMar>
              <w:top w:w="80" w:type="dxa"/>
              <w:start w:w="120" w:type="dxa"/>
              <w:bottom w:w="80" w:type="dxa"/>
              <w:end w:w="120" w:type="dxa"/>
            </w:tcMar>
          </w:tcPr>
          <w:p>
            <w:pPr>
              <w:spacing w:after="0" w:line="276" w:lineRule="auto"/>
              <w:jc w:val="left"/>
            </w:pPr>
            <w:r>
              <w:rPr>
                <w:rFonts w:ascii="Calibri" w:hAnsi="Calibri" w:eastAsia="Arial Unicode MS"/>
                <w:sz w:val="16"/>
              </w:rPr>
              <w:t>采购/委外/生产/后工序</w:t>
            </w:r>
          </w:p>
        </w:tc>
        <w:tc>
          <w:tcPr>
            <w:tcW w:type="dxa" w:w="3260"/>
            <w:vAlign w:val="center"/>
            <w:tcMar>
              <w:top w:w="80" w:type="dxa"/>
              <w:start w:w="120" w:type="dxa"/>
              <w:bottom w:w="80" w:type="dxa"/>
              <w:end w:w="120" w:type="dxa"/>
            </w:tcMar>
          </w:tcPr>
          <w:p>
            <w:pPr>
              <w:spacing w:after="0" w:line="276" w:lineRule="auto"/>
              <w:jc w:val="left"/>
            </w:pPr>
            <w:r>
              <w:rPr>
                <w:rFonts w:ascii="Calibri" w:hAnsi="Calibri" w:eastAsia="Arial Unicode MS"/>
                <w:sz w:val="16"/>
              </w:rPr>
              <w:t>建议转正式单需确认；保留来源与变更</w:t>
            </w:r>
          </w:p>
        </w:tc>
      </w:tr>
      <w:tr>
        <w:trPr>
          <w:cantSplit/>
        </w:trPr>
        <w:tc>
          <w:tcPr>
            <w:tcW w:type="dxa" w:w="1300"/>
            <w:vAlign w:val="center"/>
            <w:tcMar>
              <w:top w:w="80" w:type="dxa"/>
              <w:start w:w="120" w:type="dxa"/>
              <w:bottom w:w="80" w:type="dxa"/>
              <w:end w:w="120" w:type="dxa"/>
            </w:tcMar>
          </w:tcPr>
          <w:p>
            <w:pPr>
              <w:spacing w:after="0" w:line="276" w:lineRule="auto"/>
              <w:jc w:val="left"/>
            </w:pPr>
            <w:r>
              <w:rPr>
                <w:rFonts w:ascii="Calibri" w:hAnsi="Calibri" w:eastAsia="Arial Unicode MS"/>
                <w:sz w:val="16"/>
              </w:rPr>
              <w:t>采购</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采购订单、价格快照、ASN和到货计划</w:t>
            </w:r>
          </w:p>
        </w:tc>
        <w:tc>
          <w:tcPr>
            <w:tcW w:type="dxa" w:w="1700"/>
            <w:vAlign w:val="center"/>
            <w:tcMar>
              <w:top w:w="80" w:type="dxa"/>
              <w:start w:w="120" w:type="dxa"/>
              <w:bottom w:w="80" w:type="dxa"/>
              <w:end w:w="120" w:type="dxa"/>
            </w:tcMar>
          </w:tcPr>
          <w:p>
            <w:pPr>
              <w:spacing w:after="0" w:line="276" w:lineRule="auto"/>
              <w:jc w:val="left"/>
            </w:pPr>
            <w:r>
              <w:rPr>
                <w:rFonts w:ascii="Calibri" w:hAnsi="Calibri" w:eastAsia="Arial Unicode MS"/>
                <w:sz w:val="16"/>
              </w:rPr>
              <w:t>仓库/品质/PMC/财务</w:t>
            </w:r>
          </w:p>
        </w:tc>
        <w:tc>
          <w:tcPr>
            <w:tcW w:type="dxa" w:w="3260"/>
            <w:vAlign w:val="center"/>
            <w:tcMar>
              <w:top w:w="80" w:type="dxa"/>
              <w:start w:w="120" w:type="dxa"/>
              <w:bottom w:w="80" w:type="dxa"/>
              <w:end w:w="120" w:type="dxa"/>
            </w:tcMar>
          </w:tcPr>
          <w:p>
            <w:pPr>
              <w:spacing w:after="0" w:line="276" w:lineRule="auto"/>
              <w:jc w:val="left"/>
            </w:pPr>
            <w:r>
              <w:rPr>
                <w:rFonts w:ascii="Calibri" w:hAnsi="Calibri" w:eastAsia="Arial Unicode MS"/>
                <w:sz w:val="16"/>
              </w:rPr>
              <w:t>合格入库后更新供给与应付依据</w:t>
            </w:r>
          </w:p>
        </w:tc>
      </w:tr>
      <w:tr>
        <w:trPr>
          <w:cantSplit/>
        </w:trPr>
        <w:tc>
          <w:tcPr>
            <w:tcW w:type="dxa" w:w="13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委外</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外发批次、进度、回厂数量和损耗</w:t>
            </w:r>
          </w:p>
        </w:tc>
        <w:tc>
          <w:tcPr>
            <w:tcW w:type="dxa" w:w="1700"/>
            <w:vAlign w:val="center"/>
            <w:tcMar>
              <w:top w:w="80" w:type="dxa"/>
              <w:start w:w="120" w:type="dxa"/>
              <w:bottom w:w="80" w:type="dxa"/>
              <w:end w:w="120" w:type="dxa"/>
            </w:tcMar>
          </w:tcPr>
          <w:p>
            <w:pPr>
              <w:spacing w:after="0" w:line="276" w:lineRule="auto"/>
              <w:jc w:val="left"/>
            </w:pPr>
            <w:r>
              <w:rPr>
                <w:rFonts w:ascii="Calibri" w:hAnsi="Calibri" w:eastAsia="Arial Unicode MS"/>
                <w:sz w:val="16"/>
              </w:rPr>
              <w:t>PMC/品质/生产/财务</w:t>
            </w:r>
          </w:p>
        </w:tc>
        <w:tc>
          <w:tcPr>
            <w:tcW w:type="dxa" w:w="3260"/>
            <w:vAlign w:val="center"/>
            <w:tcMar>
              <w:top w:w="80" w:type="dxa"/>
              <w:start w:w="120" w:type="dxa"/>
              <w:bottom w:w="80" w:type="dxa"/>
              <w:end w:w="120" w:type="dxa"/>
            </w:tcMar>
          </w:tcPr>
          <w:p>
            <w:pPr>
              <w:spacing w:after="0" w:line="276" w:lineRule="auto"/>
              <w:jc w:val="left"/>
            </w:pPr>
            <w:r>
              <w:rPr>
                <w:rFonts w:ascii="Calibri" w:hAnsi="Calibri" w:eastAsia="Arial Unicode MS"/>
                <w:sz w:val="16"/>
              </w:rPr>
              <w:t>半成品位置和数量全程可追溯</w:t>
            </w:r>
          </w:p>
        </w:tc>
      </w:tr>
      <w:tr>
        <w:trPr>
          <w:cantSplit/>
        </w:trPr>
        <w:tc>
          <w:tcPr>
            <w:tcW w:type="dxa" w:w="1300"/>
            <w:vAlign w:val="center"/>
            <w:tcMar>
              <w:top w:w="80" w:type="dxa"/>
              <w:start w:w="120" w:type="dxa"/>
              <w:bottom w:w="80" w:type="dxa"/>
              <w:end w:w="120" w:type="dxa"/>
            </w:tcMar>
          </w:tcPr>
          <w:p>
            <w:pPr>
              <w:spacing w:after="0" w:line="276" w:lineRule="auto"/>
              <w:jc w:val="left"/>
            </w:pPr>
            <w:r>
              <w:rPr>
                <w:rFonts w:ascii="Calibri" w:hAnsi="Calibri" w:eastAsia="Arial Unicode MS"/>
                <w:sz w:val="16"/>
              </w:rPr>
              <w:t>生产/后工序</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报工、在制、异常、全检、包装与组装履历</w:t>
            </w:r>
          </w:p>
        </w:tc>
        <w:tc>
          <w:tcPr>
            <w:tcW w:type="dxa" w:w="17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品质/PMC/仓库/财务</w:t>
            </w:r>
          </w:p>
        </w:tc>
        <w:tc>
          <w:tcPr>
            <w:tcW w:type="dxa" w:w="3260"/>
            <w:vAlign w:val="center"/>
            <w:tcMar>
              <w:top w:w="80" w:type="dxa"/>
              <w:start w:w="120" w:type="dxa"/>
              <w:bottom w:w="80" w:type="dxa"/>
              <w:end w:w="120" w:type="dxa"/>
            </w:tcMar>
          </w:tcPr>
          <w:p>
            <w:pPr>
              <w:spacing w:after="0" w:line="276" w:lineRule="auto"/>
              <w:jc w:val="left"/>
            </w:pPr>
            <w:r>
              <w:rPr>
                <w:rFonts w:ascii="Calibri" w:hAnsi="Calibri" w:eastAsia="Arial Unicode MS"/>
                <w:sz w:val="16"/>
              </w:rPr>
              <w:t>扫码产生；禁止跨序、补录和无单移动</w:t>
            </w:r>
          </w:p>
        </w:tc>
      </w:tr>
      <w:tr>
        <w:trPr>
          <w:cantSplit/>
        </w:trPr>
        <w:tc>
          <w:tcPr>
            <w:tcW w:type="dxa" w:w="13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品质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检验、冻结、放行、返工和FAI</w:t>
            </w:r>
          </w:p>
        </w:tc>
        <w:tc>
          <w:tcPr>
            <w:tcW w:type="dxa" w:w="17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全部业务部门</w:t>
            </w:r>
          </w:p>
        </w:tc>
        <w:tc>
          <w:tcPr>
            <w:tcW w:type="dxa" w:w="3260"/>
            <w:vAlign w:val="center"/>
            <w:tcMar>
              <w:top w:w="80" w:type="dxa"/>
              <w:start w:w="120" w:type="dxa"/>
              <w:bottom w:w="80" w:type="dxa"/>
              <w:end w:w="120" w:type="dxa"/>
            </w:tcMar>
          </w:tcPr>
          <w:p>
            <w:pPr>
              <w:spacing w:after="0" w:line="276" w:lineRule="auto"/>
              <w:jc w:val="left"/>
            </w:pPr>
            <w:r>
              <w:rPr>
                <w:rFonts w:ascii="Calibri" w:hAnsi="Calibri" w:eastAsia="Arial Unicode MS"/>
                <w:sz w:val="16"/>
              </w:rPr>
              <w:t>品质结论控制转序、入库和发货</w:t>
            </w:r>
          </w:p>
        </w:tc>
      </w:tr>
      <w:tr>
        <w:trPr>
          <w:cantSplit/>
        </w:trPr>
        <w:tc>
          <w:tcPr>
            <w:tcW w:type="dxa" w:w="13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行政</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审核考勤、工时和劳务结算</w:t>
            </w:r>
          </w:p>
        </w:tc>
        <w:tc>
          <w:tcPr>
            <w:tcW w:type="dxa" w:w="1700"/>
            <w:vAlign w:val="center"/>
            <w:tcMar>
              <w:top w:w="80" w:type="dxa"/>
              <w:start w:w="120" w:type="dxa"/>
              <w:bottom w:w="80" w:type="dxa"/>
              <w:end w:w="120" w:type="dxa"/>
            </w:tcMar>
          </w:tcPr>
          <w:p>
            <w:pPr>
              <w:spacing w:after="0" w:line="276" w:lineRule="auto"/>
              <w:jc w:val="left"/>
            </w:pPr>
            <w:r>
              <w:rPr>
                <w:rFonts w:ascii="Calibri" w:hAnsi="Calibri" w:eastAsia="Arial Unicode MS"/>
                <w:sz w:val="16"/>
              </w:rPr>
              <w:t>部门主管/财务/总经办</w:t>
            </w:r>
          </w:p>
        </w:tc>
        <w:tc>
          <w:tcPr>
            <w:tcW w:type="dxa" w:w="3260"/>
            <w:vAlign w:val="center"/>
            <w:tcMar>
              <w:top w:w="80" w:type="dxa"/>
              <w:start w:w="120" w:type="dxa"/>
              <w:bottom w:w="80" w:type="dxa"/>
              <w:end w:w="120" w:type="dxa"/>
            </w:tcMar>
          </w:tcPr>
          <w:p>
            <w:pPr>
              <w:spacing w:after="0" w:line="276" w:lineRule="auto"/>
              <w:jc w:val="left"/>
            </w:pPr>
            <w:r>
              <w:rPr>
                <w:rFonts w:ascii="Calibri" w:hAnsi="Calibri" w:eastAsia="Arial Unicode MS"/>
                <w:sz w:val="16"/>
              </w:rPr>
              <w:t>原始打卡、调整、审批和结算分层</w:t>
            </w:r>
          </w:p>
        </w:tc>
      </w:tr>
      <w:tr>
        <w:trPr>
          <w:cantSplit/>
        </w:trPr>
        <w:tc>
          <w:tcPr>
            <w:tcW w:type="dxa" w:w="13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财务</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往来、成本、现金、预算和经营结果</w:t>
            </w:r>
          </w:p>
        </w:tc>
        <w:tc>
          <w:tcPr>
            <w:tcW w:type="dxa" w:w="17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总经办/责任部门</w:t>
            </w:r>
          </w:p>
        </w:tc>
        <w:tc>
          <w:tcPr>
            <w:tcW w:type="dxa" w:w="3260"/>
            <w:vAlign w:val="center"/>
            <w:tcMar>
              <w:top w:w="80" w:type="dxa"/>
              <w:start w:w="120" w:type="dxa"/>
              <w:bottom w:w="80" w:type="dxa"/>
              <w:end w:w="120" w:type="dxa"/>
            </w:tcMar>
          </w:tcPr>
          <w:p>
            <w:pPr>
              <w:spacing w:after="0" w:line="276" w:lineRule="auto"/>
              <w:jc w:val="left"/>
            </w:pPr>
            <w:r>
              <w:rPr>
                <w:rFonts w:ascii="Calibri" w:hAnsi="Calibri" w:eastAsia="Arial Unicode MS"/>
                <w:sz w:val="16"/>
              </w:rPr>
              <w:t>汇总可钻取源单；财务调整不反改业务履历</w:t>
            </w:r>
          </w:p>
        </w:tc>
      </w:tr>
    </w:tbl>
    <w:p>
      <w:pPr>
        <w:spacing w:after="40"/>
        <w:widowControl w:val="true"/>
      </w:pPr>
    </w:p>
    <w:p>
      <w:pPr>
        <w:pStyle w:val="Heading1"/>
        <w:keepNext/>
        <w:widowControl w:val="true"/>
      </w:pPr>
      <w:r>
        <w:t>分阶段实施路线</w:t>
      </w:r>
    </w:p>
    <w:p>
      <w:pPr>
        <w:widowControl w:val="true"/>
      </w:pPr>
      <w:r>
        <w:rPr>
          <w:rFonts w:ascii="Calibri" w:hAnsi="Calibri" w:eastAsia="Arial Unicode MS"/>
          <w:i w:val="0"/>
        </w:rPr>
        <w:t>系统建设采用“先规则与数据、再业务闭环、再精细计划与现场、最后外部协同和智能分析”的路线。PLM若是当前最大瓶颈，可与核心ERP并行试点；APS和设备联网必须建立在BOM、库存、工时和报工可信的基础上。</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700"/>
        <w:gridCol w:w="1100"/>
        <w:gridCol w:w="3400"/>
        <w:gridCol w:w="3160"/>
      </w:tblGrid>
      <w:tr>
        <w:trPr>
          <w:tblHeader w:val="true"/>
          <w:cantSplit/>
        </w:trPr>
        <w:tc>
          <w:tcPr>
            <w:tcW w:type="dxa" w:w="17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7"/>
              </w:rPr>
              <w:t>阶段</w:t>
            </w:r>
          </w:p>
        </w:tc>
        <w:tc>
          <w:tcPr>
            <w:tcW w:type="dxa" w:w="11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参考周期</w:t>
            </w:r>
          </w:p>
        </w:tc>
        <w:tc>
          <w:tcPr>
            <w:tcW w:type="dxa" w:w="34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建设重点</w:t>
            </w:r>
          </w:p>
        </w:tc>
        <w:tc>
          <w:tcPr>
            <w:tcW w:type="dxa" w:w="31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主要交付</w:t>
            </w:r>
          </w:p>
        </w:tc>
      </w:tr>
      <w:tr>
        <w:trPr>
          <w:cantSplit/>
        </w:trPr>
        <w:tc>
          <w:tcPr>
            <w:tcW w:type="dxa" w:w="1700"/>
            <w:vAlign w:val="center"/>
            <w:tcMar>
              <w:top w:w="80" w:type="dxa"/>
              <w:start w:w="120" w:type="dxa"/>
              <w:bottom w:w="80" w:type="dxa"/>
              <w:end w:w="120" w:type="dxa"/>
            </w:tcMar>
          </w:tcPr>
          <w:p>
            <w:pPr>
              <w:spacing w:after="0" w:line="276" w:lineRule="auto"/>
              <w:jc w:val="left"/>
            </w:pPr>
            <w:r>
              <w:rPr>
                <w:rFonts w:ascii="Calibri" w:hAnsi="Calibri" w:eastAsia="Arial Unicode MS"/>
                <w:sz w:val="17"/>
              </w:rPr>
              <w:t>阶段0：准备与蓝图</w:t>
            </w:r>
          </w:p>
        </w:tc>
        <w:tc>
          <w:tcPr>
            <w:tcW w:type="dxa" w:w="1100"/>
            <w:vAlign w:val="center"/>
            <w:tcMar>
              <w:top w:w="80" w:type="dxa"/>
              <w:start w:w="120" w:type="dxa"/>
              <w:bottom w:w="80" w:type="dxa"/>
              <w:end w:w="120" w:type="dxa"/>
            </w:tcMar>
          </w:tcPr>
          <w:p>
            <w:pPr>
              <w:spacing w:after="0" w:line="276" w:lineRule="auto"/>
              <w:jc w:val="left"/>
            </w:pPr>
            <w:r>
              <w:rPr>
                <w:rFonts w:ascii="Calibri" w:hAnsi="Calibri" w:eastAsia="Arial Unicode MS"/>
                <w:sz w:val="17"/>
              </w:rPr>
              <w:t>2-4周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7"/>
              </w:rPr>
              <w:t>流程调研、范围、责任、数据和验收标准</w:t>
            </w:r>
          </w:p>
        </w:tc>
        <w:tc>
          <w:tcPr>
            <w:tcW w:type="dxa" w:w="3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蓝图、RACI、实施计划、风险清单、验收脚本</w:t>
            </w:r>
          </w:p>
        </w:tc>
      </w:tr>
      <w:tr>
        <w:trPr>
          <w:cantSplit/>
        </w:trPr>
        <w:tc>
          <w:tcPr>
            <w:tcW w:type="dxa" w:w="1700"/>
            <w:vAlign w:val="center"/>
            <w:tcMar>
              <w:top w:w="80" w:type="dxa"/>
              <w:start w:w="120" w:type="dxa"/>
              <w:bottom w:w="80" w:type="dxa"/>
              <w:end w:w="120" w:type="dxa"/>
            </w:tcMar>
          </w:tcPr>
          <w:p>
            <w:pPr>
              <w:spacing w:after="0" w:line="276" w:lineRule="auto"/>
              <w:jc w:val="left"/>
            </w:pPr>
            <w:r>
              <w:rPr>
                <w:rFonts w:ascii="Calibri" w:hAnsi="Calibri" w:eastAsia="Arial Unicode MS"/>
                <w:sz w:val="17"/>
              </w:rPr>
              <w:t>阶段1：基础数据与工程</w:t>
            </w:r>
          </w:p>
        </w:tc>
        <w:tc>
          <w:tcPr>
            <w:tcW w:type="dxa" w:w="1100"/>
            <w:vAlign w:val="center"/>
            <w:tcMar>
              <w:top w:w="80" w:type="dxa"/>
              <w:start w:w="120" w:type="dxa"/>
              <w:bottom w:w="80" w:type="dxa"/>
              <w:end w:w="120" w:type="dxa"/>
            </w:tcMar>
          </w:tcPr>
          <w:p>
            <w:pPr>
              <w:spacing w:after="0" w:line="276" w:lineRule="auto"/>
              <w:jc w:val="left"/>
            </w:pPr>
            <w:r>
              <w:rPr>
                <w:rFonts w:ascii="Calibri" w:hAnsi="Calibri" w:eastAsia="Arial Unicode MS"/>
                <w:sz w:val="17"/>
              </w:rPr>
              <w:t>4-8周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7"/>
              </w:rPr>
              <w:t>组织部门岗位、人员班次、物料、图纸、BOM、工艺、设备、工装、检验、库位和财务主数据</w:t>
            </w:r>
          </w:p>
        </w:tc>
        <w:tc>
          <w:tcPr>
            <w:tcW w:type="dxa" w:w="3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编码规范、数据模板、版本规则、期初盘点、数据质量报告</w:t>
            </w:r>
          </w:p>
        </w:tc>
      </w:tr>
      <w:tr>
        <w:trPr>
          <w:cantSplit/>
        </w:trPr>
        <w:tc>
          <w:tcPr>
            <w:tcW w:type="dxa" w:w="1700"/>
            <w:vAlign w:val="center"/>
            <w:tcMar>
              <w:top w:w="80" w:type="dxa"/>
              <w:start w:w="120" w:type="dxa"/>
              <w:bottom w:w="80" w:type="dxa"/>
              <w:end w:w="120" w:type="dxa"/>
            </w:tcMar>
          </w:tcPr>
          <w:p>
            <w:pPr>
              <w:spacing w:after="0" w:line="276" w:lineRule="auto"/>
              <w:jc w:val="left"/>
            </w:pPr>
            <w:r>
              <w:rPr>
                <w:rFonts w:ascii="Calibri" w:hAnsi="Calibri" w:eastAsia="Arial Unicode MS"/>
                <w:sz w:val="17"/>
              </w:rPr>
              <w:t>阶段2：经营与业财闭环</w:t>
            </w:r>
          </w:p>
        </w:tc>
        <w:tc>
          <w:tcPr>
            <w:tcW w:type="dxa" w:w="1100"/>
            <w:vAlign w:val="center"/>
            <w:tcMar>
              <w:top w:w="80" w:type="dxa"/>
              <w:start w:w="120" w:type="dxa"/>
              <w:bottom w:w="80" w:type="dxa"/>
              <w:end w:w="120" w:type="dxa"/>
            </w:tcMar>
          </w:tcPr>
          <w:p>
            <w:pPr>
              <w:spacing w:after="0" w:line="276" w:lineRule="auto"/>
              <w:jc w:val="left"/>
            </w:pPr>
            <w:r>
              <w:rPr>
                <w:rFonts w:ascii="Calibri" w:hAnsi="Calibri" w:eastAsia="Arial Unicode MS"/>
                <w:sz w:val="17"/>
              </w:rPr>
              <w:t>2-4个月</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7"/>
              </w:rPr>
              <w:t>报价、合同、销售、采购、金属价格、委外、库存、基础工单、行政考勤、外贸、应收应付和自动凭证</w:t>
            </w:r>
          </w:p>
        </w:tc>
        <w:tc>
          <w:tcPr>
            <w:tcW w:type="dxa" w:w="3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订单到回款、采购到付款、考勤到劳务结算、材料价格到报价成本、生产到成本闭环</w:t>
            </w:r>
          </w:p>
        </w:tc>
      </w:tr>
      <w:tr>
        <w:trPr>
          <w:cantSplit/>
        </w:trPr>
        <w:tc>
          <w:tcPr>
            <w:tcW w:type="dxa" w:w="1700"/>
            <w:vAlign w:val="center"/>
            <w:tcMar>
              <w:top w:w="80" w:type="dxa"/>
              <w:start w:w="120" w:type="dxa"/>
              <w:bottom w:w="80" w:type="dxa"/>
              <w:end w:w="120" w:type="dxa"/>
            </w:tcMar>
          </w:tcPr>
          <w:p>
            <w:pPr>
              <w:spacing w:after="0" w:line="276" w:lineRule="auto"/>
              <w:jc w:val="left"/>
            </w:pPr>
            <w:r>
              <w:rPr>
                <w:rFonts w:ascii="Calibri" w:hAnsi="Calibri" w:eastAsia="Arial Unicode MS"/>
                <w:sz w:val="17"/>
              </w:rPr>
              <w:t>阶段3：计划、质量、成本与追溯</w:t>
            </w:r>
          </w:p>
        </w:tc>
        <w:tc>
          <w:tcPr>
            <w:tcW w:type="dxa" w:w="1100"/>
            <w:vAlign w:val="center"/>
            <w:tcMar>
              <w:top w:w="80" w:type="dxa"/>
              <w:start w:w="120" w:type="dxa"/>
              <w:bottom w:w="80" w:type="dxa"/>
              <w:end w:w="120" w:type="dxa"/>
            </w:tcMar>
          </w:tcPr>
          <w:p>
            <w:pPr>
              <w:spacing w:after="0" w:line="276" w:lineRule="auto"/>
              <w:jc w:val="left"/>
            </w:pPr>
            <w:r>
              <w:rPr>
                <w:rFonts w:ascii="Calibri" w:hAnsi="Calibri" w:eastAsia="Arial Unicode MS"/>
                <w:sz w:val="17"/>
              </w:rPr>
              <w:t>2-5个月</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7"/>
              </w:rPr>
              <w:t>MRP、动态齐套、条码、批次、首检/巡检/末件/FAI、返工、实际成本、供应商进度和系统报表</w:t>
            </w:r>
          </w:p>
        </w:tc>
        <w:tc>
          <w:tcPr>
            <w:tcW w:type="dxa" w:w="3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可解释MRP、正反追溯、工单成本、质量闭环</w:t>
            </w:r>
          </w:p>
        </w:tc>
      </w:tr>
      <w:tr>
        <w:trPr>
          <w:cantSplit/>
        </w:trPr>
        <w:tc>
          <w:tcPr>
            <w:tcW w:type="dxa" w:w="1700"/>
            <w:vAlign w:val="center"/>
            <w:tcMar>
              <w:top w:w="80" w:type="dxa"/>
              <w:start w:w="120" w:type="dxa"/>
              <w:bottom w:w="80" w:type="dxa"/>
              <w:end w:w="120" w:type="dxa"/>
            </w:tcMar>
          </w:tcPr>
          <w:p>
            <w:pPr>
              <w:spacing w:after="0" w:line="276" w:lineRule="auto"/>
              <w:jc w:val="left"/>
            </w:pPr>
            <w:r>
              <w:rPr>
                <w:rFonts w:ascii="Calibri" w:hAnsi="Calibri" w:eastAsia="Arial Unicode MS"/>
                <w:sz w:val="17"/>
              </w:rPr>
              <w:t>阶段4：APS/MES/WMS与设备</w:t>
            </w:r>
          </w:p>
        </w:tc>
        <w:tc>
          <w:tcPr>
            <w:tcW w:type="dxa" w:w="1100"/>
            <w:vAlign w:val="center"/>
            <w:tcMar>
              <w:top w:w="80" w:type="dxa"/>
              <w:start w:w="120" w:type="dxa"/>
              <w:bottom w:w="80" w:type="dxa"/>
              <w:end w:w="120" w:type="dxa"/>
            </w:tcMar>
          </w:tcPr>
          <w:p>
            <w:pPr>
              <w:spacing w:after="0" w:line="276" w:lineRule="auto"/>
              <w:jc w:val="left"/>
            </w:pPr>
            <w:r>
              <w:rPr>
                <w:rFonts w:ascii="Calibri" w:hAnsi="Calibri" w:eastAsia="Arial Unicode MS"/>
                <w:sz w:val="17"/>
              </w:rPr>
              <w:t>3-12个月</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7"/>
              </w:rPr>
              <w:t>有限排程、扫码执行、不跳工序、跨序返工、仓储作业、设备联网、OEE和预警中心</w:t>
            </w:r>
          </w:p>
        </w:tc>
        <w:tc>
          <w:tcPr>
            <w:tcW w:type="dxa" w:w="3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现场实时、计划执行一致、异常闭环、仓库防错</w:t>
            </w:r>
          </w:p>
        </w:tc>
      </w:tr>
      <w:tr>
        <w:trPr>
          <w:cantSplit/>
        </w:trPr>
        <w:tc>
          <w:tcPr>
            <w:tcW w:type="dxa" w:w="1700"/>
            <w:vAlign w:val="center"/>
            <w:tcMar>
              <w:top w:w="80" w:type="dxa"/>
              <w:start w:w="120" w:type="dxa"/>
              <w:bottom w:w="80" w:type="dxa"/>
              <w:end w:w="120" w:type="dxa"/>
            </w:tcMar>
          </w:tcPr>
          <w:p>
            <w:pPr>
              <w:spacing w:after="0" w:line="276" w:lineRule="auto"/>
              <w:jc w:val="left"/>
            </w:pPr>
            <w:r>
              <w:rPr>
                <w:rFonts w:ascii="Calibri" w:hAnsi="Calibri" w:eastAsia="Arial Unicode MS"/>
                <w:sz w:val="17"/>
              </w:rPr>
              <w:t>阶段5：门户、集团与经营分析</w:t>
            </w:r>
          </w:p>
        </w:tc>
        <w:tc>
          <w:tcPr>
            <w:tcW w:type="dxa" w:w="1100"/>
            <w:vAlign w:val="center"/>
            <w:tcMar>
              <w:top w:w="80" w:type="dxa"/>
              <w:start w:w="120" w:type="dxa"/>
              <w:bottom w:w="80" w:type="dxa"/>
              <w:end w:w="120" w:type="dxa"/>
            </w:tcMar>
          </w:tcPr>
          <w:p>
            <w:pPr>
              <w:spacing w:after="0" w:line="276" w:lineRule="auto"/>
              <w:jc w:val="left"/>
            </w:pPr>
            <w:r>
              <w:rPr>
                <w:rFonts w:ascii="Calibri" w:hAnsi="Calibri" w:eastAsia="Arial Unicode MS"/>
                <w:sz w:val="17"/>
              </w:rPr>
              <w:t>持续建设</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7"/>
              </w:rPr>
              <w:t>供应商/客户门户、PLM深化、SRM、BI、集团财务、多工厂、套料/合批和AI辅助</w:t>
            </w:r>
          </w:p>
        </w:tc>
        <w:tc>
          <w:tcPr>
            <w:tcW w:type="dxa" w:w="3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内外协同、经营驾驶舱、集团标准和持续优化</w:t>
            </w:r>
          </w:p>
        </w:tc>
      </w:tr>
    </w:tbl>
    <w:p>
      <w:pPr>
        <w:spacing w:after="40"/>
        <w:widowControl w:val="true"/>
      </w:pPr>
    </w:p>
    <w:p>
      <w:pPr>
        <w:pStyle w:val="Heading2"/>
        <w:keepNext/>
        <w:widowControl w:val="true"/>
      </w:pPr>
      <w:r>
        <w:t>阶段0：项目准备与业务蓝图</w:t>
      </w:r>
    </w:p>
    <w:p>
      <w:pPr>
        <w:widowControl w:val="true"/>
      </w:pPr>
      <w:r>
        <w:rPr>
          <w:rFonts w:ascii="Calibri" w:hAnsi="Calibri" w:eastAsia="Arial Unicode MS"/>
          <w:b/>
        </w:rPr>
        <w:t>阶段目标：</w:t>
      </w:r>
      <w:r>
        <w:rPr>
          <w:rFonts w:ascii="Calibri" w:hAnsi="Calibri" w:eastAsia="Arial Unicode MS"/>
          <w:i w:val="0"/>
        </w:rPr>
        <w:t>明确建设边界、优先级、项目治理和可量化目标。</w:t>
      </w:r>
    </w:p>
    <w:p>
      <w:pPr>
        <w:pStyle w:val="Heading3"/>
        <w:keepNext/>
        <w:widowControl w:val="true"/>
      </w:pPr>
      <w:r>
        <w:t>主要工作</w:t>
      </w:r>
    </w:p>
    <w:p>
      <w:pPr>
        <w:pStyle w:val="ListBullet"/>
        <w:ind w:left="540" w:hanging="279"/>
        <w:widowControl w:val="true"/>
      </w:pPr>
      <w:r>
        <w:rPr>
          <w:rFonts w:ascii="Calibri" w:hAnsi="Calibri" w:eastAsia="Arial Unicode MS"/>
        </w:rPr>
        <w:t>按财务、总经办、生产、品质、后工序、工程、PMC、采购、委外、行政以及业务/仓库职能逐部门访谈并现场走查。</w:t>
      </w:r>
    </w:p>
    <w:p>
      <w:pPr>
        <w:pStyle w:val="ListBullet"/>
        <w:ind w:left="540" w:hanging="279"/>
        <w:widowControl w:val="true"/>
      </w:pPr>
      <w:r>
        <w:rPr>
          <w:rFonts w:ascii="Calibri" w:hAnsi="Calibri" w:eastAsia="Arial Unicode MS"/>
        </w:rPr>
        <w:t>梳理纸质、Excel、微信群和重复录入点，确定未来流程与岗位责任。</w:t>
      </w:r>
    </w:p>
    <w:p>
      <w:pPr>
        <w:pStyle w:val="ListBullet"/>
        <w:ind w:left="540" w:hanging="279"/>
        <w:widowControl w:val="true"/>
      </w:pPr>
      <w:r>
        <w:rPr>
          <w:rFonts w:ascii="Calibri" w:hAnsi="Calibri" w:eastAsia="Arial Unicode MS"/>
        </w:rPr>
        <w:t>建立关键指标基线，包括订单准交率、库存准确率、一次合格率、返工率、报废率、月结周期、考勤准确率和报价周期。</w:t>
      </w:r>
    </w:p>
    <w:p>
      <w:pPr>
        <w:pStyle w:val="ListBullet"/>
        <w:ind w:left="540" w:hanging="279"/>
        <w:widowControl w:val="true"/>
      </w:pPr>
      <w:r>
        <w:rPr>
          <w:rFonts w:ascii="Calibri" w:hAnsi="Calibri" w:eastAsia="Arial Unicode MS"/>
        </w:rPr>
        <w:t>形成标准功能、增购模块、接口和定制清单，冻结首期范围。</w:t>
      </w:r>
    </w:p>
    <w:p>
      <w:pPr>
        <w:pStyle w:val="Heading3"/>
        <w:keepNext/>
        <w:widowControl w:val="true"/>
      </w:pPr>
      <w:r>
        <w:t>需要上线的能力</w:t>
      </w:r>
    </w:p>
    <w:p>
      <w:pPr>
        <w:pStyle w:val="ListBullet"/>
        <w:ind w:left="540" w:hanging="279"/>
        <w:widowControl w:val="true"/>
      </w:pPr>
      <w:r>
        <w:rPr>
          <w:rFonts w:ascii="Calibri" w:hAnsi="Calibri" w:eastAsia="Arial Unicode MS"/>
        </w:rPr>
        <w:t>组织、角色、审批、编号、打印、移动端和接口总体设计。</w:t>
      </w:r>
    </w:p>
    <w:p>
      <w:pPr>
        <w:pStyle w:val="ListBullet"/>
        <w:ind w:left="540" w:hanging="279"/>
        <w:widowControl w:val="true"/>
      </w:pPr>
      <w:r>
        <w:rPr>
          <w:rFonts w:ascii="Calibri" w:hAnsi="Calibri" w:eastAsia="Arial Unicode MS"/>
        </w:rPr>
        <w:t>项目问题、变更、风险和决策台账。</w:t>
      </w:r>
    </w:p>
    <w:p>
      <w:pPr>
        <w:pStyle w:val="Heading3"/>
        <w:keepNext/>
        <w:widowControl w:val="true"/>
      </w:pPr>
      <w:r>
        <w:t>验收门槛</w:t>
      </w:r>
    </w:p>
    <w:p>
      <w:pPr>
        <w:pStyle w:val="ListBullet"/>
        <w:ind w:left="540" w:hanging="279"/>
        <w:widowControl w:val="true"/>
      </w:pPr>
      <w:r>
        <w:rPr>
          <w:rFonts w:ascii="Calibri" w:hAnsi="Calibri" w:eastAsia="Arial Unicode MS"/>
        </w:rPr>
        <w:t>管理层批准范围与预算。</w:t>
      </w:r>
    </w:p>
    <w:p>
      <w:pPr>
        <w:pStyle w:val="ListBullet"/>
        <w:ind w:left="540" w:hanging="279"/>
        <w:widowControl w:val="true"/>
      </w:pPr>
      <w:r>
        <w:rPr>
          <w:rFonts w:ascii="Calibri" w:hAnsi="Calibri" w:eastAsia="Arial Unicode MS"/>
        </w:rPr>
        <w:t>各部门确认未来流程和数据责任。</w:t>
      </w:r>
    </w:p>
    <w:p>
      <w:pPr>
        <w:pStyle w:val="ListBullet"/>
        <w:ind w:left="540" w:hanging="279"/>
        <w:widowControl w:val="true"/>
      </w:pPr>
      <w:r>
        <w:rPr>
          <w:rFonts w:ascii="Calibri" w:hAnsi="Calibri" w:eastAsia="Arial Unicode MS"/>
        </w:rPr>
        <w:t>真实业务验收案例准备完成。</w:t>
      </w:r>
    </w:p>
    <w:p>
      <w:pPr>
        <w:pStyle w:val="Heading2"/>
        <w:keepNext/>
        <w:widowControl w:val="true"/>
      </w:pPr>
      <w:r>
        <w:t>阶段1：基础数据与工程基线</w:t>
      </w:r>
    </w:p>
    <w:p>
      <w:pPr>
        <w:widowControl w:val="true"/>
      </w:pPr>
      <w:r>
        <w:rPr>
          <w:rFonts w:ascii="Calibri" w:hAnsi="Calibri" w:eastAsia="Arial Unicode MS"/>
          <w:b/>
        </w:rPr>
        <w:t>阶段目标：</w:t>
      </w:r>
      <w:r>
        <w:rPr>
          <w:rFonts w:ascii="Calibri" w:hAnsi="Calibri" w:eastAsia="Arial Unicode MS"/>
          <w:i w:val="0"/>
        </w:rPr>
        <w:t>建立可支持MRP、成本、排程和追溯的唯一数据源。</w:t>
      </w:r>
    </w:p>
    <w:p>
      <w:pPr>
        <w:pStyle w:val="Heading3"/>
        <w:keepNext/>
        <w:widowControl w:val="true"/>
      </w:pPr>
      <w:r>
        <w:t>主要工作</w:t>
      </w:r>
    </w:p>
    <w:p>
      <w:pPr>
        <w:pStyle w:val="ListBullet"/>
        <w:ind w:left="540" w:hanging="279"/>
        <w:widowControl w:val="true"/>
      </w:pPr>
      <w:r>
        <w:rPr>
          <w:rFonts w:ascii="Calibri" w:hAnsi="Calibri" w:eastAsia="Arial Unicode MS"/>
        </w:rPr>
        <w:t>清理公司、部门、岗位、班组、工作中心、人员、班次、劳务单位、物料、客户、供应商、仓库、科目和组织数据。</w:t>
      </w:r>
    </w:p>
    <w:p>
      <w:pPr>
        <w:pStyle w:val="ListBullet"/>
        <w:ind w:left="540" w:hanging="279"/>
        <w:widowControl w:val="true"/>
      </w:pPr>
      <w:r>
        <w:rPr>
          <w:rFonts w:ascii="Calibri" w:hAnsi="Calibri" w:eastAsia="Arial Unicode MS"/>
        </w:rPr>
        <w:t>完成关键产品BOM、组装BOM、CNC/车床程序、全工序路线、图纸、设备能力和检验标准。</w:t>
      </w:r>
    </w:p>
    <w:p>
      <w:pPr>
        <w:pStyle w:val="ListBullet"/>
        <w:ind w:left="540" w:hanging="279"/>
        <w:widowControl w:val="true"/>
      </w:pPr>
      <w:r>
        <w:rPr>
          <w:rFonts w:ascii="Calibri" w:hAnsi="Calibri" w:eastAsia="Arial Unicode MS"/>
        </w:rPr>
        <w:t>建立长宽高、直径、毛坯重量、成品重量、材料、损耗和余料属性。</w:t>
      </w:r>
    </w:p>
    <w:p>
      <w:pPr>
        <w:pStyle w:val="ListBullet"/>
        <w:ind w:left="540" w:hanging="279"/>
        <w:widowControl w:val="true"/>
      </w:pPr>
      <w:r>
        <w:rPr>
          <w:rFonts w:ascii="Calibri" w:hAnsi="Calibri" w:eastAsia="Arial Unicode MS"/>
        </w:rPr>
        <w:t>进行上线前实物盘点和期初余额核对。</w:t>
      </w:r>
    </w:p>
    <w:p>
      <w:pPr>
        <w:pStyle w:val="Heading3"/>
        <w:keepNext/>
        <w:widowControl w:val="true"/>
      </w:pPr>
      <w:r>
        <w:t>需要上线的能力</w:t>
      </w:r>
    </w:p>
    <w:p>
      <w:pPr>
        <w:pStyle w:val="ListBullet"/>
        <w:ind w:left="540" w:hanging="279"/>
        <w:widowControl w:val="true"/>
      </w:pPr>
      <w:r>
        <w:rPr>
          <w:rFonts w:ascii="Calibri" w:hAnsi="Calibri" w:eastAsia="Arial Unicode MS"/>
        </w:rPr>
        <w:t>主数据审批、重复校验、生效失效、版本、批量导入和修改日志。</w:t>
      </w:r>
    </w:p>
    <w:p>
      <w:pPr>
        <w:pStyle w:val="ListBullet"/>
        <w:ind w:left="540" w:hanging="279"/>
        <w:widowControl w:val="true"/>
      </w:pPr>
      <w:r>
        <w:rPr>
          <w:rFonts w:ascii="Calibri" w:hAnsi="Calibri" w:eastAsia="Arial Unicode MS"/>
        </w:rPr>
        <w:t>PLM/ERP之间的物料、BOM和工艺发布规则。</w:t>
      </w:r>
    </w:p>
    <w:p>
      <w:pPr>
        <w:pStyle w:val="Heading3"/>
        <w:keepNext/>
        <w:widowControl w:val="true"/>
      </w:pPr>
      <w:r>
        <w:t>验收门槛</w:t>
      </w:r>
    </w:p>
    <w:p>
      <w:pPr>
        <w:pStyle w:val="ListBullet"/>
        <w:ind w:left="540" w:hanging="279"/>
        <w:widowControl w:val="true"/>
      </w:pPr>
      <w:r>
        <w:rPr>
          <w:rFonts w:ascii="Calibri" w:hAnsi="Calibri" w:eastAsia="Arial Unicode MS"/>
        </w:rPr>
        <w:t>关键BOM完整率达到项目约定门槛。</w:t>
      </w:r>
    </w:p>
    <w:p>
      <w:pPr>
        <w:pStyle w:val="ListBullet"/>
        <w:ind w:left="540" w:hanging="279"/>
        <w:widowControl w:val="true"/>
      </w:pPr>
      <w:r>
        <w:rPr>
          <w:rFonts w:ascii="Calibri" w:hAnsi="Calibri" w:eastAsia="Arial Unicode MS"/>
        </w:rPr>
        <w:t>库存账实准确并能定位到库位/批次。</w:t>
      </w:r>
    </w:p>
    <w:p>
      <w:pPr>
        <w:pStyle w:val="ListBullet"/>
        <w:ind w:left="540" w:hanging="279"/>
        <w:widowControl w:val="true"/>
      </w:pPr>
      <w:r>
        <w:rPr>
          <w:rFonts w:ascii="Calibri" w:hAnsi="Calibri" w:eastAsia="Arial Unicode MS"/>
        </w:rPr>
        <w:t>图纸、工艺和检验标准版本一致。</w:t>
      </w:r>
    </w:p>
    <w:p>
      <w:pPr>
        <w:pStyle w:val="Heading2"/>
        <w:keepNext/>
        <w:widowControl w:val="true"/>
      </w:pPr>
      <w:r>
        <w:t>阶段2：核心业务与财务闭环</w:t>
      </w:r>
    </w:p>
    <w:p>
      <w:pPr>
        <w:widowControl w:val="true"/>
      </w:pPr>
      <w:r>
        <w:rPr>
          <w:rFonts w:ascii="Calibri" w:hAnsi="Calibri" w:eastAsia="Arial Unicode MS"/>
          <w:b/>
        </w:rPr>
        <w:t>阶段目标：</w:t>
      </w:r>
      <w:r>
        <w:rPr>
          <w:rFonts w:ascii="Calibri" w:hAnsi="Calibri" w:eastAsia="Arial Unicode MS"/>
          <w:i w:val="0"/>
        </w:rPr>
        <w:t>让客户订单、采购、生产、交付和财务凭证在系统中完整流转。</w:t>
      </w:r>
    </w:p>
    <w:p>
      <w:pPr>
        <w:pStyle w:val="Heading3"/>
        <w:keepNext/>
        <w:widowControl w:val="true"/>
      </w:pPr>
      <w:r>
        <w:t>主要工作</w:t>
      </w:r>
    </w:p>
    <w:p>
      <w:pPr>
        <w:pStyle w:val="ListBullet"/>
        <w:ind w:left="540" w:hanging="279"/>
        <w:widowControl w:val="true"/>
      </w:pPr>
      <w:r>
        <w:rPr>
          <w:rFonts w:ascii="Calibri" w:hAnsi="Calibri" w:eastAsia="Arial Unicode MS"/>
        </w:rPr>
        <w:t>上线报价、成本分析、合同评审、订单、采购、金属材料价格中心、委外、库存、基础工单、销售出库、发票和收付款。</w:t>
      </w:r>
    </w:p>
    <w:p>
      <w:pPr>
        <w:pStyle w:val="ListBullet"/>
        <w:ind w:left="540" w:hanging="279"/>
        <w:widowControl w:val="true"/>
      </w:pPr>
      <w:r>
        <w:rPr>
          <w:rFonts w:ascii="Calibri" w:hAnsi="Calibri" w:eastAsia="Arial Unicode MS"/>
        </w:rPr>
        <w:t>配置样品、批量、备料、阶梯价格、客户信用、供应商价格、行情/牌号映射、落地价和委外结算。</w:t>
      </w:r>
    </w:p>
    <w:p>
      <w:pPr>
        <w:pStyle w:val="ListBullet"/>
        <w:ind w:left="540" w:hanging="279"/>
        <w:widowControl w:val="true"/>
      </w:pPr>
      <w:r>
        <w:rPr>
          <w:rFonts w:ascii="Calibri" w:hAnsi="Calibri" w:eastAsia="Arial Unicode MS"/>
        </w:rPr>
        <w:t>建立外贸商业发票、装箱单和报关数据包。</w:t>
      </w:r>
    </w:p>
    <w:p>
      <w:pPr>
        <w:pStyle w:val="Heading3"/>
        <w:keepNext/>
        <w:widowControl w:val="true"/>
      </w:pPr>
      <w:r>
        <w:t>需要上线的能力</w:t>
      </w:r>
    </w:p>
    <w:p>
      <w:pPr>
        <w:pStyle w:val="ListBullet"/>
        <w:ind w:left="540" w:hanging="279"/>
        <w:widowControl w:val="true"/>
      </w:pPr>
      <w:r>
        <w:rPr>
          <w:rFonts w:ascii="Calibri" w:hAnsi="Calibri" w:eastAsia="Arial Unicode MS"/>
        </w:rPr>
        <w:t>订单到回款、采购到付款、工单领料到完工入库。</w:t>
      </w:r>
    </w:p>
    <w:p>
      <w:pPr>
        <w:pStyle w:val="ListBullet"/>
        <w:ind w:left="540" w:hanging="279"/>
        <w:widowControl w:val="true"/>
      </w:pPr>
      <w:r>
        <w:rPr>
          <w:rFonts w:ascii="Calibri" w:hAnsi="Calibri" w:eastAsia="Arial Unicode MS"/>
        </w:rPr>
        <w:t>业务单据按规则自动生成财务凭证。</w:t>
      </w:r>
    </w:p>
    <w:p>
      <w:pPr>
        <w:pStyle w:val="Heading3"/>
        <w:keepNext/>
        <w:widowControl w:val="true"/>
      </w:pPr>
      <w:r>
        <w:t>验收门槛</w:t>
      </w:r>
    </w:p>
    <w:p>
      <w:pPr>
        <w:pStyle w:val="ListBullet"/>
        <w:ind w:left="540" w:hanging="279"/>
        <w:widowControl w:val="true"/>
      </w:pPr>
      <w:r>
        <w:rPr>
          <w:rFonts w:ascii="Calibri" w:hAnsi="Calibri" w:eastAsia="Arial Unicode MS"/>
        </w:rPr>
        <w:t>一张真实订单完成全链路演示。</w:t>
      </w:r>
    </w:p>
    <w:p>
      <w:pPr>
        <w:pStyle w:val="ListBullet"/>
        <w:ind w:left="540" w:hanging="279"/>
        <w:widowControl w:val="true"/>
      </w:pPr>
      <w:r>
        <w:rPr>
          <w:rFonts w:ascii="Calibri" w:hAnsi="Calibri" w:eastAsia="Arial Unicode MS"/>
        </w:rPr>
        <w:t>库存、业务、往来和总账可对账。</w:t>
      </w:r>
    </w:p>
    <w:p>
      <w:pPr>
        <w:pStyle w:val="ListBullet"/>
        <w:ind w:left="540" w:hanging="279"/>
        <w:widowControl w:val="true"/>
      </w:pPr>
      <w:r>
        <w:rPr>
          <w:rFonts w:ascii="Calibri" w:hAnsi="Calibri" w:eastAsia="Arial Unicode MS"/>
        </w:rPr>
        <w:t>客户正式报价PDF由系统生成。</w:t>
      </w:r>
    </w:p>
    <w:p>
      <w:pPr>
        <w:pStyle w:val="ListBullet"/>
        <w:ind w:left="540" w:hanging="279"/>
        <w:widowControl w:val="true"/>
      </w:pPr>
      <w:r>
        <w:rPr>
          <w:rFonts w:ascii="Calibri" w:hAnsi="Calibri" w:eastAsia="Arial Unicode MS"/>
        </w:rPr>
        <w:t>采购、财务和业务按权限看到同一材料价格快照及不同明细。</w:t>
      </w:r>
    </w:p>
    <w:p>
      <w:pPr>
        <w:pStyle w:val="Heading2"/>
        <w:keepNext/>
        <w:widowControl w:val="true"/>
      </w:pPr>
      <w:r>
        <w:t>阶段3：精细计划、质量、成本和追溯</w:t>
      </w:r>
    </w:p>
    <w:p>
      <w:pPr>
        <w:widowControl w:val="true"/>
      </w:pPr>
      <w:r>
        <w:rPr>
          <w:rFonts w:ascii="Calibri" w:hAnsi="Calibri" w:eastAsia="Arial Unicode MS"/>
          <w:b/>
        </w:rPr>
        <w:t>阶段目标：</w:t>
      </w:r>
      <w:r>
        <w:rPr>
          <w:rFonts w:ascii="Calibri" w:hAnsi="Calibri" w:eastAsia="Arial Unicode MS"/>
          <w:i w:val="0"/>
        </w:rPr>
        <w:t>提高齐套、计划、质量和成本数据的准确性。</w:t>
      </w:r>
    </w:p>
    <w:p>
      <w:pPr>
        <w:pStyle w:val="Heading3"/>
        <w:keepNext/>
        <w:widowControl w:val="true"/>
      </w:pPr>
      <w:r>
        <w:t>主要工作</w:t>
      </w:r>
    </w:p>
    <w:p>
      <w:pPr>
        <w:pStyle w:val="ListBullet"/>
        <w:ind w:left="540" w:hanging="279"/>
        <w:widowControl w:val="true"/>
      </w:pPr>
      <w:r>
        <w:rPr>
          <w:rFonts w:ascii="Calibri" w:hAnsi="Calibri" w:eastAsia="Arial Unicode MS"/>
        </w:rPr>
        <w:t>校准提前期、安全库存、批量、损耗、在途和在制，运行MRP。</w:t>
      </w:r>
    </w:p>
    <w:p>
      <w:pPr>
        <w:pStyle w:val="ListBullet"/>
        <w:ind w:left="540" w:hanging="279"/>
        <w:widowControl w:val="true"/>
      </w:pPr>
      <w:r>
        <w:rPr>
          <w:rFonts w:ascii="Calibri" w:hAnsi="Calibri" w:eastAsia="Arial Unicode MS"/>
        </w:rPr>
        <w:t>上线条码、批次、首检、点检/巡检、末件检、FAI、IQC/FQC/OQC、内部返工、委外质量和客户退货。</w:t>
      </w:r>
    </w:p>
    <w:p>
      <w:pPr>
        <w:pStyle w:val="ListBullet"/>
        <w:ind w:left="540" w:hanging="279"/>
        <w:widowControl w:val="true"/>
      </w:pPr>
      <w:r>
        <w:rPr>
          <w:rFonts w:ascii="Calibri" w:hAnsi="Calibri" w:eastAsia="Arial Unicode MS"/>
        </w:rPr>
        <w:t>建立标准成本、实际成本、后工序、组装、返工和报废成本。</w:t>
      </w:r>
    </w:p>
    <w:p>
      <w:pPr>
        <w:pStyle w:val="ListBullet"/>
        <w:ind w:left="540" w:hanging="279"/>
        <w:widowControl w:val="true"/>
      </w:pPr>
      <w:r>
        <w:rPr>
          <w:rFonts w:ascii="Calibri" w:hAnsi="Calibri" w:eastAsia="Arial Unicode MS"/>
        </w:rPr>
        <w:t>上线系统生成的订单、工序、采购、供应商、齐套、考勤、劳务结算、检验、对账和分析报表。</w:t>
      </w:r>
    </w:p>
    <w:p>
      <w:pPr>
        <w:pStyle w:val="Heading3"/>
        <w:keepNext/>
        <w:widowControl w:val="true"/>
      </w:pPr>
      <w:r>
        <w:t>需要上线的能力</w:t>
      </w:r>
    </w:p>
    <w:p>
      <w:pPr>
        <w:pStyle w:val="ListBullet"/>
        <w:ind w:left="540" w:hanging="279"/>
        <w:widowControl w:val="true"/>
      </w:pPr>
      <w:r>
        <w:rPr>
          <w:rFonts w:ascii="Calibri" w:hAnsi="Calibri" w:eastAsia="Arial Unicode MS"/>
        </w:rPr>
        <w:t>动态净需求、齐套率、缺料清单和建议采购/生产量。</w:t>
      </w:r>
    </w:p>
    <w:p>
      <w:pPr>
        <w:pStyle w:val="ListBullet"/>
        <w:ind w:left="540" w:hanging="279"/>
        <w:widowControl w:val="true"/>
      </w:pPr>
      <w:r>
        <w:rPr>
          <w:rFonts w:ascii="Calibri" w:hAnsi="Calibri" w:eastAsia="Arial Unicode MS"/>
        </w:rPr>
        <w:t>正向与反向追溯、NCR/MRB/CAPA。</w:t>
      </w:r>
    </w:p>
    <w:p>
      <w:pPr>
        <w:pStyle w:val="Heading3"/>
        <w:keepNext/>
        <w:widowControl w:val="true"/>
      </w:pPr>
      <w:r>
        <w:t>验收门槛</w:t>
      </w:r>
    </w:p>
    <w:p>
      <w:pPr>
        <w:pStyle w:val="ListBullet"/>
        <w:ind w:left="540" w:hanging="279"/>
        <w:widowControl w:val="true"/>
      </w:pPr>
      <w:r>
        <w:rPr>
          <w:rFonts w:ascii="Calibri" w:hAnsi="Calibri" w:eastAsia="Arial Unicode MS"/>
        </w:rPr>
        <w:t>MRP每条建议可追溯需求来源。</w:t>
      </w:r>
    </w:p>
    <w:p>
      <w:pPr>
        <w:pStyle w:val="ListBullet"/>
        <w:ind w:left="540" w:hanging="279"/>
        <w:widowControl w:val="true"/>
      </w:pPr>
      <w:r>
        <w:rPr>
          <w:rFonts w:ascii="Calibri" w:hAnsi="Calibri" w:eastAsia="Arial Unicode MS"/>
        </w:rPr>
        <w:t>第五工序退回第二工序后直接返回第五工序，以及从第三、第四工序顺序重流两种跨序返工场景均跑通。</w:t>
      </w:r>
    </w:p>
    <w:p>
      <w:pPr>
        <w:pStyle w:val="ListBullet"/>
        <w:ind w:left="540" w:hanging="279"/>
        <w:widowControl w:val="true"/>
      </w:pPr>
      <w:r>
        <w:rPr>
          <w:rFonts w:ascii="Calibri" w:hAnsi="Calibri" w:eastAsia="Arial Unicode MS"/>
        </w:rPr>
        <w:t>报价、标准和实际成本可比较。</w:t>
      </w:r>
    </w:p>
    <w:p>
      <w:pPr>
        <w:pStyle w:val="Heading2"/>
        <w:keepNext/>
        <w:widowControl w:val="true"/>
      </w:pPr>
      <w:r>
        <w:t>阶段4：智能工厂执行</w:t>
      </w:r>
    </w:p>
    <w:p>
      <w:pPr>
        <w:widowControl w:val="true"/>
      </w:pPr>
      <w:r>
        <w:rPr>
          <w:rFonts w:ascii="Calibri" w:hAnsi="Calibri" w:eastAsia="Arial Unicode MS"/>
          <w:b/>
        </w:rPr>
        <w:t>阶段目标：</w:t>
      </w:r>
      <w:r>
        <w:rPr>
          <w:rFonts w:ascii="Calibri" w:hAnsi="Calibri" w:eastAsia="Arial Unicode MS"/>
          <w:i w:val="0"/>
        </w:rPr>
        <w:t>实现计划下达到现场执行、仓储和设备的实时闭环。</w:t>
      </w:r>
    </w:p>
    <w:p>
      <w:pPr>
        <w:pStyle w:val="Heading3"/>
        <w:keepNext/>
        <w:widowControl w:val="true"/>
      </w:pPr>
      <w:r>
        <w:t>主要工作</w:t>
      </w:r>
    </w:p>
    <w:p>
      <w:pPr>
        <w:pStyle w:val="ListBullet"/>
        <w:ind w:left="540" w:hanging="279"/>
        <w:widowControl w:val="true"/>
      </w:pPr>
      <w:r>
        <w:rPr>
          <w:rFonts w:ascii="Calibri" w:hAnsi="Calibri" w:eastAsia="Arial Unicode MS"/>
        </w:rPr>
        <w:t>配置APS约束、日/班次计划、插单模拟和产能负荷。</w:t>
      </w:r>
    </w:p>
    <w:p>
      <w:pPr>
        <w:pStyle w:val="ListBullet"/>
        <w:ind w:left="540" w:hanging="279"/>
        <w:widowControl w:val="true"/>
      </w:pPr>
      <w:r>
        <w:rPr>
          <w:rFonts w:ascii="Calibri" w:hAnsi="Calibri" w:eastAsia="Arial Unicode MS"/>
        </w:rPr>
        <w:t>上线CNC、车床、清洗、丝印、镭雕、打磨、振磨、全检包装和独立组装的MES扫码执行。</w:t>
      </w:r>
    </w:p>
    <w:p>
      <w:pPr>
        <w:pStyle w:val="ListBullet"/>
        <w:ind w:left="540" w:hanging="279"/>
        <w:widowControl w:val="true"/>
      </w:pPr>
      <w:r>
        <w:rPr>
          <w:rFonts w:ascii="Calibri" w:hAnsi="Calibri" w:eastAsia="Arial Unicode MS"/>
        </w:rPr>
        <w:t>上线不跳序、返工、异常、人员设备绩效，以及WMS ASN收货、上架、拣配、余料、盘点和仓位图。</w:t>
      </w:r>
    </w:p>
    <w:p>
      <w:pPr>
        <w:pStyle w:val="ListBullet"/>
        <w:ind w:left="540" w:hanging="279"/>
        <w:widowControl w:val="true"/>
      </w:pPr>
      <w:r>
        <w:rPr>
          <w:rFonts w:ascii="Calibri" w:hAnsi="Calibri" w:eastAsia="Arial Unicode MS"/>
        </w:rPr>
        <w:t>建设统一预警和设备维修/OEE。</w:t>
      </w:r>
    </w:p>
    <w:p>
      <w:pPr>
        <w:pStyle w:val="Heading3"/>
        <w:keepNext/>
        <w:widowControl w:val="true"/>
      </w:pPr>
      <w:r>
        <w:t>需要上线的能力</w:t>
      </w:r>
    </w:p>
    <w:p>
      <w:pPr>
        <w:pStyle w:val="ListBullet"/>
        <w:ind w:left="540" w:hanging="279"/>
        <w:widowControl w:val="true"/>
      </w:pPr>
      <w:r>
        <w:rPr>
          <w:rFonts w:ascii="Calibri" w:hAnsi="Calibri" w:eastAsia="Arial Unicode MS"/>
        </w:rPr>
        <w:t>计划、执行、库存和成本之间接口。</w:t>
      </w:r>
    </w:p>
    <w:p>
      <w:pPr>
        <w:pStyle w:val="ListBullet"/>
        <w:ind w:left="540" w:hanging="279"/>
        <w:widowControl w:val="true"/>
      </w:pPr>
      <w:r>
        <w:rPr>
          <w:rFonts w:ascii="Calibri" w:hAnsi="Calibri" w:eastAsia="Arial Unicode MS"/>
        </w:rPr>
        <w:t>现场看板、Andon、预警升级和异常知识库。</w:t>
      </w:r>
    </w:p>
    <w:p>
      <w:pPr>
        <w:pStyle w:val="Heading3"/>
        <w:keepNext/>
        <w:widowControl w:val="true"/>
      </w:pPr>
      <w:r>
        <w:t>验收门槛</w:t>
      </w:r>
    </w:p>
    <w:p>
      <w:pPr>
        <w:pStyle w:val="ListBullet"/>
        <w:ind w:left="540" w:hanging="279"/>
        <w:widowControl w:val="true"/>
      </w:pPr>
      <w:r>
        <w:rPr>
          <w:rFonts w:ascii="Calibri" w:hAnsi="Calibri" w:eastAsia="Arial Unicode MS"/>
        </w:rPr>
        <w:t>工序进度实时且来自扫码/采集。</w:t>
      </w:r>
    </w:p>
    <w:p>
      <w:pPr>
        <w:pStyle w:val="ListBullet"/>
        <w:ind w:left="540" w:hanging="279"/>
        <w:widowControl w:val="true"/>
      </w:pPr>
      <w:r>
        <w:rPr>
          <w:rFonts w:ascii="Calibri" w:hAnsi="Calibri" w:eastAsia="Arial Unicode MS"/>
        </w:rPr>
        <w:t>超期工序和审批自动预警。</w:t>
      </w:r>
    </w:p>
    <w:p>
      <w:pPr>
        <w:pStyle w:val="ListBullet"/>
        <w:ind w:left="540" w:hanging="279"/>
        <w:widowControl w:val="true"/>
      </w:pPr>
      <w:r>
        <w:rPr>
          <w:rFonts w:ascii="Calibri" w:hAnsi="Calibri" w:eastAsia="Arial Unicode MS"/>
        </w:rPr>
        <w:t>仓库关键作业有条码防错。</w:t>
      </w:r>
    </w:p>
    <w:p>
      <w:pPr>
        <w:pStyle w:val="Heading2"/>
        <w:keepNext/>
        <w:widowControl w:val="true"/>
      </w:pPr>
      <w:r>
        <w:t>阶段5：外部协同与经营优化</w:t>
      </w:r>
    </w:p>
    <w:p>
      <w:pPr>
        <w:widowControl w:val="true"/>
      </w:pPr>
      <w:r>
        <w:rPr>
          <w:rFonts w:ascii="Calibri" w:hAnsi="Calibri" w:eastAsia="Arial Unicode MS"/>
          <w:b/>
        </w:rPr>
        <w:t>阶段目标：</w:t>
      </w:r>
      <w:r>
        <w:rPr>
          <w:rFonts w:ascii="Calibri" w:hAnsi="Calibri" w:eastAsia="Arial Unicode MS"/>
          <w:i w:val="0"/>
        </w:rPr>
        <w:t>让客户、供应商、集团和管理层在同一数据链上协同。</w:t>
      </w:r>
    </w:p>
    <w:p>
      <w:pPr>
        <w:pStyle w:val="Heading3"/>
        <w:keepNext/>
        <w:widowControl w:val="true"/>
      </w:pPr>
      <w:r>
        <w:t>主要工作</w:t>
      </w:r>
    </w:p>
    <w:p>
      <w:pPr>
        <w:pStyle w:val="ListBullet"/>
        <w:ind w:left="540" w:hanging="279"/>
        <w:widowControl w:val="true"/>
      </w:pPr>
      <w:r>
        <w:rPr>
          <w:rFonts w:ascii="Calibri" w:hAnsi="Calibri" w:eastAsia="Arial Unicode MS"/>
        </w:rPr>
        <w:t>供应商在线报价、议价、订单确认、ASN、送货单、质量、对账、发票和付款查询。</w:t>
      </w:r>
    </w:p>
    <w:p>
      <w:pPr>
        <w:pStyle w:val="ListBullet"/>
        <w:ind w:left="540" w:hanging="279"/>
        <w:widowControl w:val="true"/>
      </w:pPr>
      <w:r>
        <w:rPr>
          <w:rFonts w:ascii="Calibri" w:hAnsi="Calibri" w:eastAsia="Arial Unicode MS"/>
        </w:rPr>
        <w:t>客户查看受控项目里程碑、交货计划、发货、质量文件和返工进度。</w:t>
      </w:r>
    </w:p>
    <w:p>
      <w:pPr>
        <w:pStyle w:val="ListBullet"/>
        <w:ind w:left="540" w:hanging="279"/>
        <w:widowControl w:val="true"/>
      </w:pPr>
      <w:r>
        <w:rPr>
          <w:rFonts w:ascii="Calibri" w:hAnsi="Calibri" w:eastAsia="Arial Unicode MS"/>
        </w:rPr>
        <w:t>深化PLM、SRM、多工厂、集团财务、BI和绩效。</w:t>
      </w:r>
    </w:p>
    <w:p>
      <w:pPr>
        <w:pStyle w:val="ListBullet"/>
        <w:ind w:left="540" w:hanging="279"/>
        <w:widowControl w:val="true"/>
      </w:pPr>
      <w:r>
        <w:rPr>
          <w:rFonts w:ascii="Calibri" w:hAnsi="Calibri" w:eastAsia="Arial Unicode MS"/>
        </w:rPr>
        <w:t>实施余料匹配、套料、订单合批，以及面向财务和老板的受控AI分析问答。</w:t>
      </w:r>
    </w:p>
    <w:p>
      <w:pPr>
        <w:pStyle w:val="Heading3"/>
        <w:keepNext/>
        <w:widowControl w:val="true"/>
      </w:pPr>
      <w:r>
        <w:t>需要上线的能力</w:t>
      </w:r>
    </w:p>
    <w:p>
      <w:pPr>
        <w:pStyle w:val="ListBullet"/>
        <w:ind w:left="540" w:hanging="279"/>
        <w:widowControl w:val="true"/>
      </w:pPr>
      <w:r>
        <w:rPr>
          <w:rFonts w:ascii="Calibri" w:hAnsi="Calibri" w:eastAsia="Arial Unicode MS"/>
        </w:rPr>
        <w:t>门户数据隔离、外部账号、文件水印和下载日志。</w:t>
      </w:r>
    </w:p>
    <w:p>
      <w:pPr>
        <w:pStyle w:val="ListBullet"/>
        <w:ind w:left="540" w:hanging="279"/>
        <w:widowControl w:val="true"/>
      </w:pPr>
      <w:r>
        <w:rPr>
          <w:rFonts w:ascii="Calibri" w:hAnsi="Calibri" w:eastAsia="Arial Unicode MS"/>
        </w:rPr>
        <w:t>经营驾驶舱、指标语义层、AI只读问答、引用和审计。</w:t>
      </w:r>
    </w:p>
    <w:p>
      <w:pPr>
        <w:pStyle w:val="Heading3"/>
        <w:keepNext/>
        <w:widowControl w:val="true"/>
      </w:pPr>
      <w:r>
        <w:t>验收门槛</w:t>
      </w:r>
    </w:p>
    <w:p>
      <w:pPr>
        <w:pStyle w:val="ListBullet"/>
        <w:ind w:left="540" w:hanging="279"/>
        <w:widowControl w:val="true"/>
      </w:pPr>
      <w:r>
        <w:rPr>
          <w:rFonts w:ascii="Calibri" w:hAnsi="Calibri" w:eastAsia="Arial Unicode MS"/>
        </w:rPr>
        <w:t>供应商报价到中标订单、送货和对账全程在线。</w:t>
      </w:r>
    </w:p>
    <w:p>
      <w:pPr>
        <w:pStyle w:val="ListBullet"/>
        <w:ind w:left="540" w:hanging="279"/>
        <w:widowControl w:val="true"/>
      </w:pPr>
      <w:r>
        <w:rPr>
          <w:rFonts w:ascii="Calibri" w:hAnsi="Calibri" w:eastAsia="Arial Unicode MS"/>
        </w:rPr>
        <w:t>客户只能看到授权项目和文件。</w:t>
      </w:r>
    </w:p>
    <w:p>
      <w:pPr>
        <w:pStyle w:val="ListBullet"/>
        <w:ind w:left="540" w:hanging="279"/>
        <w:widowControl w:val="true"/>
      </w:pPr>
      <w:r>
        <w:rPr>
          <w:rFonts w:ascii="Calibri" w:hAnsi="Calibri" w:eastAsia="Arial Unicode MS"/>
        </w:rPr>
        <w:t>BI指标与业务、财务明细可钻取对账。</w:t>
      </w:r>
    </w:p>
    <w:p>
      <w:pPr>
        <w:pStyle w:val="ListBullet"/>
        <w:ind w:left="540" w:hanging="279"/>
        <w:widowControl w:val="true"/>
      </w:pPr>
      <w:r>
        <w:rPr>
          <w:rFonts w:ascii="Calibri" w:hAnsi="Calibri" w:eastAsia="Arial Unicode MS"/>
        </w:rPr>
        <w:t>AI固定问题集与人工报表数字一致且不能越权。</w:t>
      </w:r>
    </w:p>
    <w:p>
      <w:pPr>
        <w:pStyle w:val="Heading1"/>
        <w:keepNext/>
        <w:widowControl w:val="true"/>
      </w:pPr>
      <w:r>
        <w:t>主数据、产品工程与PLM</w:t>
      </w:r>
    </w:p>
    <w:p>
      <w:pPr>
        <w:pStyle w:val="Heading2"/>
        <w:keepNext/>
        <w:widowControl w:val="true"/>
      </w:pPr>
      <w:r>
        <w:t>物料与产品主数据</w:t>
      </w:r>
    </w:p>
    <w:p>
      <w:pPr>
        <w:widowControl w:val="true"/>
      </w:pPr>
      <w:r>
        <w:rPr>
          <w:rFonts w:ascii="Calibri" w:hAnsi="Calibri" w:eastAsia="Arial Unicode MS"/>
          <w:i w:val="0"/>
        </w:rPr>
        <w:t>物料主数据是MRP、库存、报价、质量和成本的共同基础。尺寸不得全部写入备注，应建立可计算、可检索的结构化字段。</w:t>
      </w:r>
    </w:p>
    <w:p>
      <w:pPr>
        <w:pStyle w:val="ListBullet"/>
        <w:ind w:left="540" w:hanging="279"/>
        <w:widowControl w:val="true"/>
      </w:pPr>
      <w:r>
        <w:rPr>
          <w:rFonts w:ascii="Calibri" w:hAnsi="Calibri" w:eastAsia="Arial Unicode MS"/>
        </w:rPr>
        <w:t>编码、名称、客户料号、图号、版本、物料分类、采购件/自制件/委外件/客供件属性。</w:t>
      </w:r>
    </w:p>
    <w:p>
      <w:pPr>
        <w:pStyle w:val="ListBullet"/>
        <w:ind w:left="540" w:hanging="279"/>
        <w:widowControl w:val="true"/>
      </w:pPr>
      <w:r>
        <w:rPr>
          <w:rFonts w:ascii="Calibri" w:hAnsi="Calibri" w:eastAsia="Arial Unicode MS"/>
        </w:rPr>
        <w:t>材料牌号、形态（板、棒、管、锻件、铸件）、原材料长宽高或直径、下料尺寸、成品长宽高或直径。</w:t>
      </w:r>
    </w:p>
    <w:p>
      <w:pPr>
        <w:pStyle w:val="ListBullet"/>
        <w:ind w:left="540" w:hanging="279"/>
        <w:widowControl w:val="true"/>
      </w:pPr>
      <w:r>
        <w:rPr>
          <w:rFonts w:ascii="Calibri" w:hAnsi="Calibri" w:eastAsia="Arial Unicode MS"/>
        </w:rPr>
        <w:t>毛坯重量、成品重量、密度、基本单位、采购单位、生产单位、库存单位和换算关系。</w:t>
      </w:r>
    </w:p>
    <w:p>
      <w:pPr>
        <w:pStyle w:val="ListBullet"/>
        <w:ind w:left="540" w:hanging="279"/>
        <w:widowControl w:val="true"/>
      </w:pPr>
      <w:r>
        <w:rPr>
          <w:rFonts w:ascii="Calibri" w:hAnsi="Calibri" w:eastAsia="Arial Unicode MS"/>
        </w:rPr>
        <w:t>采购提前期、生产提前期、委外提前期、安全库存、最小采购量、采购倍数、标准损耗和保质期。</w:t>
      </w:r>
    </w:p>
    <w:p>
      <w:pPr>
        <w:pStyle w:val="ListBullet"/>
        <w:ind w:left="540" w:hanging="279"/>
        <w:widowControl w:val="true"/>
      </w:pPr>
      <w:r>
        <w:rPr>
          <w:rFonts w:ascii="Calibri" w:hAnsi="Calibri" w:eastAsia="Arial Unicode MS"/>
        </w:rPr>
        <w:t>批次、炉号、序列号、质保书、检验方式、存储条件、默认库位、默认供应商和成本方法。</w:t>
      </w:r>
    </w:p>
    <w:p>
      <w:pPr>
        <w:pStyle w:val="Heading2"/>
        <w:keepNext/>
        <w:widowControl w:val="true"/>
      </w:pPr>
      <w:r>
        <w:t>BOM与组件关系</w:t>
      </w:r>
    </w:p>
    <w:p>
      <w:pPr>
        <w:pStyle w:val="ListBullet"/>
        <w:ind w:left="540" w:hanging="279"/>
        <w:widowControl w:val="true"/>
      </w:pPr>
      <w:r>
        <w:rPr>
          <w:rFonts w:ascii="Calibri" w:hAnsi="Calibri" w:eastAsia="Arial Unicode MS"/>
        </w:rPr>
        <w:t>支持多层BOM、设计BOM、制造BOM、虚拟件、替代料、可选件、客户定制BOM和工程试制BOM。</w:t>
      </w:r>
    </w:p>
    <w:p>
      <w:pPr>
        <w:pStyle w:val="ListBullet"/>
        <w:ind w:left="540" w:hanging="279"/>
        <w:widowControl w:val="true"/>
      </w:pPr>
      <w:r>
        <w:rPr>
          <w:rFonts w:ascii="Calibri" w:hAnsi="Calibri" w:eastAsia="Arial Unicode MS"/>
        </w:rPr>
        <w:t>每个组件维护单位用量、损耗、投料工序、是否倒冲、是否客供、是否批次追溯和余料复用规则。</w:t>
      </w:r>
    </w:p>
    <w:p>
      <w:pPr>
        <w:pStyle w:val="ListBullet"/>
        <w:ind w:left="540" w:hanging="279"/>
        <w:widowControl w:val="true"/>
      </w:pPr>
      <w:r>
        <w:rPr>
          <w:rFonts w:ascii="Calibri" w:hAnsi="Calibri" w:eastAsia="Arial Unicode MS"/>
        </w:rPr>
        <w:t>支持反查某物料用于哪些产品，并在工程变更时分析库存、采购、委外和在制影响。</w:t>
      </w:r>
    </w:p>
    <w:p>
      <w:pPr>
        <w:pStyle w:val="ListBullet"/>
        <w:ind w:left="540" w:hanging="279"/>
        <w:widowControl w:val="true"/>
      </w:pPr>
      <w:r>
        <w:rPr>
          <w:rFonts w:ascii="Calibri" w:hAnsi="Calibri" w:eastAsia="Arial Unicode MS"/>
        </w:rPr>
        <w:t>BOM必须有版本、生效日期、失效日期、审批人和适用订单范围，禁止直接覆盖历史版本。</w:t>
      </w:r>
    </w:p>
    <w:p>
      <w:pPr>
        <w:pStyle w:val="Heading2"/>
        <w:keepNext/>
        <w:widowControl w:val="true"/>
      </w:pPr>
      <w:r>
        <w:t>图档与工程版本</w:t>
      </w:r>
    </w:p>
    <w:p>
      <w:pPr>
        <w:pStyle w:val="ListBullet"/>
        <w:ind w:left="540" w:hanging="279"/>
        <w:widowControl w:val="true"/>
      </w:pPr>
      <w:r>
        <w:rPr>
          <w:rFonts w:ascii="Calibri" w:hAnsi="Calibri" w:eastAsia="Arial Unicode MS"/>
        </w:rPr>
        <w:t>上传PDF、DWG、DXF、STEP、IGES、Excel技术要求、图片、样品照片、检验标准和客户邮件附件。</w:t>
      </w:r>
    </w:p>
    <w:p>
      <w:pPr>
        <w:pStyle w:val="ListBullet"/>
        <w:ind w:left="540" w:hanging="279"/>
        <w:widowControl w:val="true"/>
      </w:pPr>
      <w:r>
        <w:rPr>
          <w:rFonts w:ascii="Calibri" w:hAnsi="Calibri" w:eastAsia="Arial Unicode MS"/>
        </w:rPr>
        <w:t>支持在线预览、格式转换、版本对比、水印、下载记录、权限、生效/失效和与报价、订单、产品、工单关联。</w:t>
      </w:r>
    </w:p>
    <w:p>
      <w:pPr>
        <w:pStyle w:val="ListBullet"/>
        <w:ind w:left="540" w:hanging="279"/>
        <w:widowControl w:val="true"/>
      </w:pPr>
      <w:r>
        <w:rPr>
          <w:rFonts w:ascii="Calibri" w:hAnsi="Calibri" w:eastAsia="Arial Unicode MS"/>
        </w:rPr>
        <w:t>图纸变更触发工程变更单，自动评估已采购、已领料、在制、委外、库存和交付影响。</w:t>
      </w:r>
    </w:p>
    <w:p>
      <w:pPr>
        <w:pStyle w:val="ListBullet"/>
        <w:ind w:left="540" w:hanging="279"/>
        <w:widowControl w:val="true"/>
      </w:pPr>
      <w:r>
        <w:rPr>
          <w:rFonts w:ascii="Calibri" w:hAnsi="Calibri" w:eastAsia="Arial Unicode MS"/>
        </w:rPr>
        <w:t>图纸自动识别尺寸、材料、公差和表面处理属于高级能力，应作为PLM/CAD接口或专项定制单独验收。</w:t>
      </w:r>
    </w:p>
    <w:p>
      <w:pPr>
        <w:pStyle w:val="Heading2"/>
        <w:keepNext/>
        <w:widowControl w:val="true"/>
      </w:pPr>
      <w:r>
        <w:t>工艺路线与制造资源</w:t>
      </w:r>
    </w:p>
    <w:p>
      <w:pPr>
        <w:pStyle w:val="ListBullet"/>
        <w:ind w:left="540" w:hanging="279"/>
        <w:widowControl w:val="true"/>
      </w:pPr>
      <w:r>
        <w:rPr>
          <w:rFonts w:ascii="Calibri" w:hAnsi="Calibri" w:eastAsia="Arial Unicode MS"/>
        </w:rPr>
        <w:t>维护工序顺序、工作中心、可用机台、人员技能、装夹次数、夹位、准备时间、加工时间、转移批量和等待时间。</w:t>
      </w:r>
    </w:p>
    <w:p>
      <w:pPr>
        <w:pStyle w:val="ListBullet"/>
        <w:ind w:left="540" w:hanging="279"/>
        <w:widowControl w:val="true"/>
      </w:pPr>
      <w:r>
        <w:rPr>
          <w:rFonts w:ascii="Calibri" w:hAnsi="Calibri" w:eastAsia="Arial Unicode MS"/>
        </w:rPr>
        <w:t>维护工序材料消耗、标准良率、标准损耗、是否委外、是否关键工序、是否需要首检/巡检/全检。</w:t>
      </w:r>
    </w:p>
    <w:p>
      <w:pPr>
        <w:pStyle w:val="ListBullet"/>
        <w:ind w:left="540" w:hanging="279"/>
        <w:widowControl w:val="true"/>
      </w:pPr>
      <w:r>
        <w:rPr>
          <w:rFonts w:ascii="Calibri" w:hAnsi="Calibri" w:eastAsia="Arial Unicode MS"/>
        </w:rPr>
        <w:t>关联程序版本、作业指导书、图纸、刀具、夹治具、模具、检具、包装要求和安全要求。</w:t>
      </w:r>
    </w:p>
    <w:p>
      <w:pPr>
        <w:pStyle w:val="ListBullet"/>
        <w:ind w:left="540" w:hanging="279"/>
        <w:widowControl w:val="true"/>
      </w:pPr>
      <w:r>
        <w:rPr>
          <w:rFonts w:ascii="Calibri" w:hAnsi="Calibri" w:eastAsia="Arial Unicode MS"/>
        </w:rPr>
        <w:t>图纸修改后必须评估并更新工艺路线；正在执行的工单通过临时工艺变更形成新版本，不得直接覆盖。</w:t>
      </w:r>
    </w:p>
    <w:p>
      <w:pPr>
        <w:pStyle w:val="Heading2"/>
        <w:keepNext/>
        <w:widowControl w:val="true"/>
      </w:pPr>
      <w:r>
        <w:t>工装、夹具、模具、刀具与检具</w:t>
      </w:r>
    </w:p>
    <w:p>
      <w:pPr>
        <w:pStyle w:val="ListBullet"/>
        <w:ind w:left="540" w:hanging="279"/>
        <w:widowControl w:val="true"/>
      </w:pPr>
      <w:r>
        <w:rPr>
          <w:rFonts w:ascii="Calibri" w:hAnsi="Calibri" w:eastAsia="Arial Unicode MS"/>
        </w:rPr>
        <w:t>建立编号、名称、图片、供应商、适用产品/工序/设备、存放位置、数量、状态和负责人。</w:t>
      </w:r>
    </w:p>
    <w:p>
      <w:pPr>
        <w:pStyle w:val="ListBullet"/>
        <w:ind w:left="540" w:hanging="279"/>
        <w:widowControl w:val="true"/>
      </w:pPr>
      <w:r>
        <w:rPr>
          <w:rFonts w:ascii="Calibri" w:hAnsi="Calibri" w:eastAsia="Arial Unicode MS"/>
        </w:rPr>
        <w:t>记录使用次数、寿命、保养、维修、校验、停用、替代和摊销成本。</w:t>
      </w:r>
    </w:p>
    <w:p>
      <w:pPr>
        <w:pStyle w:val="ListBullet"/>
        <w:ind w:left="540" w:hanging="279"/>
        <w:widowControl w:val="true"/>
      </w:pPr>
      <w:r>
        <w:rPr>
          <w:rFonts w:ascii="Calibri" w:hAnsi="Calibri" w:eastAsia="Arial Unicode MS"/>
        </w:rPr>
        <w:t>排程时将关键夹具、模具和检具作为有限资源，避免多工单同时占用。</w:t>
      </w:r>
    </w:p>
    <w:p>
      <w:pPr>
        <w:pStyle w:val="ListBullet"/>
        <w:ind w:left="540" w:hanging="279"/>
        <w:widowControl w:val="true"/>
      </w:pPr>
      <w:r>
        <w:rPr>
          <w:rFonts w:ascii="Calibri" w:hAnsi="Calibri" w:eastAsia="Arial Unicode MS"/>
        </w:rPr>
        <w:t>检具过期、停用或精度不满足时不得被检验任务选用。</w:t>
      </w:r>
    </w:p>
    <w:p>
      <w:pPr>
        <w:pStyle w:val="Heading2"/>
        <w:keepNext/>
        <w:widowControl w:val="true"/>
      </w:pPr>
      <w:r>
        <w:t>设备、人员与能力矩阵</w:t>
      </w:r>
    </w:p>
    <w:p>
      <w:pPr>
        <w:pStyle w:val="ListBullet"/>
        <w:ind w:left="540" w:hanging="279"/>
        <w:widowControl w:val="true"/>
      </w:pPr>
      <w:r>
        <w:rPr>
          <w:rFonts w:ascii="Calibri" w:hAnsi="Calibri" w:eastAsia="Arial Unicode MS"/>
        </w:rPr>
        <w:t>每台设备关联可生产产品、可执行工序、加工范围、标准节拍、每日产能、班次、维护日历和替代设备。</w:t>
      </w:r>
    </w:p>
    <w:p>
      <w:pPr>
        <w:pStyle w:val="ListBullet"/>
        <w:ind w:left="540" w:hanging="279"/>
        <w:widowControl w:val="true"/>
      </w:pPr>
      <w:r>
        <w:rPr>
          <w:rFonts w:ascii="Calibri" w:hAnsi="Calibri" w:eastAsia="Arial Unicode MS"/>
        </w:rPr>
        <w:t>每个操作人员和技术员维护可操作设备、技能等级、资格证书、有效期和允许工序。</w:t>
      </w:r>
    </w:p>
    <w:p>
      <w:pPr>
        <w:pStyle w:val="ListBullet"/>
        <w:ind w:left="540" w:hanging="279"/>
        <w:widowControl w:val="true"/>
      </w:pPr>
      <w:r>
        <w:rPr>
          <w:rFonts w:ascii="Calibri" w:hAnsi="Calibri" w:eastAsia="Arial Unicode MS"/>
        </w:rPr>
        <w:t>派工前校验人员、设备、图纸、程序、工装、材料和检验准备状态。</w:t>
      </w:r>
    </w:p>
    <w:p>
      <w:pPr>
        <w:pStyle w:val="Heading2"/>
        <w:keepNext/>
        <w:widowControl w:val="true"/>
      </w:pPr>
      <w:r>
        <w:t>主数据治理</w:t>
      </w:r>
    </w:p>
    <w:p>
      <w:pPr>
        <w:pStyle w:val="ListBullet"/>
        <w:ind w:left="540" w:hanging="279"/>
        <w:widowControl w:val="true"/>
      </w:pPr>
      <w:r>
        <w:rPr>
          <w:rFonts w:ascii="Calibri" w:hAnsi="Calibri" w:eastAsia="Arial Unicode MS"/>
        </w:rPr>
        <w:t>明确物料、BOM、工艺、客户、供应商、设备、工装、检验、仓位和财务主数据责任人。</w:t>
      </w:r>
    </w:p>
    <w:p>
      <w:pPr>
        <w:pStyle w:val="ListBullet"/>
        <w:ind w:left="540" w:hanging="279"/>
        <w:widowControl w:val="true"/>
      </w:pPr>
      <w:r>
        <w:rPr>
          <w:rFonts w:ascii="Calibri" w:hAnsi="Calibri" w:eastAsia="Arial Unicode MS"/>
        </w:rPr>
        <w:t>新增、修改、停用、合并和批量导入均需审批与日志；重复编码和关键字段缺失应阻止提交。</w:t>
      </w:r>
    </w:p>
    <w:p>
      <w:pPr>
        <w:pStyle w:val="ListBullet"/>
        <w:ind w:left="540" w:hanging="279"/>
        <w:widowControl w:val="true"/>
      </w:pPr>
      <w:r>
        <w:rPr>
          <w:rFonts w:ascii="Calibri" w:hAnsi="Calibri" w:eastAsia="Arial Unicode MS"/>
        </w:rPr>
        <w:t>定期发布数据质量报表：重复率、完整率、失效数据、孤立BOM、无工艺产品、负库存和单位换算异常。</w:t>
      </w:r>
    </w:p>
    <w:p>
      <w:pPr>
        <w:pStyle w:val="Heading1"/>
        <w:keepNext/>
        <w:widowControl w:val="true"/>
      </w:pPr>
      <w:r>
        <w:t>业务报价、合同、订单与客户协同</w:t>
      </w:r>
    </w:p>
    <w:p>
      <w:pPr>
        <w:pStyle w:val="Heading2"/>
        <w:keepNext/>
        <w:widowControl w:val="true"/>
      </w:pPr>
      <w:r>
        <w:t>客户询价与报价分类</w:t>
      </w:r>
    </w:p>
    <w:p>
      <w:pPr>
        <w:pStyle w:val="ListBullet"/>
        <w:ind w:left="540" w:hanging="279"/>
        <w:widowControl w:val="true"/>
      </w:pPr>
      <w:r>
        <w:rPr>
          <w:rFonts w:ascii="Calibri" w:hAnsi="Calibri" w:eastAsia="Arial Unicode MS"/>
        </w:rPr>
        <w:t>询价记录客户、图纸、技术要求、数量、样品/批量/备料分类、期望交期、包装、运输、税率和贸易条件。</w:t>
      </w:r>
    </w:p>
    <w:p>
      <w:pPr>
        <w:pStyle w:val="ListBullet"/>
        <w:ind w:left="540" w:hanging="279"/>
        <w:widowControl w:val="true"/>
      </w:pPr>
      <w:r>
        <w:rPr>
          <w:rFonts w:ascii="Calibri" w:hAnsi="Calibri" w:eastAsia="Arial Unicode MS"/>
        </w:rPr>
        <w:t>每次报价保留编号、版本、状态、有效期、未成交原因和转订单关系。</w:t>
      </w:r>
    </w:p>
    <w:p>
      <w:pPr>
        <w:pStyle w:val="ListBullet"/>
        <w:ind w:left="540" w:hanging="279"/>
        <w:widowControl w:val="true"/>
      </w:pPr>
      <w:r>
        <w:rPr>
          <w:rFonts w:ascii="Calibri" w:hAnsi="Calibri" w:eastAsia="Arial Unicode MS"/>
        </w:rPr>
        <w:t>支持样品价、小批量价、批量价、年度框架价和阶梯数量价格。</w:t>
      </w:r>
    </w:p>
    <w:p>
      <w:pPr>
        <w:pStyle w:val="Heading2"/>
        <w:keepNext/>
        <w:widowControl w:val="true"/>
      </w:pPr>
      <w:r>
        <w:t>业务订单类型与收费方式</w:t>
      </w:r>
    </w:p>
    <w:p>
      <w:pPr>
        <w:pStyle w:val="ListBullet"/>
        <w:ind w:left="540" w:hanging="279"/>
        <w:widowControl w:val="true"/>
      </w:pPr>
      <w:r>
        <w:rPr>
          <w:rFonts w:ascii="Calibri" w:hAnsi="Calibri" w:eastAsia="Arial Unicode MS"/>
        </w:rPr>
        <w:t>模具订单：客户可以付费，也可以免费或部分收费；订单必须明确模具所有权、费用承担、预计总成本、押金/返还、正式订单分摊和未回收成本。</w:t>
      </w:r>
    </w:p>
    <w:p>
      <w:pPr>
        <w:pStyle w:val="ListBullet"/>
        <w:ind w:left="540" w:hanging="279"/>
        <w:widowControl w:val="true"/>
      </w:pPr>
      <w:r>
        <w:rPr>
          <w:rFonts w:ascii="Calibri" w:hAnsi="Calibri" w:eastAsia="Arial Unicode MS"/>
        </w:rPr>
        <w:t>样品订单：客户可以付费，也可以免费或部分收费；必须关联报价/商机、样品目的、客户确认、预计转正式订单日期和费用承担部门。</w:t>
      </w:r>
    </w:p>
    <w:p>
      <w:pPr>
        <w:pStyle w:val="ListBullet"/>
        <w:ind w:left="540" w:hanging="279"/>
        <w:widowControl w:val="true"/>
      </w:pPr>
      <w:r>
        <w:rPr>
          <w:rFonts w:ascii="Calibri" w:hAnsi="Calibri" w:eastAsia="Arial Unicode MS"/>
        </w:rPr>
        <w:t>正式业务订单：客户必须付费；允许预收、账期、分期、尾款和质保金，但单价或总额为零、未设置付款条件、缺核价或缺原始客户订单时禁止提交。</w:t>
      </w:r>
    </w:p>
    <w:p>
      <w:pPr>
        <w:pStyle w:val="ListBullet"/>
        <w:ind w:left="540" w:hanging="279"/>
        <w:widowControl w:val="true"/>
      </w:pPr>
      <w:r>
        <w:rPr>
          <w:rFonts w:ascii="Calibri" w:hAnsi="Calibri" w:eastAsia="Arial Unicode MS"/>
        </w:rPr>
        <w:t>订单类型和收费方式分别维护；免费不免成本核算，三类订单均需归集材料、人工、机时、委外、检验、返工、报废、包装和物流实际成本。</w:t>
      </w:r>
    </w:p>
    <w:p>
      <w:pPr>
        <w:pStyle w:val="ListBullet"/>
        <w:ind w:left="540" w:hanging="279"/>
        <w:widowControl w:val="true"/>
      </w:pPr>
      <w:r>
        <w:rPr>
          <w:rFonts w:ascii="Calibri" w:hAnsi="Calibri" w:eastAsia="Arial Unicode MS"/>
        </w:rPr>
        <w:t>模具/样品转正式订单通过来源关系关联，不覆盖原单；抵扣、返还或成本分摊保留逐笔履历。</w:t>
      </w:r>
    </w:p>
    <w:p>
      <w:pPr>
        <w:pStyle w:val="Heading2"/>
        <w:keepNext/>
        <w:widowControl w:val="true"/>
      </w:pPr>
      <w:r>
        <w:t>历史与相似产品报价</w:t>
      </w:r>
    </w:p>
    <w:p>
      <w:pPr>
        <w:pStyle w:val="ListBullet"/>
        <w:ind w:left="540" w:hanging="279"/>
        <w:widowControl w:val="true"/>
      </w:pPr>
      <w:r>
        <w:rPr>
          <w:rFonts w:ascii="Calibri" w:hAnsi="Calibri" w:eastAsia="Arial Unicode MS"/>
        </w:rPr>
        <w:t>按客户、产品、图号、材料、原材料尺寸、成品尺寸、重量、工艺、机台、表面处理、数量和日期查询。</w:t>
      </w:r>
    </w:p>
    <w:p>
      <w:pPr>
        <w:pStyle w:val="ListBullet"/>
        <w:ind w:left="540" w:hanging="279"/>
        <w:widowControl w:val="true"/>
      </w:pPr>
      <w:r>
        <w:rPr>
          <w:rFonts w:ascii="Calibri" w:hAnsi="Calibri" w:eastAsia="Arial Unicode MS"/>
        </w:rPr>
        <w:t>展示历史报价、成交价、最后采购价、委外价、报价成本、实际成本和毛利偏差。</w:t>
      </w:r>
    </w:p>
    <w:p>
      <w:pPr>
        <w:pStyle w:val="ListBullet"/>
        <w:ind w:left="540" w:hanging="279"/>
        <w:widowControl w:val="true"/>
      </w:pPr>
      <w:r>
        <w:rPr>
          <w:rFonts w:ascii="Calibri" w:hAnsi="Calibri" w:eastAsia="Arial Unicode MS"/>
        </w:rPr>
        <w:t>建立材料＋工艺＋尺寸范围＋精度等级等产品特征标签，支持相似产品推荐；图形相似度属于专项能力。</w:t>
      </w:r>
    </w:p>
    <w:p>
      <w:pPr>
        <w:pStyle w:val="Heading2"/>
        <w:keepNext/>
        <w:widowControl w:val="true"/>
      </w:pPr>
      <w:r>
        <w:t>机加工成本分析与报价模型</w:t>
      </w:r>
    </w:p>
    <w:p>
      <w:pPr>
        <w:pStyle w:val="ListBullet"/>
        <w:ind w:left="540" w:hanging="279"/>
        <w:widowControl w:val="true"/>
      </w:pPr>
      <w:r>
        <w:rPr>
          <w:rFonts w:ascii="Calibri" w:hAnsi="Calibri" w:eastAsia="Arial Unicode MS"/>
        </w:rPr>
        <w:t>材料：牌号、毛坯尺寸/重量、成品重量、实时/日结行情、供应商/历史采购参考、价格快照、汇率、单价、利用率、标准损耗、余料和废料回收价值。</w:t>
      </w:r>
    </w:p>
    <w:p>
      <w:pPr>
        <w:pStyle w:val="ListBullet"/>
        <w:ind w:left="540" w:hanging="279"/>
        <w:widowControl w:val="true"/>
      </w:pPr>
      <w:r>
        <w:rPr>
          <w:rFonts w:ascii="Calibri" w:hAnsi="Calibri" w:eastAsia="Arial Unicode MS"/>
        </w:rPr>
        <w:t>加工：工序、设备、装夹次数、准备时间、单件工时、机时费率、人工费率、刀具消耗和工装摊销。</w:t>
      </w:r>
    </w:p>
    <w:p>
      <w:pPr>
        <w:pStyle w:val="ListBullet"/>
        <w:ind w:left="540" w:hanging="279"/>
        <w:widowControl w:val="true"/>
      </w:pPr>
      <w:r>
        <w:rPr>
          <w:rFonts w:ascii="Calibri" w:hAnsi="Calibri" w:eastAsia="Arial Unicode MS"/>
        </w:rPr>
        <w:t>委外：工序、供应商历史价、最低批量费、运输、损耗、返工责任和交期。</w:t>
      </w:r>
    </w:p>
    <w:p>
      <w:pPr>
        <w:pStyle w:val="ListBullet"/>
        <w:ind w:left="540" w:hanging="279"/>
        <w:widowControl w:val="true"/>
      </w:pPr>
      <w:r>
        <w:rPr>
          <w:rFonts w:ascii="Calibri" w:hAnsi="Calibri" w:eastAsia="Arial Unicode MS"/>
        </w:rPr>
        <w:t>其他：检验、包装、物流、管理费用、财务费用、风险系数和目标毛利。</w:t>
      </w:r>
    </w:p>
    <w:p>
      <w:pPr>
        <w:pStyle w:val="ListBullet"/>
        <w:ind w:left="540" w:hanging="279"/>
        <w:widowControl w:val="true"/>
      </w:pPr>
      <w:r>
        <w:rPr>
          <w:rFonts w:ascii="Calibri" w:hAnsi="Calibri" w:eastAsia="Arial Unicode MS"/>
        </w:rPr>
        <w:t>数量阶梯应自动分摊编程、调机、模具、最低采购量和委外最低批量费用。</w:t>
      </w:r>
    </w:p>
    <w:p>
      <w:pPr>
        <w:pStyle w:val="Heading2"/>
        <w:keepNext/>
        <w:widowControl w:val="true"/>
      </w:pPr>
      <w:r>
        <w:t>报价审批与正式文件</w:t>
      </w:r>
    </w:p>
    <w:p>
      <w:pPr>
        <w:pStyle w:val="ListBullet"/>
        <w:ind w:left="540" w:hanging="279"/>
        <w:widowControl w:val="true"/>
      </w:pPr>
      <w:r>
        <w:rPr>
          <w:rFonts w:ascii="Calibri" w:hAnsi="Calibri" w:eastAsia="Arial Unicode MS"/>
        </w:rPr>
        <w:t>根据毛利、折扣、总额、新材料、新工艺、紧急交期、客户信用和工装投资触发分级审批。</w:t>
      </w:r>
    </w:p>
    <w:p>
      <w:pPr>
        <w:pStyle w:val="ListBullet"/>
        <w:ind w:left="540" w:hanging="279"/>
        <w:widowControl w:val="true"/>
      </w:pPr>
      <w:r>
        <w:rPr>
          <w:rFonts w:ascii="Calibri" w:hAnsi="Calibri" w:eastAsia="Arial Unicode MS"/>
        </w:rPr>
        <w:t>工程核价、采购外发价、财务毛利和管理层授权未完成时不得生成正式客户版。</w:t>
      </w:r>
    </w:p>
    <w:p>
      <w:pPr>
        <w:pStyle w:val="ListBullet"/>
        <w:ind w:left="540" w:hanging="279"/>
        <w:widowControl w:val="true"/>
      </w:pPr>
      <w:r>
        <w:rPr>
          <w:rFonts w:ascii="Calibri" w:hAnsi="Calibri" w:eastAsia="Arial Unicode MS"/>
        </w:rPr>
        <w:t>审批后锁定版本，系统生成中文/英文PDF；客户版隐藏内部成本、供应商价格和毛利。</w:t>
      </w:r>
    </w:p>
    <w:p>
      <w:pPr>
        <w:pStyle w:val="ListBullet"/>
        <w:ind w:left="540" w:hanging="279"/>
        <w:widowControl w:val="true"/>
      </w:pPr>
      <w:r>
        <w:rPr>
          <w:rFonts w:ascii="Calibri" w:hAnsi="Calibri" w:eastAsia="Arial Unicode MS"/>
        </w:rPr>
        <w:t>材料行情变化超过企业阈值、价格快照过期或汇率明显变化时，报价进入重新核价待办；未重新审批不得覆盖原报价版本。</w:t>
      </w:r>
    </w:p>
    <w:p>
      <w:pPr>
        <w:pStyle w:val="ListBullet"/>
        <w:ind w:left="540" w:hanging="279"/>
        <w:widowControl w:val="true"/>
      </w:pPr>
      <w:r>
        <w:rPr>
          <w:rFonts w:ascii="Calibri" w:hAnsi="Calibri" w:eastAsia="Arial Unicode MS"/>
        </w:rPr>
        <w:t>报价转订单不重复录入；图纸、数量或交期重大变化时提示重新核价。</w:t>
      </w:r>
    </w:p>
    <w:p>
      <w:pPr>
        <w:pStyle w:val="Heading2"/>
        <w:keepNext/>
        <w:widowControl w:val="true"/>
      </w:pPr>
      <w:r>
        <w:t>合同评审和订单控制</w:t>
      </w:r>
    </w:p>
    <w:p>
      <w:pPr>
        <w:pStyle w:val="ListBullet"/>
        <w:ind w:left="540" w:hanging="279"/>
        <w:widowControl w:val="true"/>
      </w:pPr>
      <w:r>
        <w:rPr>
          <w:rFonts w:ascii="Calibri" w:hAnsi="Calibri" w:eastAsia="Arial Unicode MS"/>
        </w:rPr>
        <w:t>合同扫描件、技术协议、质量协议、付款、交期、违约、纸质档案位置和财务保管责任人统一归档。</w:t>
      </w:r>
    </w:p>
    <w:p>
      <w:pPr>
        <w:pStyle w:val="ListBullet"/>
        <w:ind w:left="540" w:hanging="279"/>
        <w:widowControl w:val="true"/>
      </w:pPr>
      <w:r>
        <w:rPr>
          <w:rFonts w:ascii="Calibri" w:hAnsi="Calibri" w:eastAsia="Arial Unicode MS"/>
        </w:rPr>
        <w:t>批量订单下达前由业务、工程、PMC、采购、品质、财务和管理层完成合同评审。</w:t>
      </w:r>
    </w:p>
    <w:p>
      <w:pPr>
        <w:pStyle w:val="ListBullet"/>
        <w:ind w:left="540" w:hanging="279"/>
        <w:widowControl w:val="true"/>
      </w:pPr>
      <w:r>
        <w:rPr>
          <w:rFonts w:ascii="Calibri" w:hAnsi="Calibri" w:eastAsia="Arial Unicode MS"/>
        </w:rPr>
        <w:t>未通过评审时禁止下批量工单、采购订单、委外订单和新工装。</w:t>
      </w:r>
    </w:p>
    <w:p>
      <w:pPr>
        <w:pStyle w:val="ListBullet"/>
        <w:ind w:left="540" w:hanging="279"/>
        <w:widowControl w:val="true"/>
      </w:pPr>
      <w:r>
        <w:rPr>
          <w:rFonts w:ascii="Calibri" w:hAnsi="Calibri" w:eastAsia="Arial Unicode MS"/>
        </w:rPr>
        <w:t>订单变更自动分析材料、在制、委外、库存、呆滞、成本和其他客户交期影响。</w:t>
      </w:r>
    </w:p>
    <w:p>
      <w:pPr>
        <w:pStyle w:val="Heading2"/>
        <w:keepNext/>
        <w:widowControl w:val="true"/>
      </w:pPr>
      <w:r>
        <w:t>客户退货、补货和售后</w:t>
      </w:r>
    </w:p>
    <w:p>
      <w:pPr>
        <w:pStyle w:val="ListBullet"/>
        <w:ind w:left="540" w:hanging="279"/>
        <w:widowControl w:val="true"/>
      </w:pPr>
      <w:r>
        <w:rPr>
          <w:rFonts w:ascii="Calibri" w:hAnsi="Calibri" w:eastAsia="Arial Unicode MS"/>
        </w:rPr>
        <w:t>客户质量问题关联原销售订单、出货批次/序列号、图纸版本、检验记录和材料批次。</w:t>
      </w:r>
    </w:p>
    <w:p>
      <w:pPr>
        <w:pStyle w:val="ListBullet"/>
        <w:ind w:left="540" w:hanging="279"/>
        <w:widowControl w:val="true"/>
      </w:pPr>
      <w:r>
        <w:rPr>
          <w:rFonts w:ascii="Calibri" w:hAnsi="Calibri" w:eastAsia="Arial Unicode MS"/>
        </w:rPr>
        <w:t>支持退货、现场筛选、返修、补货、让步使用和客户8D，形成RMA及质量异常。</w:t>
      </w:r>
    </w:p>
    <w:p>
      <w:pPr>
        <w:pStyle w:val="ListBullet"/>
        <w:ind w:left="540" w:hanging="279"/>
        <w:widowControl w:val="true"/>
      </w:pPr>
      <w:r>
        <w:rPr>
          <w:rFonts w:ascii="Calibri" w:hAnsi="Calibri" w:eastAsia="Arial Unicode MS"/>
        </w:rPr>
        <w:t>客户退货返工生成独立返工工单和路线，记录材料、人工、机时、委外、复检、加急运输和毛利损失。</w:t>
      </w:r>
    </w:p>
    <w:p>
      <w:pPr>
        <w:pStyle w:val="Heading2"/>
        <w:keepNext/>
        <w:widowControl w:val="true"/>
      </w:pPr>
      <w:r>
        <w:t>客户协同门户</w:t>
      </w:r>
    </w:p>
    <w:p>
      <w:pPr>
        <w:pStyle w:val="ListBullet"/>
        <w:ind w:left="540" w:hanging="279"/>
        <w:widowControl w:val="true"/>
      </w:pPr>
      <w:r>
        <w:rPr>
          <w:rFonts w:ascii="Calibri" w:hAnsi="Calibri" w:eastAsia="Arial Unicode MS"/>
        </w:rPr>
        <w:t>客户使用网页查看自己的报价、合同、订单、项目里程碑、交货批次、预计交期、发货和质量文件。</w:t>
      </w:r>
    </w:p>
    <w:p>
      <w:pPr>
        <w:pStyle w:val="ListBullet"/>
        <w:ind w:left="540" w:hanging="279"/>
        <w:widowControl w:val="true"/>
      </w:pPr>
      <w:r>
        <w:rPr>
          <w:rFonts w:ascii="Calibri" w:hAnsi="Calibri" w:eastAsia="Arial Unicode MS"/>
        </w:rPr>
        <w:t>客户可确认报价、图纸版本、样品、交货计划和收货，可提交客诉、退货和补货需求。</w:t>
      </w:r>
    </w:p>
    <w:p>
      <w:pPr>
        <w:pStyle w:val="ListBullet"/>
        <w:ind w:left="540" w:hanging="279"/>
        <w:widowControl w:val="true"/>
      </w:pPr>
      <w:r>
        <w:rPr>
          <w:rFonts w:ascii="Calibri" w:hAnsi="Calibri" w:eastAsia="Arial Unicode MS"/>
        </w:rPr>
        <w:t>客户可下载报价单、订单确认书、交货计划、发货通知、送货单、装箱单、商业发票、检验报告、材质证明和8D。</w:t>
      </w:r>
    </w:p>
    <w:p>
      <w:pPr>
        <w:pStyle w:val="ListBullet"/>
        <w:ind w:left="540" w:hanging="279"/>
        <w:widowControl w:val="true"/>
      </w:pPr>
      <w:r>
        <w:rPr>
          <w:rFonts w:ascii="Calibri" w:hAnsi="Calibri" w:eastAsia="Arial Unicode MS"/>
        </w:rPr>
        <w:t>客户可见进度采用受控里程碑：技术评审、材料准备、生产、委外、检验、包装、待发货、已发货、已签收。</w:t>
      </w:r>
    </w:p>
    <w:p>
      <w:pPr>
        <w:pStyle w:val="ListBullet"/>
        <w:ind w:left="540" w:hanging="279"/>
        <w:widowControl w:val="true"/>
      </w:pPr>
      <w:r>
        <w:rPr>
          <w:rFonts w:ascii="Calibri" w:hAnsi="Calibri" w:eastAsia="Arial Unicode MS"/>
        </w:rPr>
        <w:t>禁止默认展示内部成本、供应商名称与价格、操作人员、内部责任认定和其他客户信息。</w:t>
      </w:r>
    </w:p>
    <w:p>
      <w:pPr>
        <w:pStyle w:val="Heading2"/>
        <w:keepNext/>
        <w:widowControl w:val="true"/>
      </w:pPr>
      <w:r>
        <w:t>外贸业务与报关资料</w:t>
      </w:r>
    </w:p>
    <w:p>
      <w:pPr>
        <w:pStyle w:val="ListBullet"/>
        <w:ind w:left="540" w:hanging="279"/>
        <w:widowControl w:val="true"/>
      </w:pPr>
      <w:r>
        <w:rPr>
          <w:rFonts w:ascii="Calibri" w:hAnsi="Calibri" w:eastAsia="Arial Unicode MS"/>
        </w:rPr>
        <w:t>维护客户英文名称、地址、收货人、通知人、HS编码、英文品名、材质、用途、品牌、原产国、贸易条款和运输信息。</w:t>
      </w:r>
    </w:p>
    <w:p>
      <w:pPr>
        <w:pStyle w:val="ListBullet"/>
        <w:ind w:left="540" w:hanging="279"/>
        <w:widowControl w:val="true"/>
      </w:pPr>
      <w:r>
        <w:rPr>
          <w:rFonts w:ascii="Calibri" w:hAnsi="Calibri" w:eastAsia="Arial Unicode MS"/>
        </w:rPr>
        <w:t>发货审核后按实际数量、箱数、毛重、净重、币种和价格生成形式发票、商业发票、装箱单、销售合同和报关数据包。</w:t>
      </w:r>
    </w:p>
    <w:p>
      <w:pPr>
        <w:pStyle w:val="ListBullet"/>
        <w:ind w:left="540" w:hanging="279"/>
        <w:widowControl w:val="true"/>
      </w:pPr>
      <w:r>
        <w:rPr>
          <w:rFonts w:ascii="Calibri" w:hAnsi="Calibri" w:eastAsia="Arial Unicode MS"/>
        </w:rPr>
        <w:t>正式报关申报可通过接口连接单一窗口、报关行或货代系统；系统保留申报版本和回执。</w:t>
      </w:r>
    </w:p>
    <w:p>
      <w:pPr>
        <w:pStyle w:val="Heading1"/>
        <w:keepNext/>
        <w:widowControl w:val="true"/>
      </w:pPr>
      <w:r>
        <w:t>采购、委外与供应商协同</w:t>
      </w:r>
    </w:p>
    <w:p>
      <w:pPr>
        <w:pStyle w:val="Heading2"/>
        <w:keepNext/>
        <w:widowControl w:val="true"/>
      </w:pPr>
      <w:r>
        <w:t>采购与委外业务闭环</w:t>
      </w:r>
    </w:p>
    <w:p>
      <w:pPr>
        <w:pStyle w:val="ListBullet"/>
        <w:ind w:left="540" w:hanging="279"/>
        <w:widowControl w:val="true"/>
      </w:pPr>
      <w:r>
        <w:rPr>
          <w:rFonts w:ascii="Calibri" w:hAnsi="Calibri" w:eastAsia="Arial Unicode MS"/>
        </w:rPr>
        <w:t>采购申请可来自MRP、库存补充、工程试制、设备维修或人工紧急需求。</w:t>
      </w:r>
    </w:p>
    <w:p>
      <w:pPr>
        <w:pStyle w:val="ListBullet"/>
        <w:ind w:left="540" w:hanging="279"/>
        <w:widowControl w:val="true"/>
      </w:pPr>
      <w:r>
        <w:rPr>
          <w:rFonts w:ascii="Calibri" w:hAnsi="Calibri" w:eastAsia="Arial Unicode MS"/>
        </w:rPr>
        <w:t>询价、比价、定标、采购订单、供应商确认、ASN、到货、IQC、入库、退货、发票、应付和付款形成闭环。</w:t>
      </w:r>
    </w:p>
    <w:p>
      <w:pPr>
        <w:pStyle w:val="ListBullet"/>
        <w:ind w:left="540" w:hanging="279"/>
        <w:widowControl w:val="true"/>
      </w:pPr>
      <w:r>
        <w:rPr>
          <w:rFonts w:ascii="Calibri" w:hAnsi="Calibri" w:eastAsia="Arial Unicode MS"/>
        </w:rPr>
        <w:t>委外支持发料、供应商收料、过程进度、回厂、检验、返工、损耗、加工费和对账。</w:t>
      </w:r>
    </w:p>
    <w:p>
      <w:pPr>
        <w:pStyle w:val="Heading2"/>
        <w:keepNext/>
        <w:widowControl w:val="true"/>
      </w:pPr>
      <w:r>
        <w:t>供应商在线询价与报价</w:t>
      </w:r>
    </w:p>
    <w:p>
      <w:pPr>
        <w:widowControl w:val="true"/>
      </w:pPr>
      <w:r>
        <w:rPr>
          <w:rFonts w:ascii="Calibri" w:hAnsi="Calibri" w:eastAsia="Arial Unicode MS"/>
          <w:i w:val="0"/>
        </w:rPr>
        <w:t>供应商报价必须在网页中结构化填写，不能以下载Excel、邮件回传、采购代录作为标准流程。</w:t>
      </w:r>
    </w:p>
    <w:p>
      <w:pPr>
        <w:pStyle w:val="ListBullet"/>
        <w:ind w:left="540" w:hanging="279"/>
        <w:widowControl w:val="true"/>
      </w:pPr>
      <w:r>
        <w:rPr>
          <w:rFonts w:ascii="Calibri" w:hAnsi="Calibri" w:eastAsia="Arial Unicode MS"/>
        </w:rPr>
        <w:t>询价类型：原材料、标准件、定制零件、委外工序、模具工装、设备备件、紧急询价和年度框架询价。</w:t>
      </w:r>
    </w:p>
    <w:p>
      <w:pPr>
        <w:pStyle w:val="ListBullet"/>
        <w:ind w:left="540" w:hanging="279"/>
        <w:widowControl w:val="true"/>
      </w:pPr>
      <w:r>
        <w:rPr>
          <w:rFonts w:ascii="Calibri" w:hAnsi="Calibri" w:eastAsia="Arial Unicode MS"/>
        </w:rPr>
        <w:t>询价内容：物料/图号/版本、数量阶梯、技术和质量要求、包装、交期、交货地、币种、税率、贸易条件、付款和截止时间。</w:t>
      </w:r>
    </w:p>
    <w:p>
      <w:pPr>
        <w:pStyle w:val="ListBullet"/>
        <w:ind w:left="540" w:hanging="279"/>
        <w:widowControl w:val="true"/>
      </w:pPr>
      <w:r>
        <w:rPr>
          <w:rFonts w:ascii="Calibri" w:hAnsi="Calibri" w:eastAsia="Arial Unicode MS"/>
        </w:rPr>
        <w:t>供应商填写含/未税单价、运费、包装费、模具费、打样费、最低订单、阶梯价、产能、交期、报价有效期和技术偏离。</w:t>
      </w:r>
    </w:p>
    <w:p>
      <w:pPr>
        <w:pStyle w:val="ListBullet"/>
        <w:ind w:left="540" w:hanging="279"/>
        <w:widowControl w:val="true"/>
      </w:pPr>
      <w:r>
        <w:rPr>
          <w:rFonts w:ascii="Calibri" w:hAnsi="Calibri" w:eastAsia="Arial Unicode MS"/>
        </w:rPr>
        <w:t>支持元/件、公斤、米、平方米、套、批、小时、炉、模和工序等报价单位及换算。</w:t>
      </w:r>
    </w:p>
    <w:p>
      <w:pPr>
        <w:pStyle w:val="ListBullet"/>
        <w:ind w:left="540" w:hanging="279"/>
        <w:widowControl w:val="true"/>
      </w:pPr>
      <w:r>
        <w:rPr>
          <w:rFonts w:ascii="Calibri" w:hAnsi="Calibri" w:eastAsia="Arial Unicode MS"/>
        </w:rPr>
        <w:t>支持多轮议价、V1/V2/V3版本、密封报价、截止控制和报价解密审计。</w:t>
      </w:r>
    </w:p>
    <w:p>
      <w:pPr>
        <w:pStyle w:val="ListBullet"/>
        <w:ind w:left="540" w:hanging="279"/>
        <w:widowControl w:val="true"/>
      </w:pPr>
      <w:r>
        <w:rPr>
          <w:rFonts w:ascii="Calibri" w:hAnsi="Calibri" w:eastAsia="Arial Unicode MS"/>
        </w:rPr>
        <w:t>图纸带供应商水印，记录预览、下载和版本；供应商不能看到其他供应商、目标价、客户价或内部成本。</w:t>
      </w:r>
    </w:p>
    <w:p>
      <w:pPr>
        <w:pStyle w:val="Heading2"/>
        <w:keepNext/>
        <w:widowControl w:val="true"/>
      </w:pPr>
      <w:r>
        <w:t>实时金属材料价格中心：行情与企业价格体系</w:t>
      </w:r>
    </w:p>
    <w:p>
      <w:pPr>
        <w:pStyle w:val="ListBullet"/>
        <w:ind w:left="540" w:hanging="279"/>
        <w:widowControl w:val="true"/>
      </w:pPr>
      <w:r>
        <w:rPr>
          <w:rFonts w:ascii="Calibri" w:hAnsi="Calibri" w:eastAsia="Arial Unicode MS"/>
        </w:rPr>
        <w:t>统一管理铜、铝、钢材、不锈钢、镍、锌、锡、铅、钛及企业自定义合金等材料的市场基准价、供应商报价、历史采购价和企业结算价。</w:t>
      </w:r>
    </w:p>
    <w:p>
      <w:pPr>
        <w:pStyle w:val="ListBullet"/>
        <w:ind w:left="540" w:hanging="279"/>
        <w:widowControl w:val="true"/>
      </w:pPr>
      <w:r>
        <w:rPr>
          <w:rFonts w:ascii="Calibri" w:hAnsi="Calibri" w:eastAsia="Arial Unicode MS"/>
        </w:rPr>
        <w:t>外部基准行情可接入上海期货交易所、伦敦金属交易所或企业购买的持牌数据商；具体品种、实时性、使用方式和展示范围以数据许可为准。</w:t>
      </w:r>
    </w:p>
    <w:p>
      <w:pPr>
        <w:pStyle w:val="ListBullet"/>
        <w:ind w:left="540" w:hanging="279"/>
        <w:widowControl w:val="true"/>
      </w:pPr>
      <w:r>
        <w:rPr>
          <w:rFonts w:ascii="Calibri" w:hAnsi="Calibri" w:eastAsia="Arial Unicode MS"/>
        </w:rPr>
        <w:t>行情记录至少包含数据源、交易所、品种/合约、牌号映射、现货/期货、交割月、买卖/结算价、币种、单位、时区、行情时间、接收时间和质量状态。</w:t>
      </w:r>
    </w:p>
    <w:p>
      <w:pPr>
        <w:pStyle w:val="ListBullet"/>
        <w:ind w:left="540" w:hanging="279"/>
        <w:widowControl w:val="true"/>
      </w:pPr>
      <w:r>
        <w:rPr>
          <w:rFonts w:ascii="Calibri" w:hAnsi="Calibri" w:eastAsia="Arial Unicode MS"/>
        </w:rPr>
        <w:t>供应商价格包含供应商、材料牌号、形态、规格区间、产地/品牌、税率、币种、数量阶梯、加工费、升贴水、运费、付款、交货地、有效期和最低订单量。</w:t>
      </w:r>
    </w:p>
    <w:p>
      <w:pPr>
        <w:pStyle w:val="ListBullet"/>
        <w:ind w:left="540" w:hanging="279"/>
        <w:widowControl w:val="true"/>
      </w:pPr>
      <w:r>
        <w:rPr>
          <w:rFonts w:ascii="Calibri" w:hAnsi="Calibri" w:eastAsia="Arial Unicode MS"/>
        </w:rPr>
        <w:t>内部采购历史价关联采购订单、供应商、到货批次、实际重量、含税/未税、运费、质量扣款和发票结算，形成企业真实成交价格曲线。</w:t>
      </w:r>
    </w:p>
    <w:p>
      <w:pPr>
        <w:pStyle w:val="ListBullet"/>
        <w:ind w:left="540" w:hanging="279"/>
        <w:widowControl w:val="true"/>
      </w:pPr>
      <w:r>
        <w:rPr>
          <w:rFonts w:ascii="Calibri" w:hAnsi="Calibri" w:eastAsia="Arial Unicode MS"/>
        </w:rPr>
        <w:t>建立材料牌号与交易所品种的受控映射；无法直接对应的合金、板棒管材和特殊规格，通过基准金属含量、升贴水、加工费或供应商指数形成企业参考价。</w:t>
      </w:r>
    </w:p>
    <w:p>
      <w:pPr>
        <w:pStyle w:val="ListBullet"/>
        <w:ind w:left="540" w:hanging="279"/>
        <w:widowControl w:val="true"/>
      </w:pPr>
      <w:r>
        <w:rPr>
          <w:rFonts w:ascii="Calibri" w:hAnsi="Calibri" w:eastAsia="Arial Unicode MS"/>
        </w:rPr>
        <w:t>企业采购落地参考价 = 市场基准价×汇率×单位换算 + 升贴水 + 加工/切割费 + 包装运输保险 + 关税及不可抵扣税费；每一项参数均可追溯。</w:t>
      </w:r>
    </w:p>
    <w:p>
      <w:pPr>
        <w:pStyle w:val="ListBullet"/>
        <w:ind w:left="540" w:hanging="279"/>
        <w:widowControl w:val="true"/>
      </w:pPr>
      <w:r>
        <w:rPr>
          <w:rFonts w:ascii="Calibri" w:hAnsi="Calibri" w:eastAsia="Arial Unicode MS"/>
        </w:rPr>
        <w:t>价格按实时、延时、日结或人工审批更新，页面必须显示“实时/延时分钟数/上一交易日/人工价”和最后更新时间，禁止把过期行情显示为实时。</w:t>
      </w:r>
    </w:p>
    <w:p>
      <w:pPr>
        <w:pStyle w:val="Heading2"/>
        <w:keepNext/>
        <w:widowControl w:val="true"/>
      </w:pPr>
      <w:r>
        <w:t>实时金属材料价格中心：采购、财务与业务视图</w:t>
      </w:r>
    </w:p>
    <w:p>
      <w:pPr>
        <w:pStyle w:val="ListBullet"/>
        <w:ind w:left="540" w:hanging="279"/>
        <w:widowControl w:val="true"/>
      </w:pPr>
      <w:r>
        <w:rPr>
          <w:rFonts w:ascii="Calibri" w:hAnsi="Calibri" w:eastAsia="Arial Unicode MS"/>
        </w:rPr>
        <w:t>采购视图：查看市场基准、供应商最新报价、历史成交、价差百分比、数量阶梯、有效期和价格趋势，用于询价、比价、锁价和采购时点判断。</w:t>
      </w:r>
    </w:p>
    <w:p>
      <w:pPr>
        <w:pStyle w:val="ListBullet"/>
        <w:ind w:left="540" w:hanging="279"/>
        <w:widowControl w:val="true"/>
      </w:pPr>
      <w:r>
        <w:rPr>
          <w:rFonts w:ascii="Calibri" w:hAnsi="Calibri" w:eastAsia="Arial Unicode MS"/>
        </w:rPr>
        <w:t>采购下单时保存行情快照、汇率、升贴水和供应商报价版本；市场价格变化不能自动改写已审批采购订单，变价必须走订单变更审批。</w:t>
      </w:r>
    </w:p>
    <w:p>
      <w:pPr>
        <w:pStyle w:val="ListBullet"/>
        <w:ind w:left="540" w:hanging="279"/>
        <w:widowControl w:val="true"/>
      </w:pPr>
      <w:r>
        <w:rPr>
          <w:rFonts w:ascii="Calibri" w:hAnsi="Calibri" w:eastAsia="Arial Unicode MS"/>
        </w:rPr>
        <w:t>财务视图：查看价格变动对标准成本、暂估、在途采购、库存价值、在制成本、采购承诺、现金需求和订单毛利的模拟影响。</w:t>
      </w:r>
    </w:p>
    <w:p>
      <w:pPr>
        <w:pStyle w:val="ListBullet"/>
        <w:ind w:left="540" w:hanging="279"/>
        <w:widowControl w:val="true"/>
      </w:pPr>
      <w:r>
        <w:rPr>
          <w:rFonts w:ascii="Calibri" w:hAnsi="Calibri" w:eastAsia="Arial Unicode MS"/>
        </w:rPr>
        <w:t>财务成本重估仅生成模拟版本和差异报告，不直接修改法定存货账；正式标准成本调整、减值或会计处理须按会计政策审批。</w:t>
      </w:r>
    </w:p>
    <w:p>
      <w:pPr>
        <w:pStyle w:val="ListBullet"/>
        <w:ind w:left="540" w:hanging="279"/>
        <w:widowControl w:val="true"/>
      </w:pPr>
      <w:r>
        <w:rPr>
          <w:rFonts w:ascii="Calibri" w:hAnsi="Calibri" w:eastAsia="Arial Unicode MS"/>
        </w:rPr>
        <w:t>业务视图：在客户报价时查看经授权的材料参考价、趋势、成本影响、建议报价有效期和价格联动条款，不展示供应商身份、底价、采购议价记录或未授权财务信息。</w:t>
      </w:r>
    </w:p>
    <w:p>
      <w:pPr>
        <w:pStyle w:val="ListBullet"/>
        <w:ind w:left="540" w:hanging="279"/>
        <w:widowControl w:val="true"/>
      </w:pPr>
      <w:r>
        <w:rPr>
          <w:rFonts w:ascii="Calibri" w:hAnsi="Calibri" w:eastAsia="Arial Unicode MS"/>
        </w:rPr>
        <w:t>报价版本保存所用材料价格快照、行情时间、汇率、损耗率和有效期；行情超过阈值或报价即将到期时提醒业务重新核价。</w:t>
      </w:r>
    </w:p>
    <w:p>
      <w:pPr>
        <w:pStyle w:val="ListBullet"/>
        <w:ind w:left="540" w:hanging="279"/>
        <w:widowControl w:val="true"/>
      </w:pPr>
      <w:r>
        <w:rPr>
          <w:rFonts w:ascii="Calibri" w:hAnsi="Calibri" w:eastAsia="Arial Unicode MS"/>
        </w:rPr>
        <w:t>角色可见范围由材料品类、组织、字段和用途控制；采购可见供应商明细，财务可见成本与价值，业务默认只见经批准的参考价和报价影响。</w:t>
      </w:r>
    </w:p>
    <w:p>
      <w:pPr>
        <w:pStyle w:val="ListBullet"/>
        <w:ind w:left="540" w:hanging="279"/>
        <w:widowControl w:val="true"/>
      </w:pPr>
      <w:r>
        <w:rPr>
          <w:rFonts w:ascii="Calibri" w:hAnsi="Calibri" w:eastAsia="Arial Unicode MS"/>
        </w:rPr>
        <w:t>财务和老板AI可询问材料价格涨跌、供应商报价偏离、采购机会、库存与订单毛利影响，但答案必须注明行情源、时间、许可状态、单位和模拟假设。</w:t>
      </w:r>
    </w:p>
    <w:p>
      <w:pPr>
        <w:pStyle w:val="Heading2"/>
        <w:keepNext/>
        <w:widowControl w:val="true"/>
      </w:pPr>
      <w:r>
        <w:t>实时金属材料价格中心：预警、许可与数据质量</w:t>
      </w:r>
    </w:p>
    <w:p>
      <w:pPr>
        <w:pStyle w:val="ListBullet"/>
        <w:ind w:left="540" w:hanging="279"/>
        <w:widowControl w:val="true"/>
      </w:pPr>
      <w:r>
        <w:rPr>
          <w:rFonts w:ascii="Calibri" w:hAnsi="Calibri" w:eastAsia="Arial Unicode MS"/>
        </w:rPr>
        <w:t>按材料、品种和角色配置日内/日间涨跌幅、与供应商报价偏差、报价成本失效、采购订单变价和数据中断预警。</w:t>
      </w:r>
    </w:p>
    <w:p>
      <w:pPr>
        <w:pStyle w:val="ListBullet"/>
        <w:ind w:left="540" w:hanging="279"/>
        <w:widowControl w:val="true"/>
      </w:pPr>
      <w:r>
        <w:rPr>
          <w:rFonts w:ascii="Calibri" w:hAnsi="Calibri" w:eastAsia="Arial Unicode MS"/>
        </w:rPr>
        <w:t>价格预警进入统一待办中心，可通知采购、财务、业务和管理层；责任人记录是否重询价、重报价、锁价、暂缓采购或接受风险。</w:t>
      </w:r>
    </w:p>
    <w:p>
      <w:pPr>
        <w:pStyle w:val="ListBullet"/>
        <w:ind w:left="540" w:hanging="279"/>
        <w:widowControl w:val="true"/>
      </w:pPr>
      <w:r>
        <w:rPr>
          <w:rFonts w:ascii="Calibri" w:hAnsi="Calibri" w:eastAsia="Arial Unicode MS"/>
        </w:rPr>
        <w:t>行情接口具备认证、限流、重试、幂等、断点续传、时区转换、交易日历、异常值校验、备用源和数据质量评分。</w:t>
      </w:r>
    </w:p>
    <w:p>
      <w:pPr>
        <w:pStyle w:val="ListBullet"/>
        <w:ind w:left="540" w:hanging="279"/>
        <w:widowControl w:val="true"/>
      </w:pPr>
      <w:r>
        <w:rPr>
          <w:rFonts w:ascii="Calibri" w:hAnsi="Calibri" w:eastAsia="Arial Unicode MS"/>
        </w:rPr>
        <w:t>源数据缺失、延迟超标、币种或单位异常、价格跳变时标记不可用于自动核价，并回退到最近有效快照或人工审批价。</w:t>
      </w:r>
    </w:p>
    <w:p>
      <w:pPr>
        <w:pStyle w:val="ListBullet"/>
        <w:ind w:left="540" w:hanging="279"/>
        <w:widowControl w:val="true"/>
      </w:pPr>
      <w:r>
        <w:rPr>
          <w:rFonts w:ascii="Calibri" w:hAnsi="Calibri" w:eastAsia="Arial Unicode MS"/>
        </w:rPr>
        <w:t>系统保存原始行情、标准化结果、换算公式、人工修正、审批、使用单据和失效状态，确保报价和成本可按历史时点重现。</w:t>
      </w:r>
    </w:p>
    <w:p>
      <w:pPr>
        <w:pStyle w:val="ListBullet"/>
        <w:ind w:left="540" w:hanging="279"/>
        <w:widowControl w:val="true"/>
      </w:pPr>
      <w:r>
        <w:rPr>
          <w:rFonts w:ascii="Calibri" w:hAnsi="Calibri" w:eastAsia="Arial Unicode MS"/>
        </w:rPr>
        <w:t>上线前由法务和采购确认交易所/数据商的展示、内部使用、估值、定价、派生数据、缓存、用户数和再分发许可；未经许可不得抓取网页或向客户/供应商传播行情。</w:t>
      </w:r>
    </w:p>
    <w:p>
      <w:pPr>
        <w:pStyle w:val="Heading2"/>
        <w:keepNext/>
        <w:widowControl w:val="true"/>
      </w:pPr>
      <w:r>
        <w:t>自动比价、评审和定标</w:t>
      </w:r>
    </w:p>
    <w:p>
      <w:pPr>
        <w:pStyle w:val="ListBullet"/>
        <w:ind w:left="540" w:hanging="279"/>
        <w:widowControl w:val="true"/>
      </w:pPr>
      <w:r>
        <w:rPr>
          <w:rFonts w:ascii="Calibri" w:hAnsi="Calibri" w:eastAsia="Arial Unicode MS"/>
        </w:rPr>
        <w:t>系统比较含税/未税单价、运费、模具摊销、最低批量、样品/批量交期、月产能、付款、技术偏离、历史准交率和合格率。</w:t>
      </w:r>
    </w:p>
    <w:p>
      <w:pPr>
        <w:pStyle w:val="ListBullet"/>
        <w:ind w:left="540" w:hanging="279"/>
        <w:widowControl w:val="true"/>
      </w:pPr>
      <w:r>
        <w:rPr>
          <w:rFonts w:ascii="Calibri" w:hAnsi="Calibri" w:eastAsia="Arial Unicode MS"/>
        </w:rPr>
        <w:t>综合采购成本考虑单价、运输、包装、工装、检验、资金、预期质量损失和交付风险。</w:t>
      </w:r>
    </w:p>
    <w:p>
      <w:pPr>
        <w:pStyle w:val="ListBullet"/>
        <w:ind w:left="540" w:hanging="279"/>
        <w:widowControl w:val="true"/>
      </w:pPr>
      <w:r>
        <w:rPr>
          <w:rFonts w:ascii="Calibri" w:hAnsi="Calibri" w:eastAsia="Arial Unicode MS"/>
        </w:rPr>
        <w:t>采购、工程、品质、PMC、财务和管理层分别评审；支持单一中标、多源比例、主备供应商和部分数量中标。</w:t>
      </w:r>
    </w:p>
    <w:p>
      <w:pPr>
        <w:pStyle w:val="ListBullet"/>
        <w:ind w:left="540" w:hanging="279"/>
        <w:widowControl w:val="true"/>
      </w:pPr>
      <w:r>
        <w:rPr>
          <w:rFonts w:ascii="Calibri" w:hAnsi="Calibri" w:eastAsia="Arial Unicode MS"/>
        </w:rPr>
        <w:t>定标后自动转采购/委外订单；对中标价格、供应商或付款条件的再次修改必须重新审批。</w:t>
      </w:r>
    </w:p>
    <w:p>
      <w:pPr>
        <w:pStyle w:val="Heading2"/>
        <w:keepNext/>
        <w:widowControl w:val="true"/>
      </w:pPr>
      <w:r>
        <w:t>供应商订单、进度和交期协同</w:t>
      </w:r>
    </w:p>
    <w:p>
      <w:pPr>
        <w:pStyle w:val="ListBullet"/>
        <w:ind w:left="540" w:hanging="279"/>
        <w:widowControl w:val="true"/>
      </w:pPr>
      <w:r>
        <w:rPr>
          <w:rFonts w:ascii="Calibri" w:hAnsi="Calibri" w:eastAsia="Arial Unicode MS"/>
        </w:rPr>
        <w:t>供应商网页登录查看自己的采购/委外订单、图纸版本、数量、已交、未交、交期、包装和检验要求。</w:t>
      </w:r>
    </w:p>
    <w:p>
      <w:pPr>
        <w:pStyle w:val="ListBullet"/>
        <w:ind w:left="540" w:hanging="279"/>
        <w:widowControl w:val="true"/>
      </w:pPr>
      <w:r>
        <w:rPr>
          <w:rFonts w:ascii="Calibri" w:hAnsi="Calibri" w:eastAsia="Arial Unicode MS"/>
        </w:rPr>
        <w:t>供应商可接受、拒绝、建议交期、拆分交货批次并维护已接单、已收料、加工中、待检、已完成、已发货等状态。</w:t>
      </w:r>
    </w:p>
    <w:p>
      <w:pPr>
        <w:pStyle w:val="ListBullet"/>
        <w:ind w:left="540" w:hanging="279"/>
        <w:widowControl w:val="true"/>
      </w:pPr>
      <w:r>
        <w:rPr>
          <w:rFonts w:ascii="Calibri" w:hAnsi="Calibri" w:eastAsia="Arial Unicode MS"/>
        </w:rPr>
        <w:t>供应商承诺交期和进度实时回写采购进度、委外进度、PMC齐套和客户交付风险。</w:t>
      </w:r>
    </w:p>
    <w:p>
      <w:pPr>
        <w:pStyle w:val="ListBullet"/>
        <w:ind w:left="540" w:hanging="279"/>
        <w:widowControl w:val="true"/>
      </w:pPr>
      <w:r>
        <w:rPr>
          <w:rFonts w:ascii="Calibri" w:hAnsi="Calibri" w:eastAsia="Arial Unicode MS"/>
        </w:rPr>
        <w:t>延期必须填写原因、完成数量、剩余数量、新预计交期和改善措施。</w:t>
      </w:r>
    </w:p>
    <w:p>
      <w:pPr>
        <w:pStyle w:val="Heading2"/>
        <w:keepNext/>
        <w:widowControl w:val="true"/>
      </w:pPr>
      <w:r>
        <w:t>ASN、送货单和标签</w:t>
      </w:r>
    </w:p>
    <w:p>
      <w:pPr>
        <w:spacing w:after="80" w:line="290" w:lineRule="auto"/>
        <w:numPr>
          <w:ilvl w:val="0"/>
          <w:numId w:val="14"/>
        </w:numPr>
        <w:widowControl w:val="true"/>
      </w:pPr>
      <w:r>
        <w:rPr>
          <w:rFonts w:ascii="Calibri" w:hAnsi="Calibri" w:eastAsia="Arial Unicode MS"/>
        </w:rPr>
        <w:t>供应商从已确认订单选择本次送货明细，填写数量、批次、箱数、毛净重、炉号、质保书、车牌、司机、物流单号和预计到达时间。</w:t>
      </w:r>
    </w:p>
    <w:p>
      <w:pPr>
        <w:spacing w:after="80" w:line="290" w:lineRule="auto"/>
        <w:numPr>
          <w:ilvl w:val="0"/>
          <w:numId w:val="14"/>
        </w:numPr>
        <w:widowControl w:val="true"/>
      </w:pPr>
      <w:r>
        <w:rPr>
          <w:rFonts w:ascii="Calibri" w:hAnsi="Calibri" w:eastAsia="Arial Unicode MS"/>
        </w:rPr>
        <w:t>系统校验订单状态、剩余未交量、提前/超量送货规则、图纸版本、质量文件和到货预约。</w:t>
      </w:r>
    </w:p>
    <w:p>
      <w:pPr>
        <w:spacing w:after="80" w:line="290" w:lineRule="auto"/>
        <w:numPr>
          <w:ilvl w:val="0"/>
          <w:numId w:val="14"/>
        </w:numPr>
        <w:widowControl w:val="true"/>
      </w:pPr>
      <w:r>
        <w:rPr>
          <w:rFonts w:ascii="Calibri" w:hAnsi="Calibri" w:eastAsia="Arial Unicode MS"/>
        </w:rPr>
        <w:t>校验通过后生成ASN预到货编号、A4送货单PDF、箱标签、托盘标签和单件/批次二维码。</w:t>
      </w:r>
    </w:p>
    <w:p>
      <w:pPr>
        <w:spacing w:after="80" w:line="290" w:lineRule="auto"/>
        <w:numPr>
          <w:ilvl w:val="0"/>
          <w:numId w:val="14"/>
        </w:numPr>
        <w:widowControl w:val="true"/>
      </w:pPr>
      <w:r>
        <w:rPr>
          <w:rFonts w:ascii="Calibri" w:hAnsi="Calibri" w:eastAsia="Arial Unicode MS"/>
        </w:rPr>
        <w:t>仓库扫描送货单二维码调出订单并收货，随后完成IQC、入库或退货，采购和PMC进度自动更新。</w:t>
      </w:r>
    </w:p>
    <w:p>
      <w:pPr>
        <w:pStyle w:val="Heading2"/>
        <w:keepNext/>
        <w:widowControl w:val="true"/>
      </w:pPr>
      <w:r>
        <w:t>供应商质量协同</w:t>
      </w:r>
    </w:p>
    <w:p>
      <w:pPr>
        <w:pStyle w:val="ListBullet"/>
        <w:ind w:left="540" w:hanging="279"/>
        <w:widowControl w:val="true"/>
      </w:pPr>
      <w:r>
        <w:rPr>
          <w:rFonts w:ascii="Calibri" w:hAnsi="Calibri" w:eastAsia="Arial Unicode MS"/>
        </w:rPr>
        <w:t>来料或委外异常向供应商发布不良批次、数量、缺陷、检验数据、图片、责任要求和回复期限。</w:t>
      </w:r>
    </w:p>
    <w:p>
      <w:pPr>
        <w:pStyle w:val="ListBullet"/>
        <w:ind w:left="540" w:hanging="279"/>
        <w:widowControl w:val="true"/>
      </w:pPr>
      <w:r>
        <w:rPr>
          <w:rFonts w:ascii="Calibri" w:hAnsi="Calibri" w:eastAsia="Arial Unicode MS"/>
        </w:rPr>
        <w:t>供应商可确认责任、提出异议、提交8D、补货、返工、退货和纠正预防措施。</w:t>
      </w:r>
    </w:p>
    <w:p>
      <w:pPr>
        <w:pStyle w:val="ListBullet"/>
        <w:ind w:left="540" w:hanging="279"/>
        <w:widowControl w:val="true"/>
      </w:pPr>
      <w:r>
        <w:rPr>
          <w:rFonts w:ascii="Calibri" w:hAnsi="Calibri" w:eastAsia="Arial Unicode MS"/>
        </w:rPr>
        <w:t>系统跟踪首次响应、原因分析、整改、补货、验证和关闭时长，并进入供应商质量绩效。</w:t>
      </w:r>
    </w:p>
    <w:p>
      <w:pPr>
        <w:pStyle w:val="Heading2"/>
        <w:keepNext/>
        <w:widowControl w:val="true"/>
      </w:pPr>
      <w:r>
        <w:t>采购与委外对账</w:t>
      </w:r>
    </w:p>
    <w:p>
      <w:pPr>
        <w:pStyle w:val="ListBullet"/>
        <w:ind w:left="540" w:hanging="279"/>
        <w:widowControl w:val="true"/>
      </w:pPr>
      <w:r>
        <w:rPr>
          <w:rFonts w:ascii="Calibri" w:hAnsi="Calibri" w:eastAsia="Arial Unicode MS"/>
        </w:rPr>
        <w:t>采购对账按采购订单、合格入库、退货、价格、税率和供应商发票三方匹配生成。</w:t>
      </w:r>
    </w:p>
    <w:p>
      <w:pPr>
        <w:pStyle w:val="ListBullet"/>
        <w:ind w:left="540" w:hanging="279"/>
        <w:widowControl w:val="true"/>
      </w:pPr>
      <w:r>
        <w:rPr>
          <w:rFonts w:ascii="Calibri" w:hAnsi="Calibri" w:eastAsia="Arial Unicode MS"/>
        </w:rPr>
        <w:t>委外对账按委外订单、发料、供应商收料、合格回厂、返工、报废、损耗扣款、加工费和运输费生成。</w:t>
      </w:r>
    </w:p>
    <w:p>
      <w:pPr>
        <w:pStyle w:val="ListBullet"/>
        <w:ind w:left="540" w:hanging="279"/>
        <w:widowControl w:val="true"/>
      </w:pPr>
      <w:r>
        <w:rPr>
          <w:rFonts w:ascii="Calibri" w:hAnsi="Calibri" w:eastAsia="Arial Unicode MS"/>
        </w:rPr>
        <w:t>供应商门户在线确认、提出差异、上传发票并查看发票审核、计划付款和已付款状态。</w:t>
      </w:r>
    </w:p>
    <w:p>
      <w:pPr>
        <w:pStyle w:val="Heading1"/>
        <w:keepNext/>
        <w:widowControl w:val="true"/>
      </w:pPr>
      <w:r>
        <w:t>PMC、MRP与APS计划管理</w:t>
      </w:r>
    </w:p>
    <w:p>
      <w:pPr>
        <w:pStyle w:val="Heading2"/>
        <w:keepNext/>
        <w:widowControl w:val="true"/>
      </w:pPr>
      <w:r>
        <w:t>需求与供给口径</w:t>
      </w:r>
    </w:p>
    <w:p>
      <w:pPr>
        <w:pStyle w:val="ListBullet"/>
        <w:ind w:left="540" w:hanging="279"/>
        <w:widowControl w:val="true"/>
      </w:pPr>
      <w:r>
        <w:rPr>
          <w:rFonts w:ascii="Calibri" w:hAnsi="Calibri" w:eastAsia="Arial Unicode MS"/>
        </w:rPr>
        <w:t>需求包括销售订单、预测、样品、备料、安全库存、返工补料、工程试制和替换需求。</w:t>
      </w:r>
    </w:p>
    <w:p>
      <w:pPr>
        <w:pStyle w:val="ListBullet"/>
        <w:ind w:left="540" w:hanging="279"/>
        <w:widowControl w:val="true"/>
      </w:pPr>
      <w:r>
        <w:rPr>
          <w:rFonts w:ascii="Calibri" w:hAnsi="Calibri" w:eastAsia="Arial Unicode MS"/>
        </w:rPr>
        <w:t>供给包括合格库存、可用余料、在制预计完工、采购在途、委外在途、工厂间调拨和可替代料。</w:t>
      </w:r>
    </w:p>
    <w:p>
      <w:pPr>
        <w:pStyle w:val="ListBullet"/>
        <w:ind w:left="540" w:hanging="279"/>
        <w:widowControl w:val="true"/>
      </w:pPr>
      <w:r>
        <w:rPr>
          <w:rFonts w:ascii="Calibri" w:hAnsi="Calibri" w:eastAsia="Arial Unicode MS"/>
        </w:rPr>
        <w:t>待检、冻结、不良、已分配、客户专用和已预留库存必须从可用量中分离。</w:t>
      </w:r>
    </w:p>
    <w:p>
      <w:pPr>
        <w:pStyle w:val="Heading2"/>
        <w:keepNext/>
        <w:widowControl w:val="true"/>
      </w:pPr>
      <w:r>
        <w:t>MRP净需求计算</w:t>
      </w:r>
    </w:p>
    <w:p>
      <w:pPr>
        <w:spacing w:before="120" w:after="200"/>
        <w:ind w:left="115" w:right="115"/>
        <w:shd w:fill="F4F6F9"/>
        <w:pBdr>
          <w:left w:val="single" w:sz="18" w:space="8" w:color="2E74B5"/>
        </w:pBdr>
        <w:widowControl w:val="true"/>
      </w:pPr>
      <w:r>
        <w:rPr>
          <w:rFonts w:ascii="Calibri" w:hAnsi="Calibri" w:eastAsia="Arial Unicode MS"/>
          <w:b/>
          <w:color w:val="203748"/>
        </w:rPr>
        <w:t xml:space="preserve">核心公式  </w:t>
      </w:r>
      <w:r>
        <w:rPr>
          <w:rFonts w:ascii="Calibri" w:hAnsi="Calibri" w:eastAsia="Arial Unicode MS"/>
          <w:color w:val="111111"/>
        </w:rPr>
        <w:t>当前可用库存 = 合格库存 - 已分配量 - 冻结量；按期可供量 = 当前可用库存 + 交期前可完工在制 + 交期前可到货采购 + 交期前可回厂委外；净需求 = 毛需求 + 安全库存 + 预计损耗 - 按期可供量；建议采购/生产量再按最小批量和采购倍数取整。</w:t>
      </w:r>
    </w:p>
    <w:p>
      <w:pPr>
        <w:pStyle w:val="ListBullet"/>
        <w:ind w:left="540" w:hanging="279"/>
        <w:widowControl w:val="true"/>
      </w:pPr>
      <w:r>
        <w:rPr>
          <w:rFonts w:ascii="Calibri" w:hAnsi="Calibri" w:eastAsia="Arial Unicode MS"/>
        </w:rPr>
        <w:t>MRP展开销售订单和BOM，综合库存、在制、在途、损耗、提前期、最小批量、替代料和供应商日历。</w:t>
      </w:r>
    </w:p>
    <w:p>
      <w:pPr>
        <w:pStyle w:val="ListBullet"/>
        <w:ind w:left="540" w:hanging="279"/>
        <w:widowControl w:val="true"/>
      </w:pPr>
      <w:r>
        <w:rPr>
          <w:rFonts w:ascii="Calibri" w:hAnsi="Calibri" w:eastAsia="Arial Unicode MS"/>
        </w:rPr>
        <w:t>输出采购建议、生产建议、委外建议、调拨建议、缺料表、齐套表、预计到料和预计完工日期。</w:t>
      </w:r>
    </w:p>
    <w:p>
      <w:pPr>
        <w:pStyle w:val="ListBullet"/>
        <w:ind w:left="540" w:hanging="279"/>
        <w:widowControl w:val="true"/>
      </w:pPr>
      <w:r>
        <w:rPr>
          <w:rFonts w:ascii="Calibri" w:hAnsi="Calibri" w:eastAsia="Arial Unicode MS"/>
        </w:rPr>
        <w:t>系统自动生成的是采购申请或计划订单，未经审批不得直接成为对外采购订单。</w:t>
      </w:r>
    </w:p>
    <w:p>
      <w:pPr>
        <w:pStyle w:val="ListBullet"/>
        <w:ind w:left="540" w:hanging="279"/>
        <w:widowControl w:val="true"/>
      </w:pPr>
      <w:r>
        <w:rPr>
          <w:rFonts w:ascii="Calibri" w:hAnsi="Calibri" w:eastAsia="Arial Unicode MS"/>
        </w:rPr>
        <w:t>每一条建议必须能追溯来源订单、BOM层级、需求日期、现有供给和计算参数。</w:t>
      </w:r>
    </w:p>
    <w:p>
      <w:pPr>
        <w:pStyle w:val="Heading2"/>
        <w:keepNext/>
        <w:widowControl w:val="true"/>
      </w:pPr>
      <w:r>
        <w:t>动态成品备料与齐套</w:t>
      </w:r>
    </w:p>
    <w:p>
      <w:pPr>
        <w:pStyle w:val="ListBullet"/>
        <w:ind w:left="540" w:hanging="279"/>
        <w:widowControl w:val="true"/>
      </w:pPr>
      <w:r>
        <w:rPr>
          <w:rFonts w:ascii="Calibri" w:hAnsi="Calibri" w:eastAsia="Arial Unicode MS"/>
        </w:rPr>
        <w:t>按销售订单和成品展开全部组件，显示单位用量、损耗、总需求、合格库存、已分配、待检/冻结、在制、采购/委外在途和缺口。</w:t>
      </w:r>
    </w:p>
    <w:p>
      <w:pPr>
        <w:pStyle w:val="ListBullet"/>
        <w:ind w:left="540" w:hanging="279"/>
        <w:widowControl w:val="true"/>
      </w:pPr>
      <w:r>
        <w:rPr>
          <w:rFonts w:ascii="Calibri" w:hAnsi="Calibri" w:eastAsia="Arial Unicode MS"/>
        </w:rPr>
        <w:t>订单、库存、报工、报废、质量冻结、采购到货、委外回厂、交期或优先级变化后实时重算。</w:t>
      </w:r>
    </w:p>
    <w:p>
      <w:pPr>
        <w:pStyle w:val="ListBullet"/>
        <w:ind w:left="540" w:hanging="279"/>
        <w:widowControl w:val="true"/>
      </w:pPr>
      <w:r>
        <w:rPr>
          <w:rFonts w:ascii="Calibri" w:hAnsi="Calibri" w:eastAsia="Arial Unicode MS"/>
        </w:rPr>
        <w:t>同时显示数量齐套率、物料种类齐套率、关键物料状态、最晚齐套日期和责任采购员/供应商。</w:t>
      </w:r>
    </w:p>
    <w:p>
      <w:pPr>
        <w:pStyle w:val="ListBullet"/>
        <w:ind w:left="540" w:hanging="279"/>
        <w:widowControl w:val="true"/>
      </w:pPr>
      <w:r>
        <w:rPr>
          <w:rFonts w:ascii="Calibri" w:hAnsi="Calibri" w:eastAsia="Arial Unicode MS"/>
        </w:rPr>
        <w:t>关键物料短缺时，即使普通物料齐全也不得显示完全齐套。</w:t>
      </w:r>
    </w:p>
    <w:p>
      <w:pPr>
        <w:pStyle w:val="Heading2"/>
        <w:keepNext/>
        <w:widowControl w:val="true"/>
      </w:pPr>
      <w:r>
        <w:t>周计划、日计划和交付优先级</w:t>
      </w:r>
    </w:p>
    <w:p>
      <w:pPr>
        <w:pStyle w:val="ListBullet"/>
        <w:ind w:left="540" w:hanging="279"/>
        <w:widowControl w:val="true"/>
      </w:pPr>
      <w:r>
        <w:rPr>
          <w:rFonts w:ascii="Calibri" w:hAnsi="Calibri" w:eastAsia="Arial Unicode MS"/>
        </w:rPr>
        <w:t>计划层级包括月度主计划、周交付计划、周生产计划、日机台计划、班组计划和个人任务。</w:t>
      </w:r>
    </w:p>
    <w:p>
      <w:pPr>
        <w:pStyle w:val="ListBullet"/>
        <w:ind w:left="540" w:hanging="279"/>
        <w:widowControl w:val="true"/>
      </w:pPr>
      <w:r>
        <w:rPr>
          <w:rFonts w:ascii="Calibri" w:hAnsi="Calibri" w:eastAsia="Arial Unicode MS"/>
        </w:rPr>
        <w:t>日计划包含机台、人员、产品、工单、工序、数量、标准工时、计划开始/结束、材料、图纸、程序、工装和检验准备状态。</w:t>
      </w:r>
    </w:p>
    <w:p>
      <w:pPr>
        <w:pStyle w:val="ListBullet"/>
        <w:ind w:left="540" w:hanging="279"/>
        <w:widowControl w:val="true"/>
      </w:pPr>
      <w:r>
        <w:rPr>
          <w:rFonts w:ascii="Calibri" w:hAnsi="Calibri" w:eastAsia="Arial Unicode MS"/>
        </w:rPr>
        <w:t>优先级考虑客户等级、合同交期、延期风险、缺料、返工补货、后续装配、可合批性和管理层指令。</w:t>
      </w:r>
    </w:p>
    <w:p>
      <w:pPr>
        <w:pStyle w:val="ListBullet"/>
        <w:ind w:left="540" w:hanging="279"/>
        <w:widowControl w:val="true"/>
      </w:pPr>
      <w:r>
        <w:rPr>
          <w:rFonts w:ascii="Calibri" w:hAnsi="Calibri" w:eastAsia="Arial Unicode MS"/>
        </w:rPr>
        <w:t>人工调整优先级记录调整人、原因、时间和对其他订单的交期影响。</w:t>
      </w:r>
    </w:p>
    <w:p>
      <w:pPr>
        <w:pStyle w:val="Heading2"/>
        <w:keepNext/>
        <w:widowControl w:val="true"/>
      </w:pPr>
      <w:r>
        <w:t>APS资源约束与模拟</w:t>
      </w:r>
    </w:p>
    <w:p>
      <w:pPr>
        <w:pStyle w:val="ListBullet"/>
        <w:ind w:left="540" w:hanging="279"/>
        <w:widowControl w:val="true"/>
      </w:pPr>
      <w:r>
        <w:rPr>
          <w:rFonts w:ascii="Calibri" w:hAnsi="Calibri" w:eastAsia="Arial Unicode MS"/>
        </w:rPr>
        <w:t>约束包括设备加工能力、人员技能、夹具/模具/检具、物料齐套、班次、维护、前后工序、委外周期、换型和最小批量。</w:t>
      </w:r>
    </w:p>
    <w:p>
      <w:pPr>
        <w:pStyle w:val="ListBullet"/>
        <w:ind w:left="540" w:hanging="279"/>
        <w:widowControl w:val="true"/>
      </w:pPr>
      <w:r>
        <w:rPr>
          <w:rFonts w:ascii="Calibri" w:hAnsi="Calibri" w:eastAsia="Arial Unicode MS"/>
        </w:rPr>
        <w:t>提供有限产能甘特图、设备负荷、订单交期模拟、插单模拟、多方案比较、缺料冲突和产能冲突。</w:t>
      </w:r>
    </w:p>
    <w:p>
      <w:pPr>
        <w:pStyle w:val="ListBullet"/>
        <w:ind w:left="540" w:hanging="279"/>
        <w:widowControl w:val="true"/>
      </w:pPr>
      <w:r>
        <w:rPr>
          <w:rFonts w:ascii="Calibri" w:hAnsi="Calibri" w:eastAsia="Arial Unicode MS"/>
        </w:rPr>
        <w:t>系统建议可替代设备、调整优先级、外发、加班或拆批方案，计划员确认后下发MES。</w:t>
      </w:r>
    </w:p>
    <w:p>
      <w:pPr>
        <w:pStyle w:val="Heading2"/>
        <w:keepNext/>
        <w:widowControl w:val="true"/>
      </w:pPr>
      <w:r>
        <w:t>订单合批、套料与余料优化</w:t>
      </w:r>
    </w:p>
    <w:p>
      <w:pPr>
        <w:pStyle w:val="ListBullet"/>
        <w:ind w:left="540" w:hanging="279"/>
        <w:widowControl w:val="true"/>
      </w:pPr>
      <w:r>
        <w:rPr>
          <w:rFonts w:ascii="Calibri" w:hAnsi="Calibri" w:eastAsia="Arial Unicode MS"/>
        </w:rPr>
        <w:t>识别相同材料、规格、工艺、机台、刀具和表面处理的订单，提示合批生产。</w:t>
      </w:r>
    </w:p>
    <w:p>
      <w:pPr>
        <w:pStyle w:val="ListBullet"/>
        <w:ind w:left="540" w:hanging="279"/>
        <w:widowControl w:val="true"/>
      </w:pPr>
      <w:r>
        <w:rPr>
          <w:rFonts w:ascii="Calibri" w:hAnsi="Calibri" w:eastAsia="Arial Unicode MS"/>
        </w:rPr>
        <w:t>结合原材料长宽高、棒材长度、余料尺寸和订单交期进行套料或下料优化。</w:t>
      </w:r>
    </w:p>
    <w:p>
      <w:pPr>
        <w:pStyle w:val="ListBullet"/>
        <w:ind w:left="540" w:hanging="279"/>
        <w:widowControl w:val="true"/>
      </w:pPr>
      <w:r>
        <w:rPr>
          <w:rFonts w:ascii="Calibri" w:hAnsi="Calibri" w:eastAsia="Arial Unicode MS"/>
        </w:rPr>
        <w:t>比较合批前后材料利用率、换型/开机次数、制造周期、在制和交期风险。</w:t>
      </w:r>
    </w:p>
    <w:p>
      <w:pPr>
        <w:pStyle w:val="ListBullet"/>
        <w:ind w:left="540" w:hanging="279"/>
        <w:widowControl w:val="true"/>
      </w:pPr>
      <w:r>
        <w:rPr>
          <w:rFonts w:ascii="Calibri" w:hAnsi="Calibri" w:eastAsia="Arial Unicode MS"/>
        </w:rPr>
        <w:t>该能力通常需要APS、套料软件或定制算法，必须采用真实订单和余料数据专项验收。</w:t>
      </w:r>
    </w:p>
    <w:p>
      <w:pPr>
        <w:pStyle w:val="Heading2"/>
        <w:keepNext/>
        <w:widowControl w:val="true"/>
      </w:pPr>
      <w:r>
        <w:t>计划责任与进度看板</w:t>
      </w:r>
    </w:p>
    <w:p>
      <w:pPr>
        <w:pStyle w:val="ListBullet"/>
        <w:ind w:left="540" w:hanging="279"/>
        <w:widowControl w:val="true"/>
      </w:pPr>
      <w:r>
        <w:rPr>
          <w:rFonts w:ascii="Calibri" w:hAnsi="Calibri" w:eastAsia="Arial Unicode MS"/>
        </w:rPr>
        <w:t>按订单显示图纸、工艺、材料、采购、委外、工装、刀具、程序、检验、生产、包装和发货状态。</w:t>
      </w:r>
    </w:p>
    <w:p>
      <w:pPr>
        <w:pStyle w:val="ListBullet"/>
        <w:ind w:left="540" w:hanging="279"/>
        <w:widowControl w:val="true"/>
      </w:pPr>
      <w:r>
        <w:rPr>
          <w:rFonts w:ascii="Calibri" w:hAnsi="Calibri" w:eastAsia="Arial Unicode MS"/>
        </w:rPr>
        <w:t>每个状态有责任人、计划时间、实际时间、异常原因、预计恢复和升级对象。</w:t>
      </w:r>
    </w:p>
    <w:p>
      <w:pPr>
        <w:pStyle w:val="ListBullet"/>
        <w:ind w:left="540" w:hanging="279"/>
        <w:widowControl w:val="true"/>
      </w:pPr>
      <w:r>
        <w:rPr>
          <w:rFonts w:ascii="Calibri" w:hAnsi="Calibri" w:eastAsia="Arial Unicode MS"/>
        </w:rPr>
        <w:t>提供局部/整体齐套、采购、委外、供应商、各工序、每张工单和客户交货进度。</w:t>
      </w:r>
    </w:p>
    <w:p>
      <w:pPr>
        <w:pStyle w:val="Heading1"/>
        <w:keepNext/>
        <w:widowControl w:val="true"/>
      </w:pPr>
      <w:r>
        <w:t>生产执行、设备与MES</w:t>
      </w:r>
    </w:p>
    <w:p>
      <w:pPr>
        <w:pStyle w:val="Heading2"/>
        <w:keepNext/>
        <w:widowControl w:val="true"/>
      </w:pPr>
      <w:r>
        <w:t>工单与派工</w:t>
      </w:r>
    </w:p>
    <w:p>
      <w:pPr>
        <w:pStyle w:val="ListBullet"/>
        <w:ind w:left="540" w:hanging="279"/>
        <w:widowControl w:val="true"/>
      </w:pPr>
      <w:r>
        <w:rPr>
          <w:rFonts w:ascii="Calibri" w:hAnsi="Calibri" w:eastAsia="Arial Unicode MS"/>
        </w:rPr>
        <w:t>生产订单可按交货批次、工艺路线、设备能力和转移批量拆分工单。</w:t>
      </w:r>
    </w:p>
    <w:p>
      <w:pPr>
        <w:pStyle w:val="ListBullet"/>
        <w:ind w:left="540" w:hanging="279"/>
        <w:widowControl w:val="true"/>
      </w:pPr>
      <w:r>
        <w:rPr>
          <w:rFonts w:ascii="Calibri" w:hAnsi="Calibri" w:eastAsia="Arial Unicode MS"/>
        </w:rPr>
        <w:t>派工前校验材料、图纸、程序、工装、刀具、检具、设备状态、人员资质和上道工序。</w:t>
      </w:r>
    </w:p>
    <w:p>
      <w:pPr>
        <w:pStyle w:val="ListBullet"/>
        <w:ind w:left="540" w:hanging="279"/>
        <w:widowControl w:val="true"/>
      </w:pPr>
      <w:r>
        <w:rPr>
          <w:rFonts w:ascii="Calibri" w:hAnsi="Calibri" w:eastAsia="Arial Unicode MS"/>
        </w:rPr>
        <w:t>任务显示计划数量、标准工时、优先级、交期、当前缺料、质量状态和电子作业指导书。</w:t>
      </w:r>
    </w:p>
    <w:p>
      <w:pPr>
        <w:pStyle w:val="Heading2"/>
        <w:keepNext/>
        <w:widowControl w:val="true"/>
      </w:pPr>
      <w:r>
        <w:t>一码到底与扫码执行</w:t>
      </w:r>
    </w:p>
    <w:p>
      <w:pPr>
        <w:pStyle w:val="ListBullet"/>
        <w:ind w:left="540" w:hanging="279"/>
        <w:widowControl w:val="true"/>
      </w:pPr>
      <w:r>
        <w:rPr>
          <w:rFonts w:ascii="Calibri" w:hAnsi="Calibri" w:eastAsia="Arial Unicode MS"/>
        </w:rPr>
        <w:t>建立原材料批次码、工单码、流转批次码和单件序列码；精密件采用一物一码，普通批量件可一批一码。</w:t>
      </w:r>
    </w:p>
    <w:p>
      <w:pPr>
        <w:pStyle w:val="ListBullet"/>
        <w:ind w:left="540" w:hanging="279"/>
        <w:widowControl w:val="true"/>
      </w:pPr>
      <w:r>
        <w:rPr>
          <w:rFonts w:ascii="Calibri" w:hAnsi="Calibri" w:eastAsia="Arial Unicode MS"/>
        </w:rPr>
        <w:t>二维码关联客户订单、产品、图纸/工艺版本、材料批次、工序、设备、人员、时间、检验、返工、入库和发货。</w:t>
      </w:r>
    </w:p>
    <w:p>
      <w:pPr>
        <w:pStyle w:val="ListBullet"/>
        <w:ind w:left="540" w:hanging="279"/>
        <w:widowControl w:val="true"/>
      </w:pPr>
      <w:r>
        <w:rPr>
          <w:rFonts w:ascii="Calibri" w:hAnsi="Calibri" w:eastAsia="Arial Unicode MS"/>
        </w:rPr>
        <w:t>每道工序按人员码、设备码、工单/产品码顺序校验并扫码开工、暂停、异常、完工和转序。</w:t>
      </w:r>
    </w:p>
    <w:p>
      <w:pPr>
        <w:pStyle w:val="ListBullet"/>
        <w:ind w:left="540" w:hanging="279"/>
        <w:widowControl w:val="true"/>
      </w:pPr>
      <w:r>
        <w:rPr>
          <w:rFonts w:ascii="Calibri" w:hAnsi="Calibri" w:eastAsia="Arial Unicode MS"/>
        </w:rPr>
        <w:t>报工记录投入、一次合格、不良、返工、报废和剩余数量，不能只填一个完成百分比。</w:t>
      </w:r>
    </w:p>
    <w:p>
      <w:pPr>
        <w:pStyle w:val="Heading2"/>
        <w:keepNext/>
        <w:widowControl w:val="true"/>
      </w:pPr>
      <w:r>
        <w:t>工序防跳与傻瓜式操作</w:t>
      </w:r>
    </w:p>
    <w:p>
      <w:pPr>
        <w:pStyle w:val="ListBullet"/>
        <w:ind w:left="540" w:hanging="279"/>
        <w:widowControl w:val="true"/>
      </w:pPr>
      <w:r>
        <w:rPr>
          <w:rFonts w:ascii="Calibri" w:hAnsi="Calibri" w:eastAsia="Arial Unicode MS"/>
        </w:rPr>
        <w:t>上道未完成、首件未合格、关键检验未完成、图纸版本不一致或质量冻结时，系统禁止下一工序。</w:t>
      </w:r>
    </w:p>
    <w:p>
      <w:pPr>
        <w:pStyle w:val="ListBullet"/>
        <w:ind w:left="540" w:hanging="279"/>
        <w:widowControl w:val="true"/>
      </w:pPr>
      <w:r>
        <w:rPr>
          <w:rFonts w:ascii="Calibri" w:hAnsi="Calibri" w:eastAsia="Arial Unicode MS"/>
        </w:rPr>
        <w:t>操作界面仅显示当前人员允许执行的任务、图纸、程序、数量和操作按钮，减少自由录入。</w:t>
      </w:r>
    </w:p>
    <w:p>
      <w:pPr>
        <w:pStyle w:val="ListBullet"/>
        <w:ind w:left="540" w:hanging="279"/>
        <w:widowControl w:val="true"/>
      </w:pPr>
      <w:r>
        <w:rPr>
          <w:rFonts w:ascii="Calibri" w:hAnsi="Calibri" w:eastAsia="Arial Unicode MS"/>
        </w:rPr>
        <w:t>有条件跳工序必须预先配置适用产品、条件、审批人、原因和后续补检要求，并保留日志。</w:t>
      </w:r>
    </w:p>
    <w:p>
      <w:pPr>
        <w:pStyle w:val="ListBullet"/>
        <w:ind w:left="540" w:hanging="279"/>
        <w:widowControl w:val="true"/>
      </w:pPr>
      <w:r>
        <w:rPr>
          <w:rFonts w:ascii="Calibri" w:hAnsi="Calibri" w:eastAsia="Arial Unicode MS"/>
        </w:rPr>
        <w:t>条码、设备、程序、材料和工装不匹配时系统即时提示并阻止开工。</w:t>
      </w:r>
    </w:p>
    <w:p>
      <w:pPr>
        <w:pStyle w:val="Heading2"/>
        <w:keepNext/>
        <w:widowControl w:val="true"/>
      </w:pPr>
      <w:r>
        <w:t>内部质量返工与跨工序退回</w:t>
      </w:r>
    </w:p>
    <w:p>
      <w:pPr>
        <w:widowControl w:val="true"/>
      </w:pPr>
      <w:r>
        <w:rPr>
          <w:rFonts w:ascii="Calibri" w:hAnsi="Calibri" w:eastAsia="Arial Unicode MS"/>
          <w:i w:val="0"/>
        </w:rPr>
        <w:t>返工不仅包含客户退货，还包括来料、首件、自检、巡检、下工序、完工和出货检验发现的内部质量问题。</w:t>
      </w:r>
    </w:p>
    <w:p>
      <w:pPr>
        <w:pStyle w:val="ListBullet"/>
        <w:ind w:left="540" w:hanging="279"/>
        <w:widowControl w:val="true"/>
      </w:pPr>
      <w:r>
        <w:rPr>
          <w:rFonts w:ascii="Calibri" w:hAnsi="Calibri" w:eastAsia="Arial Unicode MS"/>
        </w:rPr>
        <w:t>同工序返工：质量异常判定后生成返工任务，独立记录返工工时、设备、刀具、材料和复检。</w:t>
      </w:r>
    </w:p>
    <w:p>
      <w:pPr>
        <w:pStyle w:val="ListBullet"/>
        <w:ind w:left="540" w:hanging="279"/>
        <w:widowControl w:val="true"/>
      </w:pPr>
      <w:r>
        <w:rPr>
          <w:rFonts w:ascii="Calibri" w:hAnsi="Calibri" w:eastAsia="Arial Unicode MS"/>
        </w:rPr>
        <w:t>跨工序退回：例如第五工序发现第二工序问题，系统冻结受影响批次和数量，由质量、工程、生产共同判定影响特性、需重做工序和后续路线。</w:t>
      </w:r>
    </w:p>
    <w:p>
      <w:pPr>
        <w:pStyle w:val="ListBullet"/>
        <w:ind w:left="540" w:hanging="279"/>
        <w:widowControl w:val="true"/>
      </w:pPr>
      <w:r>
        <w:rPr>
          <w:rFonts w:ascii="Calibri" w:hAnsi="Calibri" w:eastAsia="Arial Unicode MS"/>
        </w:rPr>
        <w:t>路线A—返工后返回发现工序：第五工序退回第二工序返工，第二工序复检合格后直接返回第五工序继续加工；第三、第四工序原合格结果继续有效，但必须保留返工评审依据和有效性确认记录。</w:t>
      </w:r>
    </w:p>
    <w:p>
      <w:pPr>
        <w:pStyle w:val="ListBullet"/>
        <w:ind w:left="540" w:hanging="279"/>
        <w:widowControl w:val="true"/>
      </w:pPr>
      <w:r>
        <w:rPr>
          <w:rFonts w:ascii="Calibri" w:hAnsi="Calibri" w:eastAsia="Arial Unicode MS"/>
        </w:rPr>
        <w:t>路线B—返工后顺序重新流转：第五工序退回第二工序返工后，因第二工序加工改变了第三、第四工序的基准、尺寸、表面或装配状态，不能直接返回第五工序；系统必须按第二→第三→第四→第五的顺序重新派工、报工和检验。</w:t>
      </w:r>
    </w:p>
    <w:p>
      <w:pPr>
        <w:pStyle w:val="ListBullet"/>
        <w:ind w:left="540" w:hanging="279"/>
        <w:widowControl w:val="true"/>
      </w:pPr>
      <w:r>
        <w:rPr>
          <w:rFonts w:ascii="Calibri" w:hAnsi="Calibri" w:eastAsia="Arial Unicode MS"/>
        </w:rPr>
        <w:t>路线判定字段至少包括返工起点、缺陷来源、受影响特性、原后续工序是否仍有效、必须重做工序、必须复检项目、回流策略、目标返回节点和批准人。</w:t>
      </w:r>
    </w:p>
    <w:p>
      <w:pPr>
        <w:pStyle w:val="ListBullet"/>
        <w:ind w:left="540" w:hanging="279"/>
        <w:widowControl w:val="true"/>
      </w:pPr>
      <w:r>
        <w:rPr>
          <w:rFonts w:ascii="Calibri" w:hAnsi="Calibri" w:eastAsia="Arial Unicode MS"/>
        </w:rPr>
        <w:t>同一批次可以按数量拆分路线：部分数量走路线A直接返回第五工序，另一部分走路线B从第三、第四工序重新流转；系统生成子批次、独立二维码和独立在制数量，禁止混批。</w:t>
      </w:r>
    </w:p>
    <w:p>
      <w:pPr>
        <w:pStyle w:val="ListBullet"/>
        <w:ind w:left="540" w:hanging="279"/>
        <w:widowControl w:val="true"/>
      </w:pPr>
      <w:r>
        <w:rPr>
          <w:rFonts w:ascii="Calibri" w:hAnsi="Calibri" w:eastAsia="Arial Unicode MS"/>
        </w:rPr>
        <w:t>路线B执行时，第三、第四工序原履历不得删除，应标记为被返工路线替代；重新执行产生新的工序履历、版本、人员、设备、工时、检验和成本。</w:t>
      </w:r>
    </w:p>
    <w:p>
      <w:pPr>
        <w:pStyle w:val="ListBullet"/>
        <w:ind w:left="540" w:hanging="279"/>
        <w:widowControl w:val="true"/>
      </w:pPr>
      <w:r>
        <w:rPr>
          <w:rFonts w:ascii="Calibri" w:hAnsi="Calibri" w:eastAsia="Arial Unicode MS"/>
        </w:rPr>
        <w:t>返工路线定义返工起点、重做工序、可保留工序、复检项目、顺序约束、返回节点和重新汇合条件；未完成规定复检和顺序工序不得回到第五工序。</w:t>
      </w:r>
    </w:p>
    <w:p>
      <w:pPr>
        <w:pStyle w:val="ListBullet"/>
        <w:ind w:left="540" w:hanging="279"/>
        <w:widowControl w:val="true"/>
      </w:pPr>
      <w:r>
        <w:rPr>
          <w:rFonts w:ascii="Calibri" w:hAnsi="Calibri" w:eastAsia="Arial Unicode MS"/>
        </w:rPr>
        <w:t>临时增加或修改工序通过工程变更生成新路线版本，限定适用批次和数量，并重算交期与成本。</w:t>
      </w:r>
    </w:p>
    <w:p>
      <w:pPr>
        <w:pStyle w:val="ListBullet"/>
        <w:ind w:left="540" w:hanging="279"/>
        <w:widowControl w:val="true"/>
      </w:pPr>
      <w:r>
        <w:rPr>
          <w:rFonts w:ascii="Calibri" w:hAnsi="Calibri" w:eastAsia="Arial Unicode MS"/>
        </w:rPr>
        <w:t>返工路线批准后同步重算各工序在制、机台负荷、人员任务、物料补领、预计完工、客户交期、返工成本、一次合格率和最终良率，并触发相关预警。</w:t>
      </w:r>
    </w:p>
    <w:p>
      <w:pPr>
        <w:pStyle w:val="ListBullet"/>
        <w:ind w:left="540" w:hanging="279"/>
        <w:widowControl w:val="true"/>
      </w:pPr>
      <w:r>
        <w:rPr>
          <w:rFonts w:ascii="Calibri" w:hAnsi="Calibri" w:eastAsia="Arial Unicode MS"/>
        </w:rPr>
        <w:t>返工完成后由质量复检和放行；操作人员只能按系统当前返工任务扫码执行，不能自行选择返回节点、跳过第三/第四工序或解除质量冻结。</w:t>
      </w:r>
    </w:p>
    <w:p>
      <w:pPr>
        <w:pStyle w:val="Heading2"/>
        <w:keepNext/>
        <w:widowControl w:val="true"/>
      </w:pPr>
      <w:r>
        <w:t>设备、人员与绩效</w:t>
      </w:r>
    </w:p>
    <w:p>
      <w:pPr>
        <w:pStyle w:val="ListBullet"/>
        <w:ind w:left="540" w:hanging="279"/>
        <w:widowControl w:val="true"/>
      </w:pPr>
      <w:r>
        <w:rPr>
          <w:rFonts w:ascii="Calibri" w:hAnsi="Calibri" w:eastAsia="Arial Unicode MS"/>
        </w:rPr>
        <w:t>按机台和人员统计每日任务、投入、良品、不良、返工、报废、标准工时、实际工时和达成率。</w:t>
      </w:r>
    </w:p>
    <w:p>
      <w:pPr>
        <w:pStyle w:val="ListBullet"/>
        <w:ind w:left="540" w:hanging="279"/>
        <w:widowControl w:val="true"/>
      </w:pPr>
      <w:r>
        <w:rPr>
          <w:rFonts w:ascii="Calibri" w:hAnsi="Calibri" w:eastAsia="Arial Unicode MS"/>
        </w:rPr>
        <w:t>设备统计运行、停机、待机、报警、节拍、产量、良率、换型和OEE；人员统计一次合格率和效率。</w:t>
      </w:r>
    </w:p>
    <w:p>
      <w:pPr>
        <w:pStyle w:val="ListBullet"/>
        <w:ind w:left="540" w:hanging="279"/>
        <w:widowControl w:val="true"/>
      </w:pPr>
      <w:r>
        <w:rPr>
          <w:rFonts w:ascii="Calibri" w:hAnsi="Calibri" w:eastAsia="Arial Unicode MS"/>
        </w:rPr>
        <w:t>计时/计件工资从已审核报工和工价规则生成，返工、报废和异常责任处理按制度配置。</w:t>
      </w:r>
    </w:p>
    <w:p>
      <w:pPr>
        <w:pStyle w:val="Heading2"/>
        <w:keepNext/>
        <w:widowControl w:val="true"/>
      </w:pPr>
      <w:r>
        <w:t>设备台账、点检、保养与维修</w:t>
      </w:r>
    </w:p>
    <w:p>
      <w:pPr>
        <w:pStyle w:val="ListBullet"/>
        <w:ind w:left="540" w:hanging="279"/>
        <w:widowControl w:val="true"/>
      </w:pPr>
      <w:r>
        <w:rPr>
          <w:rFonts w:ascii="Calibri" w:hAnsi="Calibri" w:eastAsia="Arial Unicode MS"/>
        </w:rPr>
        <w:t>设备台账包含部门、规格、能力、投产日期、关键备件、维护日历和责任人。</w:t>
      </w:r>
    </w:p>
    <w:p>
      <w:pPr>
        <w:pStyle w:val="ListBullet"/>
        <w:ind w:left="540" w:hanging="279"/>
        <w:widowControl w:val="true"/>
      </w:pPr>
      <w:r>
        <w:rPr>
          <w:rFonts w:ascii="Calibri" w:hAnsi="Calibri" w:eastAsia="Arial Unicode MS"/>
        </w:rPr>
        <w:t>支持点检、保养、故障报修、维修申请、备件领用、验收、停机原因和维修成本。</w:t>
      </w:r>
    </w:p>
    <w:p>
      <w:pPr>
        <w:pStyle w:val="ListBullet"/>
        <w:ind w:left="540" w:hanging="279"/>
        <w:widowControl w:val="true"/>
      </w:pPr>
      <w:r>
        <w:rPr>
          <w:rFonts w:ascii="Calibri" w:hAnsi="Calibri" w:eastAsia="Arial Unicode MS"/>
        </w:rPr>
        <w:t>维修、保养和故障状态同步APS，避免向不可用设备排程。</w:t>
      </w:r>
    </w:p>
    <w:p>
      <w:pPr>
        <w:pStyle w:val="Heading2"/>
        <w:keepNext/>
        <w:widowControl w:val="true"/>
      </w:pPr>
      <w:r>
        <w:t>现场异常闭环</w:t>
      </w:r>
    </w:p>
    <w:p>
      <w:pPr>
        <w:pStyle w:val="ListBullet"/>
        <w:ind w:left="540" w:hanging="279"/>
        <w:widowControl w:val="true"/>
      </w:pPr>
      <w:r>
        <w:rPr>
          <w:rFonts w:ascii="Calibri" w:hAnsi="Calibri" w:eastAsia="Arial Unicode MS"/>
        </w:rPr>
        <w:t>异常类型包括缺料、设备、工艺、图纸、程序、质量、人员、模具、夹具、委外和计划冲突。</w:t>
      </w:r>
    </w:p>
    <w:p>
      <w:pPr>
        <w:pStyle w:val="ListBullet"/>
        <w:ind w:left="540" w:hanging="279"/>
        <w:widowControl w:val="true"/>
      </w:pPr>
      <w:r>
        <w:rPr>
          <w:rFonts w:ascii="Calibri" w:hAnsi="Calibri" w:eastAsia="Arial Unicode MS"/>
        </w:rPr>
        <w:t>现场上报后自动通知、计时、升级、记录临时措施、根因、永久措施、验证和关闭。</w:t>
      </w:r>
    </w:p>
    <w:p>
      <w:pPr>
        <w:pStyle w:val="ListBullet"/>
        <w:ind w:left="540" w:hanging="279"/>
        <w:widowControl w:val="true"/>
      </w:pPr>
      <w:r>
        <w:rPr>
          <w:rFonts w:ascii="Calibri" w:hAnsi="Calibri" w:eastAsia="Arial Unicode MS"/>
        </w:rPr>
        <w:t>异常造成的停机、延期、返工、报废和成本进入统一分析。</w:t>
      </w:r>
    </w:p>
    <w:p>
      <w:pPr>
        <w:pStyle w:val="Heading1"/>
        <w:keepNext/>
        <w:widowControl w:val="true"/>
      </w:pPr>
      <w:r>
        <w:t>品质管理与QMS</w:t>
      </w:r>
    </w:p>
    <w:p>
      <w:pPr>
        <w:pStyle w:val="Heading2"/>
        <w:keepNext/>
        <w:widowControl w:val="true"/>
      </w:pPr>
      <w:r>
        <w:t>全过程检验</w:t>
      </w:r>
    </w:p>
    <w:p>
      <w:pPr>
        <w:pStyle w:val="ListBullet"/>
        <w:ind w:left="540" w:hanging="279"/>
        <w:widowControl w:val="true"/>
      </w:pPr>
      <w:r>
        <w:rPr>
          <w:rFonts w:ascii="Calibri" w:hAnsi="Calibri" w:eastAsia="Arial Unicode MS"/>
        </w:rPr>
        <w:t>IQC来料检验：材料、供应商批次、炉号、质保书、抽样、检验结果和入库/退货。</w:t>
      </w:r>
    </w:p>
    <w:p>
      <w:pPr>
        <w:pStyle w:val="ListBullet"/>
        <w:ind w:left="540" w:hanging="279"/>
        <w:widowControl w:val="true"/>
      </w:pPr>
      <w:r>
        <w:rPr>
          <w:rFonts w:ascii="Calibri" w:hAnsi="Calibri" w:eastAsia="Arial Unicode MS"/>
        </w:rPr>
        <w:t>首件检验：每批/每次换型首件合格后才允许批量生产。</w:t>
      </w:r>
    </w:p>
    <w:p>
      <w:pPr>
        <w:pStyle w:val="ListBullet"/>
        <w:ind w:left="540" w:hanging="279"/>
        <w:widowControl w:val="true"/>
      </w:pPr>
      <w:r>
        <w:rPr>
          <w:rFonts w:ascii="Calibri" w:hAnsi="Calibri" w:eastAsia="Arial Unicode MS"/>
        </w:rPr>
        <w:t>IPQC过程检验：按工序、频率、批量和风险自动生成巡检任务。</w:t>
      </w:r>
    </w:p>
    <w:p>
      <w:pPr>
        <w:pStyle w:val="ListBullet"/>
        <w:ind w:left="540" w:hanging="279"/>
        <w:widowControl w:val="true"/>
      </w:pPr>
      <w:r>
        <w:rPr>
          <w:rFonts w:ascii="Calibri" w:hAnsi="Calibri" w:eastAsia="Arial Unicode MS"/>
        </w:rPr>
        <w:t>末件检验：批次结束、换班或换型前检验最后加工件；不合格时反查自最近合格检验后的影响数量。</w:t>
      </w:r>
    </w:p>
    <w:p>
      <w:pPr>
        <w:pStyle w:val="ListBullet"/>
        <w:ind w:left="540" w:hanging="279"/>
        <w:widowControl w:val="true"/>
      </w:pPr>
      <w:r>
        <w:rPr>
          <w:rFonts w:ascii="Calibri" w:hAnsi="Calibri" w:eastAsia="Arial Unicode MS"/>
        </w:rPr>
        <w:t>FAI首件鉴定：新产品、打样、重大变更或客户要求时按气泡图记录全尺寸、材料、性能、外观和文件，并生成受控FAI报告。</w:t>
      </w:r>
    </w:p>
    <w:p>
      <w:pPr>
        <w:pStyle w:val="ListBullet"/>
        <w:ind w:left="540" w:hanging="279"/>
        <w:widowControl w:val="true"/>
      </w:pPr>
      <w:r>
        <w:rPr>
          <w:rFonts w:ascii="Calibri" w:hAnsi="Calibri" w:eastAsia="Arial Unicode MS"/>
        </w:rPr>
        <w:t>FQC完工检验与OQC出货检验：合格后才能入成品库或出货。</w:t>
      </w:r>
    </w:p>
    <w:p>
      <w:pPr>
        <w:pStyle w:val="Heading2"/>
        <w:keepNext/>
        <w:widowControl w:val="true"/>
      </w:pPr>
      <w:r>
        <w:t>检验标准与点数</w:t>
      </w:r>
    </w:p>
    <w:p>
      <w:pPr>
        <w:pStyle w:val="ListBullet"/>
        <w:ind w:left="540" w:hanging="279"/>
        <w:widowControl w:val="true"/>
      </w:pPr>
      <w:r>
        <w:rPr>
          <w:rFonts w:ascii="Calibri" w:hAnsi="Calibri" w:eastAsia="Arial Unicode MS"/>
        </w:rPr>
        <w:t>每道工序维护检验项目、尺寸、标准值、上下限、检具、方法、频率、抽样数量和关键等级。</w:t>
      </w:r>
    </w:p>
    <w:p>
      <w:pPr>
        <w:pStyle w:val="ListBullet"/>
        <w:ind w:left="540" w:hanging="279"/>
        <w:widowControl w:val="true"/>
      </w:pPr>
      <w:r>
        <w:rPr>
          <w:rFonts w:ascii="Calibri" w:hAnsi="Calibri" w:eastAsia="Arial Unicode MS"/>
        </w:rPr>
        <w:t>支持计量、计数、全检、抽检、首件和破坏性检验；检验数据与工序、设备、人员、材料批次绑定。</w:t>
      </w:r>
    </w:p>
    <w:p>
      <w:pPr>
        <w:pStyle w:val="ListBullet"/>
        <w:ind w:left="540" w:hanging="279"/>
        <w:widowControl w:val="true"/>
      </w:pPr>
      <w:r>
        <w:rPr>
          <w:rFonts w:ascii="Calibri" w:hAnsi="Calibri" w:eastAsia="Arial Unicode MS"/>
        </w:rPr>
        <w:t>系统根据工单和工艺自动带出检验表，不由质检员自由选择旧版标准。</w:t>
      </w:r>
    </w:p>
    <w:p>
      <w:pPr>
        <w:pStyle w:val="ListBullet"/>
        <w:ind w:left="540" w:hanging="279"/>
        <w:widowControl w:val="true"/>
      </w:pPr>
      <w:r>
        <w:rPr>
          <w:rFonts w:ascii="Calibri" w:hAnsi="Calibri" w:eastAsia="Arial Unicode MS"/>
        </w:rPr>
        <w:t>首检、巡检/点检、末件检、FAI、完工和出货记录统一存储原始测量值、照片、附件、电子签名、报告版本和修改日志。</w:t>
      </w:r>
    </w:p>
    <w:p>
      <w:pPr>
        <w:pStyle w:val="Heading2"/>
        <w:keepNext/>
        <w:widowControl w:val="true"/>
      </w:pPr>
      <w:r>
        <w:t>质量异常、评审与处置</w:t>
      </w:r>
    </w:p>
    <w:p>
      <w:pPr>
        <w:pStyle w:val="ListBullet"/>
        <w:ind w:left="540" w:hanging="279"/>
        <w:widowControl w:val="true"/>
      </w:pPr>
      <w:r>
        <w:rPr>
          <w:rFonts w:ascii="Calibri" w:hAnsi="Calibri" w:eastAsia="Arial Unicode MS"/>
        </w:rPr>
        <w:t>统一质量异常单记录来源、产品、工单、批次、当前/责任工序、设备、人员、缺陷、实测、图片、数量和影响范围。</w:t>
      </w:r>
    </w:p>
    <w:p>
      <w:pPr>
        <w:pStyle w:val="ListBullet"/>
        <w:ind w:left="540" w:hanging="279"/>
        <w:widowControl w:val="true"/>
      </w:pPr>
      <w:r>
        <w:rPr>
          <w:rFonts w:ascii="Calibri" w:hAnsi="Calibri" w:eastAsia="Arial Unicode MS"/>
        </w:rPr>
        <w:t>自动冻结异常批次、阻止转序/入库/出货，并检查同材料、同设备、同时间段和已出货产品。</w:t>
      </w:r>
    </w:p>
    <w:p>
      <w:pPr>
        <w:pStyle w:val="ListBullet"/>
        <w:ind w:left="540" w:hanging="279"/>
        <w:widowControl w:val="true"/>
      </w:pPr>
      <w:r>
        <w:rPr>
          <w:rFonts w:ascii="Calibri" w:hAnsi="Calibri" w:eastAsia="Arial Unicode MS"/>
        </w:rPr>
        <w:t>MRB处置支持返工、返修、退回上道、增加临时工序、退供应商、挑选、让步、降级和报废。</w:t>
      </w:r>
    </w:p>
    <w:p>
      <w:pPr>
        <w:pStyle w:val="ListBullet"/>
        <w:ind w:left="540" w:hanging="279"/>
        <w:widowControl w:val="true"/>
      </w:pPr>
      <w:r>
        <w:rPr>
          <w:rFonts w:ascii="Calibri" w:hAnsi="Calibri" w:eastAsia="Arial Unicode MS"/>
        </w:rPr>
        <w:t>跨工序返工评审必须选择“返工后返回发现工序”或“返工后从下一工序顺序重流”；选择依据、受影响特性、有效工序和失效工序均形成受控记录。</w:t>
      </w:r>
    </w:p>
    <w:p>
      <w:pPr>
        <w:pStyle w:val="ListBullet"/>
        <w:ind w:left="540" w:hanging="279"/>
        <w:widowControl w:val="true"/>
      </w:pPr>
      <w:r>
        <w:rPr>
          <w:rFonts w:ascii="Calibri" w:hAnsi="Calibri" w:eastAsia="Arial Unicode MS"/>
        </w:rPr>
        <w:t>让步、降级和放行必须按权限审批并记录客户确认。</w:t>
      </w:r>
    </w:p>
    <w:p>
      <w:pPr>
        <w:pStyle w:val="Heading2"/>
        <w:keepNext/>
        <w:widowControl w:val="true"/>
      </w:pPr>
      <w:r>
        <w:t>返工复检与质量成本</w:t>
      </w:r>
    </w:p>
    <w:p>
      <w:pPr>
        <w:pStyle w:val="ListBullet"/>
        <w:ind w:left="540" w:hanging="279"/>
        <w:widowControl w:val="true"/>
      </w:pPr>
      <w:r>
        <w:rPr>
          <w:rFonts w:ascii="Calibri" w:hAnsi="Calibri" w:eastAsia="Arial Unicode MS"/>
        </w:rPr>
        <w:t>区分投入、一次合格、待检、不良、返工中、返工合格、返工不合格、报废、让步和入库数量。</w:t>
      </w:r>
    </w:p>
    <w:p>
      <w:pPr>
        <w:pStyle w:val="ListBullet"/>
        <w:ind w:left="540" w:hanging="279"/>
        <w:widowControl w:val="true"/>
      </w:pPr>
      <w:r>
        <w:rPr>
          <w:rFonts w:ascii="Calibri" w:hAnsi="Calibri" w:eastAsia="Arial Unicode MS"/>
        </w:rPr>
        <w:t>返工复检记录原不良项目、受影响关联尺寸、返工前后测量值、检具、检验人和报告。</w:t>
      </w:r>
    </w:p>
    <w:p>
      <w:pPr>
        <w:pStyle w:val="ListBullet"/>
        <w:ind w:left="540" w:hanging="279"/>
        <w:widowControl w:val="true"/>
      </w:pPr>
      <w:r>
        <w:rPr>
          <w:rFonts w:ascii="Calibri" w:hAnsi="Calibri" w:eastAsia="Arial Unicode MS"/>
        </w:rPr>
        <w:t>返工成本归集补料、人工、设备、刀具、工装、委外、复检、加急运输和客户补货。</w:t>
      </w:r>
    </w:p>
    <w:p>
      <w:pPr>
        <w:pStyle w:val="ListBullet"/>
        <w:ind w:left="540" w:hanging="279"/>
        <w:widowControl w:val="true"/>
      </w:pPr>
      <w:r>
        <w:rPr>
          <w:rFonts w:ascii="Calibri" w:hAnsi="Calibri" w:eastAsia="Arial Unicode MS"/>
        </w:rPr>
        <w:t>指标区分一次合格率和返工后最终合格率，禁止把返工合格品计入一次合格。</w:t>
      </w:r>
    </w:p>
    <w:p>
      <w:pPr>
        <w:pStyle w:val="Heading2"/>
        <w:keepNext/>
        <w:widowControl w:val="true"/>
      </w:pPr>
      <w:r>
        <w:t>CAPA、8D与供应商/客户协同</w:t>
      </w:r>
    </w:p>
    <w:p>
      <w:pPr>
        <w:pStyle w:val="ListBullet"/>
        <w:ind w:left="540" w:hanging="279"/>
        <w:widowControl w:val="true"/>
      </w:pPr>
      <w:r>
        <w:rPr>
          <w:rFonts w:ascii="Calibri" w:hAnsi="Calibri" w:eastAsia="Arial Unicode MS"/>
        </w:rPr>
        <w:t>重大或重复问题启动根因分析、临时遏制、纠正、预防、责任、期限和效果验证。</w:t>
      </w:r>
    </w:p>
    <w:p>
      <w:pPr>
        <w:pStyle w:val="ListBullet"/>
        <w:ind w:left="540" w:hanging="279"/>
        <w:widowControl w:val="true"/>
      </w:pPr>
      <w:r>
        <w:rPr>
          <w:rFonts w:ascii="Calibri" w:hAnsi="Calibri" w:eastAsia="Arial Unicode MS"/>
        </w:rPr>
        <w:t>供应商门户接收来料/委外异常并在线回复、提交8D、补货、返工和证据。</w:t>
      </w:r>
    </w:p>
    <w:p>
      <w:pPr>
        <w:pStyle w:val="ListBullet"/>
        <w:ind w:left="540" w:hanging="279"/>
        <w:widowControl w:val="true"/>
      </w:pPr>
      <w:r>
        <w:rPr>
          <w:rFonts w:ascii="Calibri" w:hAnsi="Calibri" w:eastAsia="Arial Unicode MS"/>
        </w:rPr>
        <w:t>客户门户提交客诉、图片和批次，查看经授权发布的调查、返工、补货和关闭进度。</w:t>
      </w:r>
    </w:p>
    <w:p>
      <w:pPr>
        <w:pStyle w:val="Heading2"/>
        <w:keepNext/>
        <w:widowControl w:val="true"/>
      </w:pPr>
      <w:r>
        <w:t>检具与计量管理</w:t>
      </w:r>
    </w:p>
    <w:p>
      <w:pPr>
        <w:pStyle w:val="ListBullet"/>
        <w:ind w:left="540" w:hanging="279"/>
        <w:widowControl w:val="true"/>
      </w:pPr>
      <w:r>
        <w:rPr>
          <w:rFonts w:ascii="Calibri" w:hAnsi="Calibri" w:eastAsia="Arial Unicode MS"/>
        </w:rPr>
        <w:t>维护检具编号、类型、精度、量程、位置、负责人、校准周期、证书、状态和适用检验项目。</w:t>
      </w:r>
    </w:p>
    <w:p>
      <w:pPr>
        <w:pStyle w:val="ListBullet"/>
        <w:ind w:left="540" w:hanging="279"/>
        <w:widowControl w:val="true"/>
      </w:pPr>
      <w:r>
        <w:rPr>
          <w:rFonts w:ascii="Calibri" w:hAnsi="Calibri" w:eastAsia="Arial Unicode MS"/>
        </w:rPr>
        <w:t>校准临期预警，过期/停用检具禁止使用；检验记录保留实际使用检具。</w:t>
      </w:r>
    </w:p>
    <w:p>
      <w:pPr>
        <w:pStyle w:val="Heading1"/>
        <w:keepNext/>
        <w:widowControl w:val="true"/>
      </w:pPr>
      <w:r>
        <w:t>仓储、物流与WMS</w:t>
      </w:r>
    </w:p>
    <w:p>
      <w:pPr>
        <w:pStyle w:val="Heading2"/>
        <w:keepNext/>
        <w:widowControl w:val="true"/>
      </w:pPr>
      <w:r>
        <w:t>收货、上架和库存状态</w:t>
      </w:r>
    </w:p>
    <w:p>
      <w:pPr>
        <w:pStyle w:val="ListBullet"/>
        <w:ind w:left="540" w:hanging="279"/>
        <w:widowControl w:val="true"/>
      </w:pPr>
      <w:r>
        <w:rPr>
          <w:rFonts w:ascii="Calibri" w:hAnsi="Calibri" w:eastAsia="Arial Unicode MS"/>
        </w:rPr>
        <w:t>供应商ASN到货后扫描送货单，核对采购/委外订单、数量、批次、箱数、质保书和预约。</w:t>
      </w:r>
    </w:p>
    <w:p>
      <w:pPr>
        <w:pStyle w:val="ListBullet"/>
        <w:ind w:left="540" w:hanging="279"/>
        <w:widowControl w:val="true"/>
      </w:pPr>
      <w:r>
        <w:rPr>
          <w:rFonts w:ascii="Calibri" w:hAnsi="Calibri" w:eastAsia="Arial Unicode MS"/>
        </w:rPr>
        <w:t>物料进入待检，IQC合格后推荐库位上架；不合格进入隔离区，退货或处置。</w:t>
      </w:r>
    </w:p>
    <w:p>
      <w:pPr>
        <w:pStyle w:val="ListBullet"/>
        <w:ind w:left="540" w:hanging="279"/>
        <w:widowControl w:val="true"/>
      </w:pPr>
      <w:r>
        <w:rPr>
          <w:rFonts w:ascii="Calibri" w:hAnsi="Calibri" w:eastAsia="Arial Unicode MS"/>
        </w:rPr>
        <w:t>库存状态区分合格、待检、冻结、不良、客户专用、供应商寄售、委外、在制和线边。</w:t>
      </w:r>
    </w:p>
    <w:p>
      <w:pPr>
        <w:pStyle w:val="Heading2"/>
        <w:keepNext/>
        <w:widowControl w:val="true"/>
      </w:pPr>
      <w:r>
        <w:t>仓位图和摆放标准</w:t>
      </w:r>
    </w:p>
    <w:p>
      <w:pPr>
        <w:pStyle w:val="ListBullet"/>
        <w:ind w:left="540" w:hanging="279"/>
        <w:widowControl w:val="true"/>
      </w:pPr>
      <w:r>
        <w:rPr>
          <w:rFonts w:ascii="Calibri" w:hAnsi="Calibri" w:eastAsia="Arial Unicode MS"/>
        </w:rPr>
        <w:t>电子仓位图按仓库、库区、货架、层、位显示容量、物料、数量、批次、状态和最近盘点。</w:t>
      </w:r>
    </w:p>
    <w:p>
      <w:pPr>
        <w:pStyle w:val="ListBullet"/>
        <w:ind w:left="540" w:hanging="279"/>
        <w:widowControl w:val="true"/>
      </w:pPr>
      <w:r>
        <w:rPr>
          <w:rFonts w:ascii="Calibri" w:hAnsi="Calibri" w:eastAsia="Arial Unicode MS"/>
        </w:rPr>
        <w:t>每类产品维护默认库位、容器、最大数量、防混料、先进先出和标准摆放图片。</w:t>
      </w:r>
    </w:p>
    <w:p>
      <w:pPr>
        <w:pStyle w:val="ListBullet"/>
        <w:ind w:left="540" w:hanging="279"/>
        <w:widowControl w:val="true"/>
      </w:pPr>
      <w:r>
        <w:rPr>
          <w:rFonts w:ascii="Calibri" w:hAnsi="Calibri" w:eastAsia="Arial Unicode MS"/>
        </w:rPr>
        <w:t>颜色区分正常、接近容量、待检、冻结、不合格和空库位；点击可钻取明细。</w:t>
      </w:r>
    </w:p>
    <w:p>
      <w:pPr>
        <w:pStyle w:val="Heading2"/>
        <w:keepNext/>
        <w:widowControl w:val="true"/>
      </w:pPr>
      <w:r>
        <w:t>余料和多余材料管理</w:t>
      </w:r>
    </w:p>
    <w:p>
      <w:pPr>
        <w:pStyle w:val="ListBullet"/>
        <w:ind w:left="540" w:hanging="279"/>
        <w:widowControl w:val="true"/>
      </w:pPr>
      <w:r>
        <w:rPr>
          <w:rFonts w:ascii="Calibri" w:hAnsi="Calibri" w:eastAsia="Arial Unicode MS"/>
        </w:rPr>
        <w:t>余料记录原材料批次、材质、炉号、长宽高或直径、剩余长度/重量、库位、原工单和可用状态。</w:t>
      </w:r>
    </w:p>
    <w:p>
      <w:pPr>
        <w:pStyle w:val="ListBullet"/>
        <w:ind w:left="540" w:hanging="279"/>
        <w:widowControl w:val="true"/>
      </w:pPr>
      <w:r>
        <w:rPr>
          <w:rFonts w:ascii="Calibri" w:hAnsi="Calibri" w:eastAsia="Arial Unicode MS"/>
        </w:rPr>
        <w:t>新订单优先匹配尺寸和材料满足的余料；下料后自动生成新余料标签。</w:t>
      </w:r>
    </w:p>
    <w:p>
      <w:pPr>
        <w:pStyle w:val="ListBullet"/>
        <w:ind w:left="540" w:hanging="279"/>
        <w:widowControl w:val="true"/>
      </w:pPr>
      <w:r>
        <w:rPr>
          <w:rFonts w:ascii="Calibri" w:hAnsi="Calibri" w:eastAsia="Arial Unicode MS"/>
        </w:rPr>
        <w:t>超标准损耗、报废和不可用余料必须有原因、责任和审批。</w:t>
      </w:r>
    </w:p>
    <w:p>
      <w:pPr>
        <w:pStyle w:val="Heading2"/>
        <w:keepNext/>
        <w:widowControl w:val="true"/>
      </w:pPr>
      <w:r>
        <w:t>生产备料与紧急配送</w:t>
      </w:r>
    </w:p>
    <w:p>
      <w:pPr>
        <w:pStyle w:val="ListBullet"/>
        <w:ind w:left="540" w:hanging="279"/>
        <w:widowControl w:val="true"/>
      </w:pPr>
      <w:r>
        <w:rPr>
          <w:rFonts w:ascii="Calibri" w:hAnsi="Calibri" w:eastAsia="Arial Unicode MS"/>
        </w:rPr>
        <w:t>根据工单、BOM、批次和优先级生成备料、拣货、配送、补料、退料和线边仓任务。</w:t>
      </w:r>
    </w:p>
    <w:p>
      <w:pPr>
        <w:pStyle w:val="ListBullet"/>
        <w:ind w:left="540" w:hanging="279"/>
        <w:widowControl w:val="true"/>
      </w:pPr>
      <w:r>
        <w:rPr>
          <w:rFonts w:ascii="Calibri" w:hAnsi="Calibri" w:eastAsia="Arial Unicode MS"/>
        </w:rPr>
        <w:t>紧急缺料触发高优先级任务，记录责任人、送达时间和因缺料产生的停机。</w:t>
      </w:r>
    </w:p>
    <w:p>
      <w:pPr>
        <w:pStyle w:val="ListBullet"/>
        <w:ind w:left="540" w:hanging="279"/>
        <w:widowControl w:val="true"/>
      </w:pPr>
      <w:r>
        <w:rPr>
          <w:rFonts w:ascii="Calibri" w:hAnsi="Calibri" w:eastAsia="Arial Unicode MS"/>
        </w:rPr>
        <w:t>扫描物料、库位、工单和数量防止错料、错批次和错工单。</w:t>
      </w:r>
    </w:p>
    <w:p>
      <w:pPr>
        <w:pStyle w:val="Heading2"/>
        <w:keepNext/>
        <w:widowControl w:val="true"/>
      </w:pPr>
      <w:r>
        <w:t>盘点、准确率与权限</w:t>
      </w:r>
    </w:p>
    <w:p>
      <w:pPr>
        <w:pStyle w:val="ListBullet"/>
        <w:ind w:left="540" w:hanging="279"/>
        <w:widowControl w:val="true"/>
      </w:pPr>
      <w:r>
        <w:rPr>
          <w:rFonts w:ascii="Calibri" w:hAnsi="Calibri" w:eastAsia="Arial Unicode MS"/>
        </w:rPr>
        <w:t>支持年度盘点、循环盘点、动态盘点和差异审批，冻结盘点范围并追溯差异来源。</w:t>
      </w:r>
    </w:p>
    <w:p>
      <w:pPr>
        <w:pStyle w:val="ListBullet"/>
        <w:ind w:left="540" w:hanging="279"/>
        <w:widowControl w:val="true"/>
      </w:pPr>
      <w:r>
        <w:rPr>
          <w:rFonts w:ascii="Calibri" w:hAnsi="Calibri" w:eastAsia="Arial Unicode MS"/>
        </w:rPr>
        <w:t>非仓库人员不能执行出入库、调整、盘点和报废；物理进入仓库还需门禁和现场制度配合。</w:t>
      </w:r>
    </w:p>
    <w:p>
      <w:pPr>
        <w:pStyle w:val="ListBullet"/>
        <w:ind w:left="540" w:hanging="279"/>
        <w:widowControl w:val="true"/>
      </w:pPr>
      <w:r>
        <w:rPr>
          <w:rFonts w:ascii="Calibri" w:hAnsi="Calibri" w:eastAsia="Arial Unicode MS"/>
        </w:rPr>
        <w:t>负库存、无单据移动和手工直接改库存原则上禁止。</w:t>
      </w:r>
    </w:p>
    <w:p>
      <w:pPr>
        <w:pStyle w:val="Heading2"/>
        <w:keepNext/>
        <w:widowControl w:val="true"/>
      </w:pPr>
      <w:r>
        <w:t>呆滞物料管理</w:t>
      </w:r>
    </w:p>
    <w:p>
      <w:pPr>
        <w:pStyle w:val="ListBullet"/>
        <w:ind w:left="540" w:hanging="279"/>
        <w:widowControl w:val="true"/>
      </w:pPr>
      <w:r>
        <w:rPr>
          <w:rFonts w:ascii="Calibri" w:hAnsi="Calibri" w:eastAsia="Arial Unicode MS"/>
        </w:rPr>
        <w:t>按90/180/365天未使用、订单取消、图纸/BOM失效、客户专用无需求、超过未来需求和质量冻结识别。</w:t>
      </w:r>
    </w:p>
    <w:p>
      <w:pPr>
        <w:pStyle w:val="ListBullet"/>
        <w:ind w:left="540" w:hanging="279"/>
        <w:widowControl w:val="true"/>
      </w:pPr>
      <w:r>
        <w:rPr>
          <w:rFonts w:ascii="Calibri" w:hAnsi="Calibri" w:eastAsia="Arial Unicode MS"/>
        </w:rPr>
        <w:t>显示数量、金额、库龄、最后入库/领用、客户订单、未来需求和建议处置。</w:t>
      </w:r>
    </w:p>
    <w:p>
      <w:pPr>
        <w:pStyle w:val="ListBullet"/>
        <w:ind w:left="540" w:hanging="279"/>
        <w:widowControl w:val="true"/>
      </w:pPr>
      <w:r>
        <w:rPr>
          <w:rFonts w:ascii="Calibri" w:hAnsi="Calibri" w:eastAsia="Arial Unicode MS"/>
        </w:rPr>
        <w:t>建议处置包括优先使用、替代评审、退供应商、转售、返工利用、报废和继续保留。</w:t>
      </w:r>
    </w:p>
    <w:p>
      <w:pPr>
        <w:pStyle w:val="Heading1"/>
        <w:keepNext/>
        <w:widowControl w:val="true"/>
      </w:pPr>
      <w:r>
        <w:t>财务、业财一体化与制造成本</w:t>
      </w:r>
    </w:p>
    <w:p>
      <w:pPr>
        <w:spacing w:before="120" w:after="200"/>
        <w:ind w:left="115" w:right="115"/>
        <w:shd w:fill="F4F6F9"/>
        <w:pBdr>
          <w:left w:val="single" w:sz="18" w:space="8" w:color="2E74B5"/>
        </w:pBdr>
        <w:widowControl w:val="true"/>
      </w:pPr>
      <w:r>
        <w:rPr>
          <w:rFonts w:ascii="Calibri" w:hAnsi="Calibri" w:eastAsia="Arial Unicode MS"/>
          <w:b/>
          <w:color w:val="203748"/>
        </w:rPr>
        <w:t xml:space="preserve">财务建设目标  </w:t>
      </w:r>
      <w:r>
        <w:rPr>
          <w:rFonts w:ascii="Calibri" w:hAnsi="Calibri" w:eastAsia="Arial Unicode MS"/>
          <w:color w:val="111111"/>
        </w:rPr>
        <w:t>财务模块既要满足法定核算、税务、资金和内部控制，也要把报价、订单、采购、委外、库存、生产、质量、交付和售后数据转成可追溯的凭证、成本、利润与现金分析。所有财务结果必须能够钻取到原业务单据，管理口径与法定口径分层但可勾稽。</w:t>
      </w:r>
    </w:p>
    <w:p>
      <w:pPr>
        <w:pStyle w:val="Heading2"/>
        <w:keepNext/>
        <w:widowControl w:val="true"/>
      </w:pPr>
      <w:r>
        <w:t>财务组织、科目与核算基础</w:t>
      </w:r>
    </w:p>
    <w:p>
      <w:pPr>
        <w:pStyle w:val="ListBullet"/>
        <w:ind w:left="540" w:hanging="279"/>
        <w:widowControl w:val="true"/>
      </w:pPr>
      <w:r>
        <w:rPr>
          <w:rFonts w:ascii="Calibri" w:hAnsi="Calibri" w:eastAsia="Arial Unicode MS"/>
        </w:rPr>
        <w:t>支持法人、账套、工厂、事业部、部门、利润中心、成本中心、工作中心和项目等多组织核算，并明确组织间交易与抵销规则。</w:t>
      </w:r>
    </w:p>
    <w:p>
      <w:pPr>
        <w:pStyle w:val="ListBullet"/>
        <w:ind w:left="540" w:hanging="279"/>
        <w:widowControl w:val="true"/>
      </w:pPr>
      <w:r>
        <w:rPr>
          <w:rFonts w:ascii="Calibri" w:hAnsi="Calibri" w:eastAsia="Arial Unicode MS"/>
        </w:rPr>
        <w:t>维护会计科目、辅助核算、会计期间、币种、汇率类型、结算方式、税码、银行账户、现金流量项目和凭证字。</w:t>
      </w:r>
    </w:p>
    <w:p>
      <w:pPr>
        <w:pStyle w:val="ListBullet"/>
        <w:ind w:left="540" w:hanging="279"/>
        <w:widowControl w:val="true"/>
      </w:pPr>
      <w:r>
        <w:rPr>
          <w:rFonts w:ascii="Calibri" w:hAnsi="Calibri" w:eastAsia="Arial Unicode MS"/>
        </w:rPr>
        <w:t>客户、供应商、员工、部门、项目、订单、产品、工单、批次、设备和工序可作为辅助核算维度，避免在科目中无限拆分。</w:t>
      </w:r>
    </w:p>
    <w:p>
      <w:pPr>
        <w:pStyle w:val="ListBullet"/>
        <w:ind w:left="540" w:hanging="279"/>
        <w:widowControl w:val="true"/>
      </w:pPr>
      <w:r>
        <w:rPr>
          <w:rFonts w:ascii="Calibri" w:hAnsi="Calibri" w:eastAsia="Arial Unicode MS"/>
        </w:rPr>
        <w:t>主数据新增、变更、停用必须审批；科目和核算维度启用后保留历史，不允许直接删除导致凭证失去引用。</w:t>
      </w:r>
    </w:p>
    <w:p>
      <w:pPr>
        <w:pStyle w:val="ListBullet"/>
        <w:ind w:left="540" w:hanging="279"/>
        <w:widowControl w:val="true"/>
      </w:pPr>
      <w:r>
        <w:rPr>
          <w:rFonts w:ascii="Calibri" w:hAnsi="Calibri" w:eastAsia="Arial Unicode MS"/>
        </w:rPr>
        <w:t>支持中国会计准则所需账簿、期间控制和凭证规则；如存在海外主体，可按主体配置本位币、会计准则、税制和报表口径。</w:t>
      </w:r>
    </w:p>
    <w:p>
      <w:pPr>
        <w:pStyle w:val="Heading2"/>
        <w:keepNext/>
        <w:widowControl w:val="true"/>
      </w:pPr>
      <w:r>
        <w:t>总账、凭证与期末处理</w:t>
      </w:r>
    </w:p>
    <w:p>
      <w:pPr>
        <w:pStyle w:val="ListBullet"/>
        <w:ind w:left="540" w:hanging="279"/>
        <w:widowControl w:val="true"/>
      </w:pPr>
      <w:r>
        <w:rPr>
          <w:rFonts w:ascii="Calibri" w:hAnsi="Calibri" w:eastAsia="Arial Unicode MS"/>
        </w:rPr>
        <w:t>支持手工凭证、自动凭证、周期凭证、预提、摊销、重分类、结转、冲销、红字、外币折算和汇兑损益。</w:t>
      </w:r>
    </w:p>
    <w:p>
      <w:pPr>
        <w:pStyle w:val="ListBullet"/>
        <w:ind w:left="540" w:hanging="279"/>
        <w:widowControl w:val="true"/>
      </w:pPr>
      <w:r>
        <w:rPr>
          <w:rFonts w:ascii="Calibri" w:hAnsi="Calibri" w:eastAsia="Arial Unicode MS"/>
        </w:rPr>
        <w:t>凭证录入和接口生成时校验借贷平衡、期间、科目状态、辅助核算完整性、预算、现金流量和附件。</w:t>
      </w:r>
    </w:p>
    <w:p>
      <w:pPr>
        <w:pStyle w:val="ListBullet"/>
        <w:ind w:left="540" w:hanging="279"/>
        <w:widowControl w:val="true"/>
      </w:pPr>
      <w:r>
        <w:rPr>
          <w:rFonts w:ascii="Calibri" w:hAnsi="Calibri" w:eastAsia="Arial Unicode MS"/>
        </w:rPr>
        <w:t>凭证支持制单、复核、审核、记账、反记账、冲销和结账权限分离；高风险操作必须有审批与审计日志。</w:t>
      </w:r>
    </w:p>
    <w:p>
      <w:pPr>
        <w:pStyle w:val="ListBullet"/>
        <w:ind w:left="540" w:hanging="279"/>
        <w:widowControl w:val="true"/>
      </w:pPr>
      <w:r>
        <w:rPr>
          <w:rFonts w:ascii="Calibri" w:hAnsi="Calibri" w:eastAsia="Arial Unicode MS"/>
        </w:rPr>
        <w:t>提供科目余额表、明细账、总账、日记账、辅助账、序时账、试算平衡、现金流量表底稿和多维查询。</w:t>
      </w:r>
    </w:p>
    <w:p>
      <w:pPr>
        <w:pStyle w:val="ListBullet"/>
        <w:ind w:left="540" w:hanging="279"/>
        <w:widowControl w:val="true"/>
      </w:pPr>
      <w:r>
        <w:rPr>
          <w:rFonts w:ascii="Calibri" w:hAnsi="Calibri" w:eastAsia="Arial Unicode MS"/>
        </w:rPr>
        <w:t>期末自动执行损益结转、汇兑、折旧、成本结转、税金计提及检查；未完成前置任务时禁止关账。</w:t>
      </w:r>
    </w:p>
    <w:p>
      <w:pPr>
        <w:pStyle w:val="Heading2"/>
        <w:keepNext/>
        <w:widowControl w:val="true"/>
      </w:pPr>
      <w:r>
        <w:t>应收、客户信用与回款</w:t>
      </w:r>
    </w:p>
    <w:p>
      <w:pPr>
        <w:pStyle w:val="ListBullet"/>
        <w:ind w:left="540" w:hanging="279"/>
        <w:widowControl w:val="true"/>
      </w:pPr>
      <w:r>
        <w:rPr>
          <w:rFonts w:ascii="Calibri" w:hAnsi="Calibri" w:eastAsia="Arial Unicode MS"/>
        </w:rPr>
        <w:t>销售订单、发货、签收、开票、应收、收款、退款、折让和坏账在同一链路关联，支持按订单、客户和发票核销。</w:t>
      </w:r>
    </w:p>
    <w:p>
      <w:pPr>
        <w:pStyle w:val="ListBullet"/>
        <w:ind w:left="540" w:hanging="279"/>
        <w:widowControl w:val="true"/>
      </w:pPr>
      <w:r>
        <w:rPr>
          <w:rFonts w:ascii="Calibri" w:hAnsi="Calibri" w:eastAsia="Arial Unicode MS"/>
        </w:rPr>
        <w:t>维护客户信用额度、信用期限、逾期容忍、预付款要求和临时信用审批；超信用或严重逾期时控制接单与发货。</w:t>
      </w:r>
    </w:p>
    <w:p>
      <w:pPr>
        <w:pStyle w:val="ListBullet"/>
        <w:ind w:left="540" w:hanging="279"/>
        <w:widowControl w:val="true"/>
      </w:pPr>
      <w:r>
        <w:rPr>
          <w:rFonts w:ascii="Calibri" w:hAnsi="Calibri" w:eastAsia="Arial Unicode MS"/>
        </w:rPr>
        <w:t>应收账龄按客户、业务员、区域、币种、订单和到期日展示，区分未到期、逾期区间、争议款和承诺回款日。</w:t>
      </w:r>
    </w:p>
    <w:p>
      <w:pPr>
        <w:pStyle w:val="ListBullet"/>
        <w:ind w:left="540" w:hanging="279"/>
        <w:widowControl w:val="true"/>
      </w:pPr>
      <w:r>
        <w:rPr>
          <w:rFonts w:ascii="Calibri" w:hAnsi="Calibri" w:eastAsia="Arial Unicode MS"/>
        </w:rPr>
        <w:t>支持预收、分期收款、质保金、尾款、票据和多笔对一笔/一笔对多笔核销，保留差异、短款和手续费。</w:t>
      </w:r>
    </w:p>
    <w:p>
      <w:pPr>
        <w:pStyle w:val="ListBullet"/>
        <w:ind w:left="540" w:hanging="279"/>
        <w:widowControl w:val="true"/>
      </w:pPr>
      <w:r>
        <w:rPr>
          <w:rFonts w:ascii="Calibri" w:hAnsi="Calibri" w:eastAsia="Arial Unicode MS"/>
        </w:rPr>
        <w:t>形成催款任务、客户对账单、回款计划、逾期预警和坏账准备建议，并记录催收过程与责任人。</w:t>
      </w:r>
    </w:p>
    <w:p>
      <w:pPr>
        <w:pStyle w:val="Heading2"/>
        <w:keepNext/>
        <w:widowControl w:val="true"/>
      </w:pPr>
      <w:r>
        <w:t>应付、供应商发票与付款</w:t>
      </w:r>
    </w:p>
    <w:p>
      <w:pPr>
        <w:pStyle w:val="ListBullet"/>
        <w:ind w:left="540" w:hanging="279"/>
        <w:widowControl w:val="true"/>
      </w:pPr>
      <w:r>
        <w:rPr>
          <w:rFonts w:ascii="Calibri" w:hAnsi="Calibri" w:eastAsia="Arial Unicode MS"/>
        </w:rPr>
        <w:t>采购和委外按订单、收货/回厂、合格数量、退货、扣款、对账、发票和付款形成完整三单或四单匹配。</w:t>
      </w:r>
    </w:p>
    <w:p>
      <w:pPr>
        <w:pStyle w:val="ListBullet"/>
        <w:ind w:left="540" w:hanging="279"/>
        <w:widowControl w:val="true"/>
      </w:pPr>
      <w:r>
        <w:rPr>
          <w:rFonts w:ascii="Calibri" w:hAnsi="Calibri" w:eastAsia="Arial Unicode MS"/>
        </w:rPr>
        <w:t>采购对账单与委外对账单经供应商在线确认后生成暂估或正式应付，差异必须进入审批和原因记录。</w:t>
      </w:r>
    </w:p>
    <w:p>
      <w:pPr>
        <w:pStyle w:val="ListBullet"/>
        <w:ind w:left="540" w:hanging="279"/>
        <w:widowControl w:val="true"/>
      </w:pPr>
      <w:r>
        <w:rPr>
          <w:rFonts w:ascii="Calibri" w:hAnsi="Calibri" w:eastAsia="Arial Unicode MS"/>
        </w:rPr>
        <w:t>支持预付、到货款、进度款、质保金、尾款、代扣、索赔、返利、票据和多币种付款。</w:t>
      </w:r>
    </w:p>
    <w:p>
      <w:pPr>
        <w:pStyle w:val="ListBullet"/>
        <w:ind w:left="540" w:hanging="279"/>
        <w:widowControl w:val="true"/>
      </w:pPr>
      <w:r>
        <w:rPr>
          <w:rFonts w:ascii="Calibri" w:hAnsi="Calibri" w:eastAsia="Arial Unicode MS"/>
        </w:rPr>
        <w:t>付款申请依据到期日、资金计划、供应商等级、停供风险、折扣和争议状态排序，禁止重复付款和超额付款。</w:t>
      </w:r>
    </w:p>
    <w:p>
      <w:pPr>
        <w:pStyle w:val="ListBullet"/>
        <w:ind w:left="540" w:hanging="279"/>
        <w:widowControl w:val="true"/>
      </w:pPr>
      <w:r>
        <w:rPr>
          <w:rFonts w:ascii="Calibri" w:hAnsi="Calibri" w:eastAsia="Arial Unicode MS"/>
        </w:rPr>
        <w:t>供应商发票执行订单、收货、税率、金额、抬头、发票号码和查重校验；红冲、退票和重开发票与原业务关联。</w:t>
      </w:r>
    </w:p>
    <w:p>
      <w:pPr>
        <w:pStyle w:val="Heading2"/>
        <w:keepNext/>
        <w:widowControl w:val="true"/>
      </w:pPr>
      <w:r>
        <w:t>现金、银行与资金计划</w:t>
      </w:r>
    </w:p>
    <w:p>
      <w:pPr>
        <w:pStyle w:val="ListBullet"/>
        <w:ind w:left="540" w:hanging="279"/>
        <w:widowControl w:val="true"/>
      </w:pPr>
      <w:r>
        <w:rPr>
          <w:rFonts w:ascii="Calibri" w:hAnsi="Calibri" w:eastAsia="Arial Unicode MS"/>
        </w:rPr>
        <w:t>维护银行账户、现金账户、网银权限、账户余额、受限资金、票据、授信、贷款、保函和到期计划。</w:t>
      </w:r>
    </w:p>
    <w:p>
      <w:pPr>
        <w:pStyle w:val="ListBullet"/>
        <w:ind w:left="540" w:hanging="279"/>
        <w:widowControl w:val="true"/>
      </w:pPr>
      <w:r>
        <w:rPr>
          <w:rFonts w:ascii="Calibri" w:hAnsi="Calibri" w:eastAsia="Arial Unicode MS"/>
        </w:rPr>
        <w:t>银行流水可通过银企直联或文件导入，按金额、日期、对方和摘要智能匹配收付款单，未匹配项形成待办。</w:t>
      </w:r>
    </w:p>
    <w:p>
      <w:pPr>
        <w:pStyle w:val="ListBullet"/>
        <w:ind w:left="540" w:hanging="279"/>
        <w:widowControl w:val="true"/>
      </w:pPr>
      <w:r>
        <w:rPr>
          <w:rFonts w:ascii="Calibri" w:hAnsi="Calibri" w:eastAsia="Arial Unicode MS"/>
        </w:rPr>
        <w:t>滚动资金预测汇总销售回款、采购付款、工资、税费、设备投资、贷款和其他计划，形成日、周、月现金缺口。</w:t>
      </w:r>
    </w:p>
    <w:p>
      <w:pPr>
        <w:pStyle w:val="ListBullet"/>
        <w:ind w:left="540" w:hanging="279"/>
        <w:widowControl w:val="true"/>
      </w:pPr>
      <w:r>
        <w:rPr>
          <w:rFonts w:ascii="Calibri" w:hAnsi="Calibri" w:eastAsia="Arial Unicode MS"/>
        </w:rPr>
        <w:t>付款批次支持制单、复核、审批、出纳支付和结果回写分离，付款文件、回单和失败原因自动归档。</w:t>
      </w:r>
    </w:p>
    <w:p>
      <w:pPr>
        <w:pStyle w:val="ListBullet"/>
        <w:ind w:left="540" w:hanging="279"/>
        <w:widowControl w:val="true"/>
      </w:pPr>
      <w:r>
        <w:rPr>
          <w:rFonts w:ascii="Calibri" w:hAnsi="Calibri" w:eastAsia="Arial Unicode MS"/>
        </w:rPr>
        <w:t>提供账户余额、可用资金、未来收支、资金缺口、融资需求、逾期债务和大额资金变动预警。</w:t>
      </w:r>
    </w:p>
    <w:p>
      <w:pPr>
        <w:pStyle w:val="Heading2"/>
        <w:keepNext/>
        <w:widowControl w:val="true"/>
      </w:pPr>
      <w:r>
        <w:t>费用、报销与员工往来</w:t>
      </w:r>
    </w:p>
    <w:p>
      <w:pPr>
        <w:pStyle w:val="ListBullet"/>
        <w:ind w:left="540" w:hanging="279"/>
        <w:widowControl w:val="true"/>
      </w:pPr>
      <w:r>
        <w:rPr>
          <w:rFonts w:ascii="Calibri" w:hAnsi="Calibri" w:eastAsia="Arial Unicode MS"/>
        </w:rPr>
        <w:t>支持差旅、招待、交通、采购、质量索赔、加急物流、样品、工装和其他费用申请、借款、报销与还款。</w:t>
      </w:r>
    </w:p>
    <w:p>
      <w:pPr>
        <w:pStyle w:val="ListBullet"/>
        <w:ind w:left="540" w:hanging="279"/>
        <w:widowControl w:val="true"/>
      </w:pPr>
      <w:r>
        <w:rPr>
          <w:rFonts w:ascii="Calibri" w:hAnsi="Calibri" w:eastAsia="Arial Unicode MS"/>
        </w:rPr>
        <w:t>费用单关联预算、部门、项目、客户、订单、工单、质量异常和成本对象，附件包括发票、合同、行程和审批证据。</w:t>
      </w:r>
    </w:p>
    <w:p>
      <w:pPr>
        <w:pStyle w:val="ListBullet"/>
        <w:ind w:left="540" w:hanging="279"/>
        <w:widowControl w:val="true"/>
      </w:pPr>
      <w:r>
        <w:rPr>
          <w:rFonts w:ascii="Calibri" w:hAnsi="Calibri" w:eastAsia="Arial Unicode MS"/>
        </w:rPr>
        <w:t>校验费用标准、超标原因、重复发票、同一发票多次报销、借款未清和个人收款账户。</w:t>
      </w:r>
    </w:p>
    <w:p>
      <w:pPr>
        <w:pStyle w:val="ListBullet"/>
        <w:ind w:left="540" w:hanging="279"/>
        <w:widowControl w:val="true"/>
      </w:pPr>
      <w:r>
        <w:rPr>
          <w:rFonts w:ascii="Calibri" w:hAnsi="Calibri" w:eastAsia="Arial Unicode MS"/>
        </w:rPr>
        <w:t>公司卡、员工借款、备用金和费用报销自动核销；长期未清借款和缺失附件触发预警。</w:t>
      </w:r>
    </w:p>
    <w:p>
      <w:pPr>
        <w:pStyle w:val="ListBullet"/>
        <w:ind w:left="540" w:hanging="279"/>
        <w:widowControl w:val="true"/>
      </w:pPr>
      <w:r>
        <w:rPr>
          <w:rFonts w:ascii="Calibri" w:hAnsi="Calibri" w:eastAsia="Arial Unicode MS"/>
        </w:rPr>
        <w:t>费用审核通过后自动生成应付或付款及会计凭证，并进入部门、订单、项目和客户获利分析。</w:t>
      </w:r>
    </w:p>
    <w:p>
      <w:pPr>
        <w:pStyle w:val="Heading2"/>
        <w:keepNext/>
        <w:widowControl w:val="true"/>
      </w:pPr>
      <w:r>
        <w:t>固定资产、低值易耗品与租赁</w:t>
      </w:r>
    </w:p>
    <w:p>
      <w:pPr>
        <w:pStyle w:val="ListBullet"/>
        <w:ind w:left="540" w:hanging="279"/>
        <w:widowControl w:val="true"/>
      </w:pPr>
      <w:r>
        <w:rPr>
          <w:rFonts w:ascii="Calibri" w:hAnsi="Calibri" w:eastAsia="Arial Unicode MS"/>
        </w:rPr>
        <w:t>资产从采购、验收、转固、编码、位置、责任人、使用状态到调拨、维修、盘点和处置全过程管理。</w:t>
      </w:r>
    </w:p>
    <w:p>
      <w:pPr>
        <w:pStyle w:val="ListBullet"/>
        <w:ind w:left="540" w:hanging="279"/>
        <w:widowControl w:val="true"/>
      </w:pPr>
      <w:r>
        <w:rPr>
          <w:rFonts w:ascii="Calibri" w:hAnsi="Calibri" w:eastAsia="Arial Unicode MS"/>
        </w:rPr>
        <w:t>支持资产类别、原值、残值、折旧方法、使用年限、累计折旧、减值、改良和多账簿核算。</w:t>
      </w:r>
    </w:p>
    <w:p>
      <w:pPr>
        <w:pStyle w:val="ListBullet"/>
        <w:ind w:left="540" w:hanging="279"/>
        <w:widowControl w:val="true"/>
      </w:pPr>
      <w:r>
        <w:rPr>
          <w:rFonts w:ascii="Calibri" w:hAnsi="Calibri" w:eastAsia="Arial Unicode MS"/>
        </w:rPr>
        <w:t>设备台账与固定资产卡片建立映射，维修成本、停机、产能和折旧可共同进入设备收益分析。</w:t>
      </w:r>
    </w:p>
    <w:p>
      <w:pPr>
        <w:pStyle w:val="ListBullet"/>
        <w:ind w:left="540" w:hanging="279"/>
        <w:widowControl w:val="true"/>
      </w:pPr>
      <w:r>
        <w:rPr>
          <w:rFonts w:ascii="Calibri" w:hAnsi="Calibri" w:eastAsia="Arial Unicode MS"/>
        </w:rPr>
        <w:t>低值易耗品、工具和办公资产支持领用、归还、摊销和盘点；租赁资产支持合同、付款和到期提醒。</w:t>
      </w:r>
    </w:p>
    <w:p>
      <w:pPr>
        <w:pStyle w:val="ListBullet"/>
        <w:ind w:left="540" w:hanging="279"/>
        <w:widowControl w:val="true"/>
      </w:pPr>
      <w:r>
        <w:rPr>
          <w:rFonts w:ascii="Calibri" w:hAnsi="Calibri" w:eastAsia="Arial Unicode MS"/>
        </w:rPr>
        <w:t>资产新增、调拨、报废、出售和盘亏必须审批，并自动生成资产与总账凭证。</w:t>
      </w:r>
    </w:p>
    <w:p>
      <w:pPr>
        <w:pStyle w:val="Heading2"/>
        <w:keepNext/>
        <w:widowControl w:val="true"/>
      </w:pPr>
      <w:r>
        <w:t>存货核算与业财对账</w:t>
      </w:r>
    </w:p>
    <w:p>
      <w:pPr>
        <w:pStyle w:val="ListBullet"/>
        <w:ind w:left="540" w:hanging="279"/>
        <w:widowControl w:val="true"/>
      </w:pPr>
      <w:r>
        <w:rPr>
          <w:rFonts w:ascii="Calibri" w:hAnsi="Calibri" w:eastAsia="Arial Unicode MS"/>
        </w:rPr>
        <w:t>存货按物料、仓库、库位、批次、所有权和库存状态核算，支持移动平均、月末一次加权或企业选定的合法计价方法。</w:t>
      </w:r>
    </w:p>
    <w:p>
      <w:pPr>
        <w:pStyle w:val="ListBullet"/>
        <w:ind w:left="540" w:hanging="279"/>
        <w:widowControl w:val="true"/>
      </w:pPr>
      <w:r>
        <w:rPr>
          <w:rFonts w:ascii="Calibri" w:hAnsi="Calibri" w:eastAsia="Arial Unicode MS"/>
        </w:rPr>
        <w:t>采购入库、暂估、发票、退货、调拨、领退料、完工入库、销售出库、盘盈盘亏和报废自动形成存货核算记录。</w:t>
      </w:r>
    </w:p>
    <w:p>
      <w:pPr>
        <w:pStyle w:val="ListBullet"/>
        <w:ind w:left="540" w:hanging="279"/>
        <w:widowControl w:val="true"/>
      </w:pPr>
      <w:r>
        <w:rPr>
          <w:rFonts w:ascii="Calibri" w:hAnsi="Calibri" w:eastAsia="Arial Unicode MS"/>
        </w:rPr>
        <w:t>区分合格、待检、冻结、不良、客供、寄售、委外、在制和线边库存的数量与价值，明确是否纳入可用和财务资产。</w:t>
      </w:r>
    </w:p>
    <w:p>
      <w:pPr>
        <w:pStyle w:val="ListBullet"/>
        <w:ind w:left="540" w:hanging="279"/>
        <w:widowControl w:val="true"/>
      </w:pPr>
      <w:r>
        <w:rPr>
          <w:rFonts w:ascii="Calibri" w:hAnsi="Calibri" w:eastAsia="Arial Unicode MS"/>
        </w:rPr>
        <w:t>库存数量账、存货核算账和总账自动勾稽；数量为零金额不为零、负库存、负金额和跨期单据形成异常清单。</w:t>
      </w:r>
    </w:p>
    <w:p>
      <w:pPr>
        <w:pStyle w:val="ListBullet"/>
        <w:ind w:left="540" w:hanging="279"/>
        <w:widowControl w:val="true"/>
      </w:pPr>
      <w:r>
        <w:rPr>
          <w:rFonts w:ascii="Calibri" w:hAnsi="Calibri" w:eastAsia="Arial Unicode MS"/>
        </w:rPr>
        <w:t>期末暂估差异、采购价格差异、材料价差、盘点差异和报废损失按规则结转并可追溯原单。</w:t>
      </w:r>
    </w:p>
    <w:p>
      <w:pPr>
        <w:pStyle w:val="Heading2"/>
        <w:keepNext/>
        <w:widowControl w:val="true"/>
      </w:pPr>
      <w:r>
        <w:t>税务、发票与外贸财务</w:t>
      </w:r>
    </w:p>
    <w:p>
      <w:pPr>
        <w:pStyle w:val="ListBullet"/>
        <w:ind w:left="540" w:hanging="279"/>
        <w:widowControl w:val="true"/>
      </w:pPr>
      <w:r>
        <w:rPr>
          <w:rFonts w:ascii="Calibri" w:hAnsi="Calibri" w:eastAsia="Arial Unicode MS"/>
        </w:rPr>
        <w:t>维护销项和进项税码、税率、生效日期、含税/未税口径、可抵扣规则和税务组织，业务单据自动带出并允许受控调整。</w:t>
      </w:r>
    </w:p>
    <w:p>
      <w:pPr>
        <w:pStyle w:val="ListBullet"/>
        <w:ind w:left="540" w:hanging="279"/>
        <w:widowControl w:val="true"/>
      </w:pPr>
      <w:r>
        <w:rPr>
          <w:rFonts w:ascii="Calibri" w:hAnsi="Calibri" w:eastAsia="Arial Unicode MS"/>
        </w:rPr>
        <w:t>销售开票关联订单、发货、签收和应收；采购发票关联订单、收货、对账和应付，支持蓝票、红票、部分开票与差额。</w:t>
      </w:r>
    </w:p>
    <w:p>
      <w:pPr>
        <w:pStyle w:val="ListBullet"/>
        <w:ind w:left="540" w:hanging="279"/>
        <w:widowControl w:val="true"/>
      </w:pPr>
      <w:r>
        <w:rPr>
          <w:rFonts w:ascii="Calibri" w:hAnsi="Calibri" w:eastAsia="Arial Unicode MS"/>
        </w:rPr>
        <w:t>建立发票号码、代码、抬头、税号、金额和影像的查重及异常校验，发票状态与应收应付同步。</w:t>
      </w:r>
    </w:p>
    <w:p>
      <w:pPr>
        <w:pStyle w:val="ListBullet"/>
        <w:ind w:left="540" w:hanging="279"/>
        <w:widowControl w:val="true"/>
      </w:pPr>
      <w:r>
        <w:rPr>
          <w:rFonts w:ascii="Calibri" w:hAnsi="Calibri" w:eastAsia="Arial Unicode MS"/>
        </w:rPr>
        <w:t>外贸支持本位币与交易币、即期/记账/结算汇率、汇兑损益、出口发票、收汇和退税资料关联。</w:t>
      </w:r>
    </w:p>
    <w:p>
      <w:pPr>
        <w:pStyle w:val="ListBullet"/>
        <w:ind w:left="540" w:hanging="279"/>
        <w:widowControl w:val="true"/>
      </w:pPr>
      <w:r>
        <w:rPr>
          <w:rFonts w:ascii="Calibri" w:hAnsi="Calibri" w:eastAsia="Arial Unicode MS"/>
        </w:rPr>
        <w:t>Commercial Invoice、Packing List、报关数据、销售合同、物流、出口收款和会计凭证按同一出货批次追溯。</w:t>
      </w:r>
    </w:p>
    <w:p>
      <w:pPr>
        <w:pStyle w:val="Heading2"/>
        <w:keepNext/>
        <w:widowControl w:val="true"/>
      </w:pPr>
      <w:r>
        <w:t>预算、资金占用与费用控制</w:t>
      </w:r>
    </w:p>
    <w:p>
      <w:pPr>
        <w:pStyle w:val="ListBullet"/>
        <w:ind w:left="540" w:hanging="279"/>
        <w:widowControl w:val="true"/>
      </w:pPr>
      <w:r>
        <w:rPr>
          <w:rFonts w:ascii="Calibri" w:hAnsi="Calibri" w:eastAsia="Arial Unicode MS"/>
        </w:rPr>
        <w:t>预算可按年度/月度、组织、部门、项目、科目、客户、产品和设备编制，支持自上而下分解与自下而上汇总。</w:t>
      </w:r>
    </w:p>
    <w:p>
      <w:pPr>
        <w:pStyle w:val="ListBullet"/>
        <w:ind w:left="540" w:hanging="279"/>
        <w:widowControl w:val="true"/>
      </w:pPr>
      <w:r>
        <w:rPr>
          <w:rFonts w:ascii="Calibri" w:hAnsi="Calibri" w:eastAsia="Arial Unicode MS"/>
        </w:rPr>
        <w:t>采购申请、费用申请、付款、资本支出和合同占用预算，执行、释放、追加、调剂和超预算审批均保留记录。</w:t>
      </w:r>
    </w:p>
    <w:p>
      <w:pPr>
        <w:pStyle w:val="ListBullet"/>
        <w:ind w:left="540" w:hanging="279"/>
        <w:widowControl w:val="true"/>
      </w:pPr>
      <w:r>
        <w:rPr>
          <w:rFonts w:ascii="Calibri" w:hAnsi="Calibri" w:eastAsia="Arial Unicode MS"/>
        </w:rPr>
        <w:t>预算执行看板显示预算、占用、实际、可用、预测和差异，并可钻取订单、费用和凭证。</w:t>
      </w:r>
    </w:p>
    <w:p>
      <w:pPr>
        <w:pStyle w:val="ListBullet"/>
        <w:ind w:left="540" w:hanging="279"/>
        <w:widowControl w:val="true"/>
      </w:pPr>
      <w:r>
        <w:rPr>
          <w:rFonts w:ascii="Calibri" w:hAnsi="Calibri" w:eastAsia="Arial Unicode MS"/>
        </w:rPr>
        <w:t>资金占用分析覆盖库存、在制、应收、预付、固定资产和呆滞物料，识别占用金额、天数和责任部门。</w:t>
      </w:r>
    </w:p>
    <w:p>
      <w:pPr>
        <w:pStyle w:val="ListBullet"/>
        <w:ind w:left="540" w:hanging="279"/>
        <w:widowControl w:val="true"/>
      </w:pPr>
      <w:r>
        <w:rPr>
          <w:rFonts w:ascii="Calibri" w:hAnsi="Calibri" w:eastAsia="Arial Unicode MS"/>
        </w:rPr>
        <w:t>预算口径、版本和调整原因受控，未经审批不得通过修改历史预算掩盖超支。</w:t>
      </w:r>
    </w:p>
    <w:p>
      <w:pPr>
        <w:pStyle w:val="Heading2"/>
        <w:keepNext/>
        <w:widowControl w:val="true"/>
      </w:pPr>
      <w:r>
        <w:t>业务单据自动凭证与自动对账</w:t>
      </w:r>
    </w:p>
    <w:p>
      <w:pPr>
        <w:pStyle w:val="ListBullet"/>
        <w:ind w:left="540" w:hanging="279"/>
        <w:widowControl w:val="true"/>
      </w:pPr>
      <w:r>
        <w:rPr>
          <w:rFonts w:ascii="Calibri" w:hAnsi="Calibri" w:eastAsia="Arial Unicode MS"/>
        </w:rPr>
        <w:t>采购入库、暂估、发票、退货、销售出库、销售发票、收付款、生产领退料、完工入库、委外、报废、费用和资产按规则自动生成凭证。</w:t>
      </w:r>
    </w:p>
    <w:p>
      <w:pPr>
        <w:pStyle w:val="ListBullet"/>
        <w:ind w:left="540" w:hanging="279"/>
        <w:widowControl w:val="true"/>
      </w:pPr>
      <w:r>
        <w:rPr>
          <w:rFonts w:ascii="Calibri" w:hAnsi="Calibri" w:eastAsia="Arial Unicode MS"/>
        </w:rPr>
        <w:t>自动凭证模板维护来源事件、借贷科目、辅助核算、金额来源、税额、摘要、现金流量、组织和生效版本。</w:t>
      </w:r>
    </w:p>
    <w:p>
      <w:pPr>
        <w:pStyle w:val="ListBullet"/>
        <w:ind w:left="540" w:hanging="279"/>
        <w:widowControl w:val="true"/>
      </w:pPr>
      <w:r>
        <w:rPr>
          <w:rFonts w:ascii="Calibri" w:hAnsi="Calibri" w:eastAsia="Arial Unicode MS"/>
        </w:rPr>
        <w:t>凭证可双向追溯原业务单据；业务数量金额与库存、应收、应付、资产、成本和总账之间每日或月末自动对账。</w:t>
      </w:r>
    </w:p>
    <w:p>
      <w:pPr>
        <w:pStyle w:val="ListBullet"/>
        <w:ind w:left="540" w:hanging="279"/>
        <w:widowControl w:val="true"/>
      </w:pPr>
      <w:r>
        <w:rPr>
          <w:rFonts w:ascii="Calibri" w:hAnsi="Calibri" w:eastAsia="Arial Unicode MS"/>
        </w:rPr>
        <w:t>接口失败、科目缺失、辅助核算不完整、金额不平和期间关闭时进入异常队列，不得静默丢失。</w:t>
      </w:r>
    </w:p>
    <w:p>
      <w:pPr>
        <w:pStyle w:val="ListBullet"/>
        <w:ind w:left="540" w:hanging="279"/>
        <w:widowControl w:val="true"/>
      </w:pPr>
      <w:r>
        <w:rPr>
          <w:rFonts w:ascii="Calibri" w:hAnsi="Calibri" w:eastAsia="Arial Unicode MS"/>
        </w:rPr>
        <w:t>冲销或更正必须从源业务单据发起并形成反向凭证，禁止只改总账而保留错误业务状态。</w:t>
      </w:r>
    </w:p>
    <w:p>
      <w:pPr>
        <w:pStyle w:val="Heading2"/>
        <w:keepNext/>
        <w:widowControl w:val="true"/>
      </w:pPr>
      <w:r>
        <w:t>制造成本对象与归集规则</w:t>
      </w:r>
    </w:p>
    <w:p>
      <w:pPr>
        <w:pStyle w:val="ListBullet"/>
        <w:ind w:left="540" w:hanging="279"/>
        <w:widowControl w:val="true"/>
      </w:pPr>
      <w:r>
        <w:rPr>
          <w:rFonts w:ascii="Calibri" w:hAnsi="Calibri" w:eastAsia="Arial Unicode MS"/>
        </w:rPr>
        <w:t>成本对象支持产品、客户、销售订单、生产工单、工序、项目、批次、设备、工作中心和部门。</w:t>
      </w:r>
    </w:p>
    <w:p>
      <w:pPr>
        <w:pStyle w:val="ListBullet"/>
        <w:ind w:left="540" w:hanging="279"/>
        <w:widowControl w:val="true"/>
      </w:pPr>
      <w:r>
        <w:rPr>
          <w:rFonts w:ascii="Calibri" w:hAnsi="Calibri" w:eastAsia="Arial Unicode MS"/>
        </w:rPr>
        <w:t>直接材料依据实际领退料、材料批次和计价成本归集；超额领料、替代料、余料退库和材料损耗单独识别。</w:t>
      </w:r>
    </w:p>
    <w:p>
      <w:pPr>
        <w:pStyle w:val="ListBullet"/>
        <w:ind w:left="540" w:hanging="279"/>
        <w:widowControl w:val="true"/>
      </w:pPr>
      <w:r>
        <w:rPr>
          <w:rFonts w:ascii="Calibri" w:hAnsi="Calibri" w:eastAsia="Arial Unicode MS"/>
        </w:rPr>
        <w:t>直接人工依据审核后的报工工时、人员类别和工价归集；机器成本依据设备运行工时、标准费率、折旧、能耗和维修分摊。</w:t>
      </w:r>
    </w:p>
    <w:p>
      <w:pPr>
        <w:pStyle w:val="ListBullet"/>
        <w:ind w:left="540" w:hanging="279"/>
        <w:widowControl w:val="true"/>
      </w:pPr>
      <w:r>
        <w:rPr>
          <w:rFonts w:ascii="Calibri" w:hAnsi="Calibri" w:eastAsia="Arial Unicode MS"/>
        </w:rPr>
        <w:t>委外成本依据委外订单、发料、合格回厂、损耗、返工、扣款和对账归集；刀具、工装、检验、包装和物流按规则分配。</w:t>
      </w:r>
    </w:p>
    <w:p>
      <w:pPr>
        <w:pStyle w:val="ListBullet"/>
        <w:ind w:left="540" w:hanging="279"/>
        <w:widowControl w:val="true"/>
      </w:pPr>
      <w:r>
        <w:rPr>
          <w:rFonts w:ascii="Calibri" w:hAnsi="Calibri" w:eastAsia="Arial Unicode MS"/>
        </w:rPr>
        <w:t>制造费用按部门、工作中心、设备或工时动因分配，分配基准、费率和生效期间必须有版本。</w:t>
      </w:r>
    </w:p>
    <w:p>
      <w:pPr>
        <w:pStyle w:val="Heading2"/>
        <w:keepNext/>
        <w:widowControl w:val="true"/>
      </w:pPr>
      <w:r>
        <w:t>标准成本、实际成本与在制分配</w:t>
      </w:r>
    </w:p>
    <w:p>
      <w:pPr>
        <w:pStyle w:val="ListBullet"/>
        <w:ind w:left="540" w:hanging="279"/>
        <w:widowControl w:val="true"/>
      </w:pPr>
      <w:r>
        <w:rPr>
          <w:rFonts w:ascii="Calibri" w:hAnsi="Calibri" w:eastAsia="Arial Unicode MS"/>
        </w:rPr>
        <w:t>标准成本来自有效BOM、工艺标准工时、材料标准价、人工费率、设备费率、委外价和费用分摊规则。</w:t>
      </w:r>
    </w:p>
    <w:p>
      <w:pPr>
        <w:pStyle w:val="ListBullet"/>
        <w:ind w:left="540" w:hanging="279"/>
        <w:widowControl w:val="true"/>
      </w:pPr>
      <w:r>
        <w:rPr>
          <w:rFonts w:ascii="Calibri" w:hAnsi="Calibri" w:eastAsia="Arial Unicode MS"/>
        </w:rPr>
        <w:t>材料标准价可引用实时金属价格中心的受控日结/周期快照，并叠加企业升贴水与加工物流；价格更新先生成模拟差异，审批后才形成新标准成本版本。</w:t>
      </w:r>
    </w:p>
    <w:p>
      <w:pPr>
        <w:pStyle w:val="ListBullet"/>
        <w:ind w:left="540" w:hanging="279"/>
        <w:widowControl w:val="true"/>
      </w:pPr>
      <w:r>
        <w:rPr>
          <w:rFonts w:ascii="Calibri" w:hAnsi="Calibri" w:eastAsia="Arial Unicode MS"/>
        </w:rPr>
        <w:t>实际成本按工单归集材料、人工、机时、委外和费用，支持分批完工、联副产品、在制约当量和跨月工单。</w:t>
      </w:r>
    </w:p>
    <w:p>
      <w:pPr>
        <w:pStyle w:val="ListBullet"/>
        <w:ind w:left="540" w:hanging="279"/>
        <w:widowControl w:val="true"/>
      </w:pPr>
      <w:r>
        <w:rPr>
          <w:rFonts w:ascii="Calibri" w:hAnsi="Calibri" w:eastAsia="Arial Unicode MS"/>
        </w:rPr>
        <w:t>期末区分完工、在制、报废、返工和待判数量，按企业批准的方法分配成本并保留计算底稿。</w:t>
      </w:r>
    </w:p>
    <w:p>
      <w:pPr>
        <w:pStyle w:val="ListBullet"/>
        <w:ind w:left="540" w:hanging="279"/>
        <w:widowControl w:val="true"/>
      </w:pPr>
      <w:r>
        <w:rPr>
          <w:rFonts w:ascii="Calibri" w:hAnsi="Calibri" w:eastAsia="Arial Unicode MS"/>
        </w:rPr>
        <w:t>分析材料价格差异、材料用量差异、人工工资率差异、人工效率差异、设备效率差异、委外价格差异和制造费用差异。</w:t>
      </w:r>
    </w:p>
    <w:p>
      <w:pPr>
        <w:pStyle w:val="ListBullet"/>
        <w:ind w:left="540" w:hanging="279"/>
        <w:widowControl w:val="true"/>
      </w:pPr>
      <w:r>
        <w:rPr>
          <w:rFonts w:ascii="Calibri" w:hAnsi="Calibri" w:eastAsia="Arial Unicode MS"/>
        </w:rPr>
        <w:t>按单件、批次、工单、订单和客户比较报价成本、标准成本、实际成本、销售价格和实际毛利。</w:t>
      </w:r>
    </w:p>
    <w:p>
      <w:pPr>
        <w:pStyle w:val="Heading2"/>
        <w:keepNext/>
        <w:widowControl w:val="true"/>
      </w:pPr>
      <w:r>
        <w:t>返工、报废与质量损失成本</w:t>
      </w:r>
    </w:p>
    <w:p>
      <w:pPr>
        <w:pStyle w:val="ListBullet"/>
        <w:ind w:left="540" w:hanging="279"/>
        <w:widowControl w:val="true"/>
      </w:pPr>
      <w:r>
        <w:rPr>
          <w:rFonts w:ascii="Calibri" w:hAnsi="Calibri" w:eastAsia="Arial Unicode MS"/>
        </w:rPr>
        <w:t>内部返工和客户退回返工分别归集补料、人工、机时、刀具、工装、委外、复检、物流、补货和延期损失。</w:t>
      </w:r>
    </w:p>
    <w:p>
      <w:pPr>
        <w:pStyle w:val="ListBullet"/>
        <w:ind w:left="540" w:hanging="279"/>
        <w:widowControl w:val="true"/>
      </w:pPr>
      <w:r>
        <w:rPr>
          <w:rFonts w:ascii="Calibri" w:hAnsi="Calibri" w:eastAsia="Arial Unicode MS"/>
        </w:rPr>
        <w:t>跨工序路线A只归集第二工序返工及复检新增成本；路线B还归集第三、第四工序重新执行的人工、机时、材料和检验成本。</w:t>
      </w:r>
    </w:p>
    <w:p>
      <w:pPr>
        <w:pStyle w:val="ListBullet"/>
        <w:ind w:left="540" w:hanging="279"/>
        <w:widowControl w:val="true"/>
      </w:pPr>
      <w:r>
        <w:rPr>
          <w:rFonts w:ascii="Calibri" w:hAnsi="Calibri" w:eastAsia="Arial Unicode MS"/>
        </w:rPr>
        <w:t>原第三、第四工序被路线B替代的历史成本不删除，应按会计政策转入质量损失、在制调整或责任分析，避免重复计入合格品成本。</w:t>
      </w:r>
    </w:p>
    <w:p>
      <w:pPr>
        <w:pStyle w:val="ListBullet"/>
        <w:ind w:left="540" w:hanging="279"/>
        <w:widowControl w:val="true"/>
      </w:pPr>
      <w:r>
        <w:rPr>
          <w:rFonts w:ascii="Calibri" w:hAnsi="Calibri" w:eastAsia="Arial Unicode MS"/>
        </w:rPr>
        <w:t>报废记录发生节点、累计在制成本、可回收材料价值、处置收入、责任工序、责任部门和审批。</w:t>
      </w:r>
    </w:p>
    <w:p>
      <w:pPr>
        <w:pStyle w:val="ListBullet"/>
        <w:ind w:left="540" w:hanging="279"/>
        <w:widowControl w:val="true"/>
      </w:pPr>
      <w:r>
        <w:rPr>
          <w:rFonts w:ascii="Calibri" w:hAnsi="Calibri" w:eastAsia="Arial Unicode MS"/>
        </w:rPr>
        <w:t>质量成本分为预防、鉴定、内部失败和外部失败，可按产品、客户、供应商、部门、缺陷和责任原因分析。</w:t>
      </w:r>
    </w:p>
    <w:p>
      <w:pPr>
        <w:pStyle w:val="Heading2"/>
        <w:keepNext/>
        <w:widowControl w:val="true"/>
      </w:pPr>
      <w:r>
        <w:t>部门核算、利润中心与经营分析</w:t>
      </w:r>
    </w:p>
    <w:p>
      <w:pPr>
        <w:pStyle w:val="ListBullet"/>
        <w:ind w:left="540" w:hanging="279"/>
        <w:widowControl w:val="true"/>
      </w:pPr>
      <w:r>
        <w:rPr>
          <w:rFonts w:ascii="Calibri" w:hAnsi="Calibri" w:eastAsia="Arial Unicode MS"/>
        </w:rPr>
        <w:t>按部门、工作中心、设备、项目或利润中心归集收入、材料、人工、机时、费用、返工、报废和质量损失。</w:t>
      </w:r>
    </w:p>
    <w:p>
      <w:pPr>
        <w:pStyle w:val="ListBullet"/>
        <w:ind w:left="540" w:hanging="279"/>
        <w:widowControl w:val="true"/>
      </w:pPr>
      <w:r>
        <w:rPr>
          <w:rFonts w:ascii="Calibri" w:hAnsi="Calibri" w:eastAsia="Arial Unicode MS"/>
        </w:rPr>
        <w:t>内部结算可按标准费率、实际服务量或协议价在部门间分配，规则必须透明、有版本并与法定账分层。</w:t>
      </w:r>
    </w:p>
    <w:p>
      <w:pPr>
        <w:pStyle w:val="ListBullet"/>
        <w:ind w:left="540" w:hanging="279"/>
        <w:widowControl w:val="true"/>
      </w:pPr>
      <w:r>
        <w:rPr>
          <w:rFonts w:ascii="Calibri" w:hAnsi="Calibri" w:eastAsia="Arial Unicode MS"/>
        </w:rPr>
        <w:t>形成客户、产品、订单、项目、设备和部门损益，识别低毛利订单、亏损客户、低效设备和高损耗工序。</w:t>
      </w:r>
    </w:p>
    <w:p>
      <w:pPr>
        <w:pStyle w:val="ListBullet"/>
        <w:ind w:left="540" w:hanging="279"/>
        <w:widowControl w:val="true"/>
      </w:pPr>
      <w:r>
        <w:rPr>
          <w:rFonts w:ascii="Calibri" w:hAnsi="Calibri" w:eastAsia="Arial Unicode MS"/>
        </w:rPr>
        <w:t>贡献毛利、完全成本毛利、EBITDA类管理指标必须有统一定义，禁止各部门使用不同Excel口径。</w:t>
      </w:r>
    </w:p>
    <w:p>
      <w:pPr>
        <w:pStyle w:val="ListBullet"/>
        <w:ind w:left="540" w:hanging="279"/>
        <w:widowControl w:val="true"/>
      </w:pPr>
      <w:r>
        <w:rPr>
          <w:rFonts w:ascii="Calibri" w:hAnsi="Calibri" w:eastAsia="Arial Unicode MS"/>
        </w:rPr>
        <w:t>管理报表与财务报表可以采用不同展示口径，但必须通过调整项目和明细钻取完成勾稽。</w:t>
      </w:r>
    </w:p>
    <w:p>
      <w:pPr>
        <w:pStyle w:val="Heading2"/>
        <w:keepNext/>
        <w:widowControl w:val="true"/>
      </w:pPr>
      <w:r>
        <w:t>月结、财务报表与审计档案</w:t>
      </w:r>
    </w:p>
    <w:p>
      <w:pPr>
        <w:pStyle w:val="ListBullet"/>
        <w:ind w:left="540" w:hanging="279"/>
        <w:widowControl w:val="true"/>
      </w:pPr>
      <w:r>
        <w:rPr>
          <w:rFonts w:ascii="Calibri" w:hAnsi="Calibri" w:eastAsia="Arial Unicode MS"/>
        </w:rPr>
        <w:t>月结任务清单覆盖库存关账、采购暂估、发票、应收应付、成本计算、折旧、费用、税务、汇兑、对账和总账结转。</w:t>
      </w:r>
    </w:p>
    <w:p>
      <w:pPr>
        <w:pStyle w:val="ListBullet"/>
        <w:ind w:left="540" w:hanging="279"/>
        <w:widowControl w:val="true"/>
      </w:pPr>
      <w:r>
        <w:rPr>
          <w:rFonts w:ascii="Calibri" w:hAnsi="Calibri" w:eastAsia="Arial Unicode MS"/>
        </w:rPr>
        <w:t>每项任务维护责任人、前置条件、计划完成时间、实际时间、异常和审批；临近和超过时限进入统一预警中心。</w:t>
      </w:r>
    </w:p>
    <w:p>
      <w:pPr>
        <w:pStyle w:val="ListBullet"/>
        <w:ind w:left="540" w:hanging="279"/>
        <w:widowControl w:val="true"/>
      </w:pPr>
      <w:r>
        <w:rPr>
          <w:rFonts w:ascii="Calibri" w:hAnsi="Calibri" w:eastAsia="Arial Unicode MS"/>
        </w:rPr>
        <w:t>系统生成资产负债表、利润表、现金流量表、所有者权益变动及管理报表，并支持组织、期间和版本对比。</w:t>
      </w:r>
    </w:p>
    <w:p>
      <w:pPr>
        <w:pStyle w:val="ListBullet"/>
        <w:ind w:left="540" w:hanging="279"/>
        <w:widowControl w:val="true"/>
      </w:pPr>
      <w:r>
        <w:rPr>
          <w:rFonts w:ascii="Calibri" w:hAnsi="Calibri" w:eastAsia="Arial Unicode MS"/>
        </w:rPr>
        <w:t>提供业务到财务、明细到总账、管理报表到法定报表的勾稽关系和差异解释。</w:t>
      </w:r>
    </w:p>
    <w:p>
      <w:pPr>
        <w:pStyle w:val="ListBullet"/>
        <w:ind w:left="540" w:hanging="279"/>
        <w:widowControl w:val="true"/>
      </w:pPr>
      <w:r>
        <w:rPr>
          <w:rFonts w:ascii="Calibri" w:hAnsi="Calibri" w:eastAsia="Arial Unicode MS"/>
        </w:rPr>
        <w:t>凭证、合同、发票、回单、对账单、成本底稿、审批和报表快照形成电子会计档案，保留期限、访问和下载可审计。</w:t>
      </w:r>
    </w:p>
    <w:p>
      <w:pPr>
        <w:pStyle w:val="Heading2"/>
        <w:keepNext/>
        <w:widowControl w:val="true"/>
      </w:pPr>
      <w:r>
        <w:t>财务与老板AI问答：总体架构</w:t>
      </w:r>
    </w:p>
    <w:p>
      <w:pPr>
        <w:pStyle w:val="ListBullet"/>
        <w:ind w:left="540" w:hanging="279"/>
        <w:widowControl w:val="true"/>
      </w:pPr>
      <w:r>
        <w:rPr>
          <w:rFonts w:ascii="Calibri" w:hAnsi="Calibri" w:eastAsia="Arial Unicode MS"/>
        </w:rPr>
        <w:t>在财务工作台和老板经营驾驶舱分别提供自然语言问答入口，支持连续追问、条件修改、结果收藏和导出分析报告。</w:t>
      </w:r>
    </w:p>
    <w:p>
      <w:pPr>
        <w:pStyle w:val="ListBullet"/>
        <w:ind w:left="540" w:hanging="279"/>
        <w:widowControl w:val="true"/>
      </w:pPr>
      <w:r>
        <w:rPr>
          <w:rFonts w:ascii="Calibri" w:hAnsi="Calibri" w:eastAsia="Arial Unicode MS"/>
        </w:rPr>
        <w:t>AI只能通过经审批的指标语义层、只读查询服务和受控知识库访问ERP、MES、QMS、WMS、SRM、客户门户及财务数据，不直接连接生产数据库执行任意写入。</w:t>
      </w:r>
    </w:p>
    <w:p>
      <w:pPr>
        <w:pStyle w:val="ListBullet"/>
        <w:ind w:left="540" w:hanging="279"/>
        <w:widowControl w:val="true"/>
      </w:pPr>
      <w:r>
        <w:rPr>
          <w:rFonts w:ascii="Calibri" w:hAnsi="Calibri" w:eastAsia="Arial Unicode MS"/>
        </w:rPr>
        <w:t>语义层统一收入、成本、毛利、现金、应收、应付、库存、在制、准交、良率和OEE等指标的定义、维度、时间口径和负责人。</w:t>
      </w:r>
    </w:p>
    <w:p>
      <w:pPr>
        <w:pStyle w:val="ListBullet"/>
        <w:ind w:left="540" w:hanging="279"/>
        <w:widowControl w:val="true"/>
      </w:pPr>
      <w:r>
        <w:rPr>
          <w:rFonts w:ascii="Calibri" w:hAnsi="Calibri" w:eastAsia="Arial Unicode MS"/>
        </w:rPr>
        <w:t>知识库纳入会计政策、预算制度、费用标准、合同模板、指标字典和已批准SOP；文件内容仅作为资料，不得被当作改变系统权限或执行操作的指令。</w:t>
      </w:r>
    </w:p>
    <w:p>
      <w:pPr>
        <w:pStyle w:val="ListBullet"/>
        <w:ind w:left="540" w:hanging="279"/>
        <w:widowControl w:val="true"/>
      </w:pPr>
      <w:r>
        <w:rPr>
          <w:rFonts w:ascii="Calibri" w:hAnsi="Calibri" w:eastAsia="Arial Unicode MS"/>
        </w:rPr>
        <w:t>每次回答记录提问人、角色、模型/版本、时间、数据截止时间、查询条件、引用数据、生成结果、导出和反馈，满足审计与问题复盘。</w:t>
      </w:r>
    </w:p>
    <w:p>
      <w:pPr>
        <w:pStyle w:val="Heading2"/>
        <w:keepNext/>
        <w:widowControl w:val="true"/>
      </w:pPr>
      <w:r>
        <w:t>财务人员AI分析场景</w:t>
      </w:r>
    </w:p>
    <w:p>
      <w:pPr>
        <w:pStyle w:val="ListBullet"/>
        <w:ind w:left="540" w:hanging="279"/>
        <w:widowControl w:val="true"/>
      </w:pPr>
      <w:r>
        <w:rPr>
          <w:rFonts w:ascii="Calibri" w:hAnsi="Calibri" w:eastAsia="Arial Unicode MS"/>
        </w:rPr>
        <w:t>应收分析：询问本周应收、逾期客户、金额、账龄、承诺回款和催收优先级，并下钻到订单、发票、收款和业务员。</w:t>
      </w:r>
    </w:p>
    <w:p>
      <w:pPr>
        <w:pStyle w:val="ListBullet"/>
        <w:ind w:left="540" w:hanging="279"/>
        <w:widowControl w:val="true"/>
      </w:pPr>
      <w:r>
        <w:rPr>
          <w:rFonts w:ascii="Calibri" w:hAnsi="Calibri" w:eastAsia="Arial Unicode MS"/>
        </w:rPr>
        <w:t>应付与资金：询问未来7/30/90天付款需求、可用资金、预计回款、资金缺口和建议付款顺序，展示假设而不是自动支付。</w:t>
      </w:r>
    </w:p>
    <w:p>
      <w:pPr>
        <w:pStyle w:val="ListBullet"/>
        <w:ind w:left="540" w:hanging="279"/>
        <w:widowControl w:val="true"/>
      </w:pPr>
      <w:r>
        <w:rPr>
          <w:rFonts w:ascii="Calibri" w:hAnsi="Calibri" w:eastAsia="Arial Unicode MS"/>
        </w:rPr>
        <w:t>成本差异：询问某订单为何实际成本高于报价或标准，拆解材料价格/用量、人工、机时、委外、返工、报废和费用差异。</w:t>
      </w:r>
    </w:p>
    <w:p>
      <w:pPr>
        <w:pStyle w:val="ListBullet"/>
        <w:ind w:left="540" w:hanging="279"/>
        <w:widowControl w:val="true"/>
      </w:pPr>
      <w:r>
        <w:rPr>
          <w:rFonts w:ascii="Calibri" w:hAnsi="Calibri" w:eastAsia="Arial Unicode MS"/>
        </w:rPr>
        <w:t>毛利分析：询问哪些客户、产品、订单或业务员毛利下降，区分价格、材料、效率、质量损失、汇率和产品结构因素。</w:t>
      </w:r>
    </w:p>
    <w:p>
      <w:pPr>
        <w:pStyle w:val="ListBullet"/>
        <w:ind w:left="540" w:hanging="279"/>
        <w:widowControl w:val="true"/>
      </w:pPr>
      <w:r>
        <w:rPr>
          <w:rFonts w:ascii="Calibri" w:hAnsi="Calibri" w:eastAsia="Arial Unicode MS"/>
        </w:rPr>
        <w:t>月结检查：询问还有哪些未结任务、未过账单据、暂估、负库存、对账差异和成本异常，并生成责任人清单。</w:t>
      </w:r>
    </w:p>
    <w:p>
      <w:pPr>
        <w:pStyle w:val="ListBullet"/>
        <w:ind w:left="540" w:hanging="279"/>
        <w:widowControl w:val="true"/>
      </w:pPr>
      <w:r>
        <w:rPr>
          <w:rFonts w:ascii="Calibri" w:hAnsi="Calibri" w:eastAsia="Arial Unicode MS"/>
        </w:rPr>
        <w:t>发票与税务：询问未开票发货、发票与订单/收货差异、重复发票、进项待认证和出口收汇/退税资料缺口。</w:t>
      </w:r>
    </w:p>
    <w:p>
      <w:pPr>
        <w:pStyle w:val="ListBullet"/>
        <w:ind w:left="540" w:hanging="279"/>
        <w:widowControl w:val="true"/>
      </w:pPr>
      <w:r>
        <w:rPr>
          <w:rFonts w:ascii="Calibri" w:hAnsi="Calibri" w:eastAsia="Arial Unicode MS"/>
        </w:rPr>
        <w:t>预算与费用：询问超预算部门、异常增长科目、重复或异常报销、预算占用和未来现金影响。</w:t>
      </w:r>
    </w:p>
    <w:p>
      <w:pPr>
        <w:pStyle w:val="ListBullet"/>
        <w:ind w:left="540" w:hanging="279"/>
        <w:widowControl w:val="true"/>
      </w:pPr>
      <w:r>
        <w:rPr>
          <w:rFonts w:ascii="Calibri" w:hAnsi="Calibri" w:eastAsia="Arial Unicode MS"/>
        </w:rPr>
        <w:t>材料行情：询问铜、铝、钢材或其他金属价格变化对未报价询价、已报价未成交订单、在途采购、库存、在制、标准成本和毛利的影响。</w:t>
      </w:r>
    </w:p>
    <w:p>
      <w:pPr>
        <w:pStyle w:val="ListBullet"/>
        <w:ind w:left="540" w:hanging="279"/>
        <w:widowControl w:val="true"/>
      </w:pPr>
      <w:r>
        <w:rPr>
          <w:rFonts w:ascii="Calibri" w:hAnsi="Calibri" w:eastAsia="Arial Unicode MS"/>
        </w:rPr>
        <w:t>所有AI结论均可一键生成带数据截止时间、口径、图表、明细和引用单据的财务分析报告，但凭证、付款、关账和报税仍须按权限人工确认。</w:t>
      </w:r>
    </w:p>
    <w:p>
      <w:pPr>
        <w:pStyle w:val="Heading2"/>
        <w:keepNext/>
        <w:widowControl w:val="true"/>
      </w:pPr>
      <w:r>
        <w:t>老板AI经营问答场景</w:t>
      </w:r>
    </w:p>
    <w:p>
      <w:pPr>
        <w:pStyle w:val="ListBullet"/>
        <w:ind w:left="540" w:hanging="279"/>
        <w:widowControl w:val="true"/>
      </w:pPr>
      <w:r>
        <w:rPr>
          <w:rFonts w:ascii="Calibri" w:hAnsi="Calibri" w:eastAsia="Arial Unicode MS"/>
        </w:rPr>
        <w:t>经营总览：询问今天、本周、本月和年度的订单、销售、回款、毛利、现金、库存、在制、交付、质量和设备情况，并与目标、预算、上期和去年同期比较。</w:t>
      </w:r>
    </w:p>
    <w:p>
      <w:pPr>
        <w:pStyle w:val="ListBullet"/>
        <w:ind w:left="540" w:hanging="279"/>
        <w:widowControl w:val="true"/>
      </w:pPr>
      <w:r>
        <w:rPr>
          <w:rFonts w:ascii="Calibri" w:hAnsi="Calibri" w:eastAsia="Arial Unicode MS"/>
        </w:rPr>
        <w:t>原因追问：从“本月毛利为什么下降”继续追问到客户、产品、订单、材料、工序、供应商、返工和报废，形成可验证的因果线索。</w:t>
      </w:r>
    </w:p>
    <w:p>
      <w:pPr>
        <w:pStyle w:val="ListBullet"/>
        <w:ind w:left="540" w:hanging="279"/>
        <w:widowControl w:val="true"/>
      </w:pPr>
      <w:r>
        <w:rPr>
          <w:rFonts w:ascii="Calibri" w:hAnsi="Calibri" w:eastAsia="Arial Unicode MS"/>
        </w:rPr>
        <w:t>交付风险：询问未来两周哪些订单可能延期，展示缺料、供应商、工序、设备、质量和审批原因及预计影响金额。</w:t>
      </w:r>
    </w:p>
    <w:p>
      <w:pPr>
        <w:pStyle w:val="ListBullet"/>
        <w:ind w:left="540" w:hanging="279"/>
        <w:widowControl w:val="true"/>
      </w:pPr>
      <w:r>
        <w:rPr>
          <w:rFonts w:ascii="Calibri" w:hAnsi="Calibri" w:eastAsia="Arial Unicode MS"/>
        </w:rPr>
        <w:t>现金与风险：询问可用现金、未来收支、逾期应收、集中到期应付、客户信用、库存占用和潜在资金缺口。</w:t>
      </w:r>
    </w:p>
    <w:p>
      <w:pPr>
        <w:pStyle w:val="ListBullet"/>
        <w:ind w:left="540" w:hanging="279"/>
        <w:widowControl w:val="true"/>
      </w:pPr>
      <w:r>
        <w:rPr>
          <w:rFonts w:ascii="Calibri" w:hAnsi="Calibri" w:eastAsia="Arial Unicode MS"/>
        </w:rPr>
        <w:t>客户与供应商：询问客户贡献、订单趋势、毛利与回款质量，以及供应商价格、准交、质量、风险和替代来源。</w:t>
      </w:r>
    </w:p>
    <w:p>
      <w:pPr>
        <w:pStyle w:val="ListBullet"/>
        <w:ind w:left="540" w:hanging="279"/>
        <w:widowControl w:val="true"/>
      </w:pPr>
      <w:r>
        <w:rPr>
          <w:rFonts w:ascii="Calibri" w:hAnsi="Calibri" w:eastAsia="Arial Unicode MS"/>
        </w:rPr>
        <w:t>情景模拟：在明确假设下分析材料涨价、汇率变化、插单、设备停机、回款延迟或采购提前对毛利、交期和现金的影响；模拟结果必须与正式账表分开标识。</w:t>
      </w:r>
    </w:p>
    <w:p>
      <w:pPr>
        <w:pStyle w:val="ListBullet"/>
        <w:ind w:left="540" w:hanging="279"/>
        <w:widowControl w:val="true"/>
      </w:pPr>
      <w:r>
        <w:rPr>
          <w:rFonts w:ascii="Calibri" w:hAnsi="Calibri" w:eastAsia="Arial Unicode MS"/>
        </w:rPr>
        <w:t>材料决策：询问近期金属行情、供应商报价与市场偏离、重点订单价格风险及采购/报价窗口，AI必须引用许可行情快照而不是自行猜测市场价格。</w:t>
      </w:r>
    </w:p>
    <w:p>
      <w:pPr>
        <w:pStyle w:val="ListBullet"/>
        <w:ind w:left="540" w:hanging="279"/>
        <w:widowControl w:val="true"/>
      </w:pPr>
      <w:r>
        <w:rPr>
          <w:rFonts w:ascii="Calibri" w:hAnsi="Calibri" w:eastAsia="Arial Unicode MS"/>
        </w:rPr>
        <w:t>老板看到的汇总与钻取范围由权限决定；工资明细、个人银行信息、供应商底价和未授权客户数据不得因AI问答而越权暴露。</w:t>
      </w:r>
    </w:p>
    <w:p>
      <w:pPr>
        <w:pStyle w:val="Heading2"/>
        <w:keepNext/>
        <w:widowControl w:val="true"/>
      </w:pPr>
      <w:r>
        <w:t>AI回答标准、权限与风险控制</w:t>
      </w:r>
    </w:p>
    <w:p>
      <w:pPr>
        <w:pStyle w:val="ListBullet"/>
        <w:ind w:left="540" w:hanging="279"/>
        <w:widowControl w:val="true"/>
      </w:pPr>
      <w:r>
        <w:rPr>
          <w:rFonts w:ascii="Calibri" w:hAnsi="Calibri" w:eastAsia="Arial Unicode MS"/>
        </w:rPr>
        <w:t>每个答案必须显示数据截止时间、组织/期间/币种/含税口径、指标定义、筛选条件、计算逻辑和来源系统。</w:t>
      </w:r>
    </w:p>
    <w:p>
      <w:pPr>
        <w:pStyle w:val="ListBullet"/>
        <w:ind w:left="540" w:hanging="279"/>
        <w:widowControl w:val="true"/>
      </w:pPr>
      <w:r>
        <w:rPr>
          <w:rFonts w:ascii="Calibri" w:hAnsi="Calibri" w:eastAsia="Arial Unicode MS"/>
        </w:rPr>
        <w:t>金额和关键指标必须提供可点击引用，能够钻取到报表、凭证或业务单据；无法取得数据时明确说明缺口，不得编造。</w:t>
      </w:r>
    </w:p>
    <w:p>
      <w:pPr>
        <w:pStyle w:val="ListBullet"/>
        <w:ind w:left="540" w:hanging="279"/>
        <w:widowControl w:val="true"/>
      </w:pPr>
      <w:r>
        <w:rPr>
          <w:rFonts w:ascii="Calibri" w:hAnsi="Calibri" w:eastAsia="Arial Unicode MS"/>
        </w:rPr>
        <w:t>AI应区分已验证事实、基于数据的推断、预测和建议；预测需显示模型、假设、区间或不确定性。</w:t>
      </w:r>
    </w:p>
    <w:p>
      <w:pPr>
        <w:pStyle w:val="ListBullet"/>
        <w:ind w:left="540" w:hanging="279"/>
        <w:widowControl w:val="true"/>
      </w:pPr>
      <w:r>
        <w:rPr>
          <w:rFonts w:ascii="Calibri" w:hAnsi="Calibri" w:eastAsia="Arial Unicode MS"/>
        </w:rPr>
        <w:t>复用ERP的组织、行级、字段级和敏感数据权限；管理员也不能通过提示词绕过薪资、银行、成本、供应商价格和客户隔离。</w:t>
      </w:r>
    </w:p>
    <w:p>
      <w:pPr>
        <w:pStyle w:val="ListBullet"/>
        <w:ind w:left="540" w:hanging="279"/>
        <w:widowControl w:val="true"/>
      </w:pPr>
      <w:r>
        <w:rPr>
          <w:rFonts w:ascii="Calibri" w:hAnsi="Calibri" w:eastAsia="Arial Unicode MS"/>
        </w:rPr>
        <w:t>AI默认只读，不能自动审核、记账、付款、关账、修改主数据或对外发送文件；如未来开放写回，必须生成草稿、二次确认并走原审批流。</w:t>
      </w:r>
    </w:p>
    <w:p>
      <w:pPr>
        <w:pStyle w:val="ListBullet"/>
        <w:ind w:left="540" w:hanging="279"/>
        <w:widowControl w:val="true"/>
      </w:pPr>
      <w:r>
        <w:rPr>
          <w:rFonts w:ascii="Calibri" w:hAnsi="Calibri" w:eastAsia="Arial Unicode MS"/>
        </w:rPr>
        <w:t>建立敏感信息脱敏、传输加密、日志留存、模型供应商数据不训练承诺、知识库版本、内容安全和人工复核机制。</w:t>
      </w:r>
    </w:p>
    <w:p>
      <w:pPr>
        <w:pStyle w:val="ListBullet"/>
        <w:ind w:left="540" w:hanging="279"/>
        <w:widowControl w:val="true"/>
      </w:pPr>
      <w:r>
        <w:rPr>
          <w:rFonts w:ascii="Calibri" w:hAnsi="Calibri" w:eastAsia="Arial Unicode MS"/>
        </w:rPr>
        <w:t>验收时使用固定问题集与人工核算结果逐项对比，验证数字一致、口径透明、权限隔离、追问稳定、引用有效和响应时间。</w:t>
      </w:r>
    </w:p>
    <w:p>
      <w:pPr>
        <w:pStyle w:val="Heading1"/>
        <w:keepNext/>
        <w:widowControl w:val="true"/>
      </w:pPr>
      <w:r>
        <w:t>系统单据与报表中心</w:t>
      </w:r>
    </w:p>
    <w:p>
      <w:pPr>
        <w:spacing w:before="120" w:after="200"/>
        <w:ind w:left="115" w:right="115"/>
        <w:shd w:fill="F4F6F9"/>
        <w:pBdr>
          <w:left w:val="single" w:sz="18" w:space="8" w:color="2E74B5"/>
        </w:pBdr>
        <w:widowControl w:val="true"/>
      </w:pPr>
      <w:r>
        <w:rPr>
          <w:rFonts w:ascii="Calibri" w:hAnsi="Calibri" w:eastAsia="Arial Unicode MS"/>
          <w:b/>
          <w:color w:val="203748"/>
        </w:rPr>
        <w:t xml:space="preserve">硬性原则  </w:t>
      </w:r>
      <w:r>
        <w:rPr>
          <w:rFonts w:ascii="Calibri" w:hAnsi="Calibri" w:eastAsia="Arial Unicode MS"/>
          <w:color w:val="111111"/>
        </w:rPr>
        <w:t>Excel只能作为系统导出格式，不能作为进度、库存、对账或成本的事实来源。正式文件如需修改，必须修改源业务数据、重新审批并生成新版本，不得直接修改PDF。</w:t>
      </w:r>
    </w:p>
    <w:p>
      <w:pPr>
        <w:pStyle w:val="Heading2"/>
        <w:keepNext/>
        <w:widowControl w:val="true"/>
      </w:pPr>
      <w:r>
        <w:t>模板、生成与版本</w:t>
      </w:r>
    </w:p>
    <w:p>
      <w:pPr>
        <w:pStyle w:val="ListBullet"/>
        <w:ind w:left="540" w:hanging="279"/>
        <w:widowControl w:val="true"/>
      </w:pPr>
      <w:r>
        <w:rPr>
          <w:rFonts w:ascii="Calibri" w:hAnsi="Calibri" w:eastAsia="Arial Unicode MS"/>
        </w:rPr>
        <w:t>模板管理公司抬头、Logo、语言、客户专版、币种、税率、页眉页脚、电子签章、签字人、编号和有效期。</w:t>
      </w:r>
    </w:p>
    <w:p>
      <w:pPr>
        <w:pStyle w:val="ListBullet"/>
        <w:ind w:left="540" w:hanging="279"/>
        <w:widowControl w:val="true"/>
      </w:pPr>
      <w:r>
        <w:rPr>
          <w:rFonts w:ascii="Calibri" w:hAnsi="Calibri" w:eastAsia="Arial Unicode MS"/>
        </w:rPr>
        <w:t>支持业务事件触发、定时生成、实时看板和授权用户一键生成四种模式。</w:t>
      </w:r>
    </w:p>
    <w:p>
      <w:pPr>
        <w:pStyle w:val="ListBullet"/>
        <w:ind w:left="540" w:hanging="279"/>
        <w:widowControl w:val="true"/>
      </w:pPr>
      <w:r>
        <w:rPr>
          <w:rFonts w:ascii="Calibri" w:hAnsi="Calibri" w:eastAsia="Arial Unicode MS"/>
        </w:rPr>
        <w:t>每份正式文件保存来源单据、数据截止时间、生成时间、模板、版本、审批、发送、下载、打印和失效状态。</w:t>
      </w:r>
    </w:p>
    <w:p>
      <w:pPr>
        <w:pStyle w:val="ListBullet"/>
        <w:ind w:left="540" w:hanging="279"/>
        <w:widowControl w:val="true"/>
      </w:pPr>
      <w:r>
        <w:rPr>
          <w:rFonts w:ascii="Calibri" w:hAnsi="Calibri" w:eastAsia="Arial Unicode MS"/>
        </w:rPr>
        <w:t>V1修改为V2时保留V1并标记失效；历史文件数据快照不能被当前业务数据反向改变。</w:t>
      </w:r>
    </w:p>
    <w:p>
      <w:pPr>
        <w:pStyle w:val="ListBullet"/>
        <w:ind w:left="540" w:hanging="279"/>
        <w:widowControl w:val="true"/>
      </w:pPr>
      <w:r>
        <w:rPr>
          <w:rFonts w:ascii="Calibri" w:hAnsi="Calibri" w:eastAsia="Arial Unicode MS"/>
        </w:rPr>
        <w:t>所有运营报表显示最后更新时间、数据截止时间、筛选条件和指标口径，并可钻取原始业务明细。</w:t>
      </w:r>
    </w:p>
    <w:p>
      <w:pPr>
        <w:pStyle w:val="Heading2"/>
        <w:keepNext/>
        <w:widowControl w:val="true"/>
      </w:pPr>
      <w:r>
        <w:t>系统生成文件目录</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500"/>
        <w:gridCol w:w="1800"/>
        <w:gridCol w:w="3300"/>
        <w:gridCol w:w="2760"/>
      </w:tblGrid>
      <w:tr>
        <w:trPr>
          <w:tblHeader w:val="true"/>
          <w:cantSplit/>
        </w:trPr>
        <w:tc>
          <w:tcPr>
            <w:tcW w:type="dxa" w:w="15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5"/>
              </w:rPr>
              <w:t>文件/报表</w:t>
            </w:r>
          </w:p>
        </w:tc>
        <w:tc>
          <w:tcPr>
            <w:tcW w:type="dxa" w:w="18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5"/>
              </w:rPr>
              <w:t>触发方式</w:t>
            </w:r>
          </w:p>
        </w:tc>
        <w:tc>
          <w:tcPr>
            <w:tcW w:type="dxa" w:w="33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5"/>
              </w:rPr>
              <w:t>主要数据</w:t>
            </w:r>
          </w:p>
        </w:tc>
        <w:tc>
          <w:tcPr>
            <w:tcW w:type="dxa" w:w="27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5"/>
              </w:rPr>
              <w:t>输出与控制</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客户报价单</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报价审批通过或授权人员一键生成</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客户、报价版本、图纸、数量阶梯、价格、税率、币种、交期、付款、包装运输和条款</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中文/英文PDF；客户版隐藏内部成本；保留发送和版本记录</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内部成本分析表</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工程核价完成或报价版本变更</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材料尺寸重量、单价、利用率、工序机时、人工、刀具、工装、委外、检验、包装、费用和毛利</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PDF/Excel；订单完成后可与标准/实际成本对比</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模具/样品/正式订单收费与成本报告</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订单审批、成本发生、发货、开票、回款、抵扣、返还或成本分摊后实时更新</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订单类型、收费方式、客户应付、免费/减免、预计/实际成本、承担部门、模具所有权、样品转化、正式订单关联、已/未回收成本和应收回款</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按三类订单分别统计；免费订单显示审批额度和成本；正式订单显示收费、应收和回款，禁止混入免费口径</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外贸发票与报关资料</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发货审核、箱数和重量确认后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客户英文资料、HS编码、品名、原产国、币种、贸易条款、数量、金额、毛净重、箱号和运输</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PI、Commercial Invoice、Packing List、销售合同及报关数据包</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订单全生命周期时间轴</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业务订单提交时建立；每次领取、审核、开工、完工、送检、交接、回料和包装后实时更新</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T0/T1、节点基线/最新计划/实际时间、首次响应、排队、处理、暂停、总历时、超期、责任人、退回轮次、阻塞和预计完成</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在线看板、PDF/Excel快照；逐单钻取全部事件、单据、审批和异常</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审核与节点时效分析</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实时看板；日/周/月定时快照</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业务经理审核、财务业务订单审核、订单评审、MRP、采购、财务采购单审核、收料、IQC、各工序、委外和包装的平均/中位/P90/P95、按时率、超期率和积压</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按部门、岗位、人员、客户、订单、节点、供应商和紧急度下钻，形成瓶颈Pareto</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工序数量交接差异表</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每次工序交接确认或出现短少/多出后实时更新</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订单、工单、批次/序列号、交出/接收工序、申报数、实点数、实转数、差异数、双方人员、时间、原因、责任和关闭</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差异未关闭持续预警；与质量NCR分离；显示对在制、齐套和交期的影响</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订单进度表</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实时滚动；每日定时快照</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订单数量、在制、入库、出货、当前工序、工时权重进度、齐套、质量、预计完成和交付风险</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在线看板、PDF/Excel快照；可钻取工单和异常</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工序进度表</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扫码开工/暂停/完工/返工后实时更新</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工序投入、一次合格、返工、报废、剩余、计划/实际时间、设备、人员、超期和等待原因</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按车铣磨、热处理、表面处理、装配、检验、返工等视角输出</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采购进度表</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采购申请、订单、确认、ASN、到货、IQC和入库变化后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需求、库存、缺口、订单、供应商、承诺/预计交期、到货、合格、不良、未交和影响工单</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在线滚动、紧急清单、超期清单和每日快照</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PMC成品备料与齐套表</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订单、BOM、库存、报工、报废、冻结、采购/委外变化后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毛需求、损耗、合格库存、分配、待检/冻结、在制、在途、缺口、建议采购/生产、关键料和最晚齐套</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订单/成品/组件多层展开，显示数量/品种/关键料齐套</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供应商进度表</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供应商确认、填报进度、ASN、到货和质量变化后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采购/委外订单、承诺交期、完成、已交、未交、预计交期、超期、质量和影响工单</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供应商、采购员、物料和紧急程度多视角</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供应商报价与比价表</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RFQ截止、每轮报价和定标时</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阶梯价、税率、运费、工装、交期、产能、付款、技术偏离、质量与交付绩效</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供应商报价PDF、综合比价、技术偏离和定标审批单</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采购对账单</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对账周期或供应商发起</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采购订单、合格入库、退货、价格、税率、发票、已/未开票和差异</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供应商在线确认；差异审批；确认后形成应付</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委外对账单</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对账周期或委外订单完成</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委外订单、发料、收料、合格、返工、报废、损耗扣款、加工费、运输和税</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供应商在线确认；确认后形成应付</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仓位图</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库存、上架、移库、盘点和冻结后实时更新</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仓库/库区/货架/层/位、容量、物料、批次、数量、状态和盘点时间</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可交互电子图；颜色区分空位、待检、冻结、不良和满载</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首检/巡检/末件检验报告</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对应检验任务完成、复核或版本发布后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订单、产品、图纸、工单、工序、气泡号、标准/实测、检具、设备、人员、程序、时间、图片和结论</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系统存储原始测量值和签名；PDF/Excel按类型、批次和版本生成</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FAI报告</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新产品、打样、重大变更或客户要求的FAI审核通过后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气泡图、全尺寸、材料、性能、外观、过程、检具、实测、偏差、批准和附件</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客户/内部模板PDF；报告版本与图纸、样品工单和变更绑定</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后工序履历与参数报告</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清洗、丝印、镭雕、打磨或振磨扫码完工后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工序参数、材料/介质批次、程序/图稿、设备、人员、时间、投入、合格、不良、返工和检验</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按批次/单件展示完整后工序链和版本，支持异常钻取</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出货前全检与包装报告</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100%全检、OQC、标签和包装任务全部完成后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逐件/逐批检验、外观/关键尺寸、标识、数量、箱号、标签、重量、包装规范、照片和文件齐套</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客户/内部PDF；未完成或不合格时禁止生成可发货状态</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组装工单与组件谱系报告</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组装领料、装配、过程检查、功能测试和完工后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组装BOM、组件批次/序列号、装配顺序、扭矩/参数、辅料、人员、工位、测试、返工和成本</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成品到组件正反追溯；组装记录、测试报告和完工清单</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品质异常分析表</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质量异常创建、处置、返工、CAPA和关闭后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产品、工单、工序、设备、人员、材料批次、缺陷、数量、图片、原因、责任、时长、成本和重复发生</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Pareto、趋势、责任/设备/供应商排行和明细钻取</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成本核算分析</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工单完工、月结或成本重算后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报价、标准、实际材料/人工/机时/委外/返工/报废/费用、差异和毛利</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产品、订单、工单、工序、客户、设备、部门多维分析</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停机原因分析</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设备自动采集或人工登记停机后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设备、开始/结束、时长、原因、工单、人员、责任、影响交期和维修</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停机原因Pareto、设备排行、趋势和计划/非计划比例</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报废分析</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报废申请、审批和成本结转后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产品、工单、工序、批次、设备、人员、原因、数量、累计成本、可回收价值和责任</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数量、金额、原因、工序和责任趋势</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良率分析</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每次检验、报工和返工复检后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一次合格、返工后最终合格、工序/产品/设备/人员/供应商良率</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明确排除返工合格对一次合格率的虚增</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材料损耗分析</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领退料、余料、报废和工单完工后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标准用量、实际领料、退料、正常/超额损耗、余料、废料、回收和责任工序</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材料利用率、损耗金额、订单/产品/工序排行</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仓库呆滞物料分析</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每日/每周定时及订单/BOM失效后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物料、批次、库位、数量、金额、库龄、最后收发、客户订单、未来需求和处置建议</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90/180/365天、订单取消、版本失效、客户专用、余料不可匹配等口径</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金属材料价格与影响分析</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行情更新、供应商报价、采购成交、汇率变化或授权人员生成时</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市场基准、供应商报价、采购成交、汇率、升贴水、落地价、报价/订单/库存/在制/采购承诺和毛利影响</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采购/财务/业务权限视图；显示行情源、许可、实时性、快照和换算公式</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考勤日报/月报</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每日计算、月度封存或授权人员生成时</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应出勤、实出勤、正常/加班工时、请假、迟到、早退、缺卡、异常、班次、部门、用工类型和劳务单位</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个人/班组/部门/劳务多视图；封存版本、审批和调整记录</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考勤与MES工时差异报告</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考勤与报工每日对比或月度结算前</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打卡、有效报工、计件、跨部门借调、无报工、无打卡、超长工时、责任人和处理状态</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异常待办、原因、审批和关闭；不得自动改工资或报工</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劳务对账与结算单</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考勤封存、部门确认及劳务结算周期到达后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劳务单位、人员、出勤、正常/加班小时、班次、岗位、计件、费率、管理费、补贴、扣款、税费、发票和差异</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行政/部门/财务审批；劳务确认；转应付并保留合同费率版本</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跨工序返工路线与成本分析</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返工路线审批、每道返工工序报工/复检及返工关闭后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原路线、返工起点、路线A/路线B、子批次、失效/重做工序、复检、工时、材料、机时、交期和质量损失</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完整路线图、数量状态和新旧履历；可比较直接返回与顺序重流成本</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AI问答分析报告</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财务或老板在AI问答中确认保存/导出时</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原问题、追问、数据截止时间、口径、筛选、指标、图表、引用单据、事实/推断/预测标识和生成者</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受权限控制的PDF/Excel；保留模型版本、审计日志和引用链接</w:t>
            </w:r>
          </w:p>
        </w:tc>
      </w:tr>
    </w:tbl>
    <w:p>
      <w:pPr>
        <w:spacing w:after="40"/>
        <w:widowControl w:val="true"/>
      </w:pPr>
    </w:p>
    <w:p>
      <w:pPr>
        <w:pStyle w:val="Heading2"/>
        <w:keepNext/>
        <w:widowControl w:val="true"/>
      </w:pPr>
      <w:r>
        <w:t>客户报价单</w:t>
      </w:r>
    </w:p>
    <w:p>
      <w:pPr>
        <w:widowControl w:val="true"/>
      </w:pPr>
      <w:r>
        <w:rPr>
          <w:rFonts w:ascii="Calibri" w:hAnsi="Calibri" w:eastAsia="Arial Unicode MS"/>
          <w:b/>
        </w:rPr>
        <w:t>生成时机：</w:t>
      </w:r>
      <w:r>
        <w:rPr>
          <w:rFonts w:ascii="Calibri" w:hAnsi="Calibri" w:eastAsia="Arial Unicode MS"/>
          <w:i w:val="0"/>
        </w:rPr>
        <w:t>报价审批通过或授权人员一键生成</w:t>
      </w:r>
    </w:p>
    <w:p>
      <w:pPr>
        <w:widowControl w:val="true"/>
      </w:pPr>
      <w:r>
        <w:rPr>
          <w:rFonts w:ascii="Calibri" w:hAnsi="Calibri" w:eastAsia="Arial Unicode MS"/>
          <w:b/>
        </w:rPr>
        <w:t>数据范围：</w:t>
      </w:r>
      <w:r>
        <w:rPr>
          <w:rFonts w:ascii="Calibri" w:hAnsi="Calibri" w:eastAsia="Arial Unicode MS"/>
          <w:i w:val="0"/>
        </w:rPr>
        <w:t>客户、报价版本、图纸、数量阶梯、价格、税率、币种、交期、付款、包装运输和条款</w:t>
      </w:r>
    </w:p>
    <w:p>
      <w:pPr>
        <w:widowControl w:val="true"/>
      </w:pPr>
      <w:r>
        <w:rPr>
          <w:rFonts w:ascii="Calibri" w:hAnsi="Calibri" w:eastAsia="Arial Unicode MS"/>
          <w:b/>
        </w:rPr>
        <w:t>输出要求：</w:t>
      </w:r>
      <w:r>
        <w:rPr>
          <w:rFonts w:ascii="Calibri" w:hAnsi="Calibri" w:eastAsia="Arial Unicode MS"/>
          <w:i w:val="0"/>
        </w:rPr>
        <w:t>中文/英文PDF；客户版隐藏内部成本；保留发送和版本记录</w:t>
      </w:r>
    </w:p>
    <w:p>
      <w:pPr>
        <w:pStyle w:val="Heading2"/>
        <w:keepNext/>
        <w:widowControl w:val="true"/>
      </w:pPr>
      <w:r>
        <w:t>内部成本分析表</w:t>
      </w:r>
    </w:p>
    <w:p>
      <w:pPr>
        <w:widowControl w:val="true"/>
      </w:pPr>
      <w:r>
        <w:rPr>
          <w:rFonts w:ascii="Calibri" w:hAnsi="Calibri" w:eastAsia="Arial Unicode MS"/>
          <w:b/>
        </w:rPr>
        <w:t>生成时机：</w:t>
      </w:r>
      <w:r>
        <w:rPr>
          <w:rFonts w:ascii="Calibri" w:hAnsi="Calibri" w:eastAsia="Arial Unicode MS"/>
          <w:i w:val="0"/>
        </w:rPr>
        <w:t>工程核价完成或报价版本变更</w:t>
      </w:r>
    </w:p>
    <w:p>
      <w:pPr>
        <w:widowControl w:val="true"/>
      </w:pPr>
      <w:r>
        <w:rPr>
          <w:rFonts w:ascii="Calibri" w:hAnsi="Calibri" w:eastAsia="Arial Unicode MS"/>
          <w:b/>
        </w:rPr>
        <w:t>数据范围：</w:t>
      </w:r>
      <w:r>
        <w:rPr>
          <w:rFonts w:ascii="Calibri" w:hAnsi="Calibri" w:eastAsia="Arial Unicode MS"/>
          <w:i w:val="0"/>
        </w:rPr>
        <w:t>材料尺寸重量、单价、利用率、工序机时、人工、刀具、工装、委外、检验、包装、费用和毛利</w:t>
      </w:r>
    </w:p>
    <w:p>
      <w:pPr>
        <w:widowControl w:val="true"/>
      </w:pPr>
      <w:r>
        <w:rPr>
          <w:rFonts w:ascii="Calibri" w:hAnsi="Calibri" w:eastAsia="Arial Unicode MS"/>
          <w:b/>
        </w:rPr>
        <w:t>输出要求：</w:t>
      </w:r>
      <w:r>
        <w:rPr>
          <w:rFonts w:ascii="Calibri" w:hAnsi="Calibri" w:eastAsia="Arial Unicode MS"/>
          <w:i w:val="0"/>
        </w:rPr>
        <w:t>PDF/Excel；订单完成后可与标准/实际成本对比</w:t>
      </w:r>
    </w:p>
    <w:p>
      <w:pPr>
        <w:pStyle w:val="Heading2"/>
        <w:keepNext/>
        <w:widowControl w:val="true"/>
      </w:pPr>
      <w:r>
        <w:t>模具/样品/正式订单收费与成本报告</w:t>
      </w:r>
    </w:p>
    <w:p>
      <w:pPr>
        <w:widowControl w:val="true"/>
      </w:pPr>
      <w:r>
        <w:rPr>
          <w:rFonts w:ascii="Calibri" w:hAnsi="Calibri" w:eastAsia="Arial Unicode MS"/>
          <w:b/>
        </w:rPr>
        <w:t>生成时机：</w:t>
      </w:r>
      <w:r>
        <w:rPr>
          <w:rFonts w:ascii="Calibri" w:hAnsi="Calibri" w:eastAsia="Arial Unicode MS"/>
          <w:i w:val="0"/>
        </w:rPr>
        <w:t>订单审批、成本发生、发货、开票、回款、抵扣、返还或成本分摊后实时更新</w:t>
      </w:r>
    </w:p>
    <w:p>
      <w:pPr>
        <w:widowControl w:val="true"/>
      </w:pPr>
      <w:r>
        <w:rPr>
          <w:rFonts w:ascii="Calibri" w:hAnsi="Calibri" w:eastAsia="Arial Unicode MS"/>
          <w:b/>
        </w:rPr>
        <w:t>数据范围：</w:t>
      </w:r>
      <w:r>
        <w:rPr>
          <w:rFonts w:ascii="Calibri" w:hAnsi="Calibri" w:eastAsia="Arial Unicode MS"/>
          <w:i w:val="0"/>
        </w:rPr>
        <w:t>订单类型、收费方式、客户应付、免费/减免、预计/实际成本、承担部门、模具所有权、样品转化、正式订单关联、已/未回收成本和应收回款</w:t>
      </w:r>
    </w:p>
    <w:p>
      <w:pPr>
        <w:widowControl w:val="true"/>
      </w:pPr>
      <w:r>
        <w:rPr>
          <w:rFonts w:ascii="Calibri" w:hAnsi="Calibri" w:eastAsia="Arial Unicode MS"/>
          <w:b/>
        </w:rPr>
        <w:t>输出要求：</w:t>
      </w:r>
      <w:r>
        <w:rPr>
          <w:rFonts w:ascii="Calibri" w:hAnsi="Calibri" w:eastAsia="Arial Unicode MS"/>
          <w:i w:val="0"/>
        </w:rPr>
        <w:t>按三类订单分别统计；免费订单显示审批额度和成本；正式订单显示收费、应收和回款，禁止混入免费口径</w:t>
      </w:r>
    </w:p>
    <w:p>
      <w:pPr>
        <w:pStyle w:val="Heading2"/>
        <w:keepNext/>
        <w:widowControl w:val="true"/>
      </w:pPr>
      <w:r>
        <w:t>外贸发票与报关资料</w:t>
      </w:r>
    </w:p>
    <w:p>
      <w:pPr>
        <w:widowControl w:val="true"/>
      </w:pPr>
      <w:r>
        <w:rPr>
          <w:rFonts w:ascii="Calibri" w:hAnsi="Calibri" w:eastAsia="Arial Unicode MS"/>
          <w:b/>
        </w:rPr>
        <w:t>生成时机：</w:t>
      </w:r>
      <w:r>
        <w:rPr>
          <w:rFonts w:ascii="Calibri" w:hAnsi="Calibri" w:eastAsia="Arial Unicode MS"/>
          <w:i w:val="0"/>
        </w:rPr>
        <w:t>发货审核、箱数和重量确认后</w:t>
      </w:r>
    </w:p>
    <w:p>
      <w:pPr>
        <w:widowControl w:val="true"/>
      </w:pPr>
      <w:r>
        <w:rPr>
          <w:rFonts w:ascii="Calibri" w:hAnsi="Calibri" w:eastAsia="Arial Unicode MS"/>
          <w:b/>
        </w:rPr>
        <w:t>数据范围：</w:t>
      </w:r>
      <w:r>
        <w:rPr>
          <w:rFonts w:ascii="Calibri" w:hAnsi="Calibri" w:eastAsia="Arial Unicode MS"/>
          <w:i w:val="0"/>
        </w:rPr>
        <w:t>客户英文资料、HS编码、品名、原产国、币种、贸易条款、数量、金额、毛净重、箱号和运输</w:t>
      </w:r>
    </w:p>
    <w:p>
      <w:pPr>
        <w:widowControl w:val="true"/>
      </w:pPr>
      <w:r>
        <w:rPr>
          <w:rFonts w:ascii="Calibri" w:hAnsi="Calibri" w:eastAsia="Arial Unicode MS"/>
          <w:b/>
        </w:rPr>
        <w:t>输出要求：</w:t>
      </w:r>
      <w:r>
        <w:rPr>
          <w:rFonts w:ascii="Calibri" w:hAnsi="Calibri" w:eastAsia="Arial Unicode MS"/>
          <w:i w:val="0"/>
        </w:rPr>
        <w:t>PI、Commercial Invoice、Packing List、销售合同及报关数据包</w:t>
      </w:r>
    </w:p>
    <w:p>
      <w:pPr>
        <w:pStyle w:val="Heading2"/>
        <w:keepNext/>
        <w:widowControl w:val="true"/>
      </w:pPr>
      <w:r>
        <w:t>订单全生命周期时间轴</w:t>
      </w:r>
    </w:p>
    <w:p>
      <w:pPr>
        <w:widowControl w:val="true"/>
      </w:pPr>
      <w:r>
        <w:rPr>
          <w:rFonts w:ascii="Calibri" w:hAnsi="Calibri" w:eastAsia="Arial Unicode MS"/>
          <w:b/>
        </w:rPr>
        <w:t>生成时机：</w:t>
      </w:r>
      <w:r>
        <w:rPr>
          <w:rFonts w:ascii="Calibri" w:hAnsi="Calibri" w:eastAsia="Arial Unicode MS"/>
          <w:i w:val="0"/>
        </w:rPr>
        <w:t>业务订单提交时建立；每次领取、审核、开工、完工、送检、交接、回料和包装后实时更新</w:t>
      </w:r>
    </w:p>
    <w:p>
      <w:pPr>
        <w:widowControl w:val="true"/>
      </w:pPr>
      <w:r>
        <w:rPr>
          <w:rFonts w:ascii="Calibri" w:hAnsi="Calibri" w:eastAsia="Arial Unicode MS"/>
          <w:b/>
        </w:rPr>
        <w:t>数据范围：</w:t>
      </w:r>
      <w:r>
        <w:rPr>
          <w:rFonts w:ascii="Calibri" w:hAnsi="Calibri" w:eastAsia="Arial Unicode MS"/>
          <w:i w:val="0"/>
        </w:rPr>
        <w:t>T0/T1、节点基线/最新计划/实际时间、首次响应、排队、处理、暂停、总历时、超期、责任人、退回轮次、阻塞和预计完成</w:t>
      </w:r>
    </w:p>
    <w:p>
      <w:pPr>
        <w:widowControl w:val="true"/>
      </w:pPr>
      <w:r>
        <w:rPr>
          <w:rFonts w:ascii="Calibri" w:hAnsi="Calibri" w:eastAsia="Arial Unicode MS"/>
          <w:b/>
        </w:rPr>
        <w:t>输出要求：</w:t>
      </w:r>
      <w:r>
        <w:rPr>
          <w:rFonts w:ascii="Calibri" w:hAnsi="Calibri" w:eastAsia="Arial Unicode MS"/>
          <w:i w:val="0"/>
        </w:rPr>
        <w:t>在线看板、PDF/Excel快照；逐单钻取全部事件、单据、审批和异常</w:t>
      </w:r>
    </w:p>
    <w:p>
      <w:pPr>
        <w:pStyle w:val="ListBullet"/>
        <w:ind w:left="540" w:hanging="279"/>
        <w:widowControl w:val="true"/>
      </w:pPr>
      <w:r>
        <w:rPr>
          <w:rFonts w:ascii="Calibri" w:hAnsi="Calibri" w:eastAsia="Arial Unicode MS"/>
        </w:rPr>
        <w:t>该报表必须随业务扫码、到货、检验、入库、报废、冻结或交期变化自动滚动，禁止由部门人工填写完成比例。</w:t>
      </w:r>
    </w:p>
    <w:p>
      <w:pPr>
        <w:pStyle w:val="ListBullet"/>
        <w:ind w:left="540" w:hanging="279"/>
        <w:widowControl w:val="true"/>
      </w:pPr>
      <w:r>
        <w:rPr>
          <w:rFonts w:ascii="Calibri" w:hAnsi="Calibri" w:eastAsia="Arial Unicode MS"/>
        </w:rPr>
        <w:t>临期、超期、缺料或质量冻结数据须与统一预警中心联动，并明确责任人和预计恢复时间。</w:t>
      </w:r>
    </w:p>
    <w:p>
      <w:pPr>
        <w:pStyle w:val="Heading2"/>
        <w:keepNext/>
        <w:widowControl w:val="true"/>
      </w:pPr>
      <w:r>
        <w:t>审核与节点时效分析</w:t>
      </w:r>
    </w:p>
    <w:p>
      <w:pPr>
        <w:widowControl w:val="true"/>
      </w:pPr>
      <w:r>
        <w:rPr>
          <w:rFonts w:ascii="Calibri" w:hAnsi="Calibri" w:eastAsia="Arial Unicode MS"/>
          <w:b/>
        </w:rPr>
        <w:t>生成时机：</w:t>
      </w:r>
      <w:r>
        <w:rPr>
          <w:rFonts w:ascii="Calibri" w:hAnsi="Calibri" w:eastAsia="Arial Unicode MS"/>
          <w:i w:val="0"/>
        </w:rPr>
        <w:t>实时看板；日/周/月定时快照</w:t>
      </w:r>
    </w:p>
    <w:p>
      <w:pPr>
        <w:widowControl w:val="true"/>
      </w:pPr>
      <w:r>
        <w:rPr>
          <w:rFonts w:ascii="Calibri" w:hAnsi="Calibri" w:eastAsia="Arial Unicode MS"/>
          <w:b/>
        </w:rPr>
        <w:t>数据范围：</w:t>
      </w:r>
      <w:r>
        <w:rPr>
          <w:rFonts w:ascii="Calibri" w:hAnsi="Calibri" w:eastAsia="Arial Unicode MS"/>
          <w:i w:val="0"/>
        </w:rPr>
        <w:t>业务经理审核、财务业务订单审核、订单评审、MRP、采购、财务采购单审核、收料、IQC、各工序、委外和包装的平均/中位/P90/P95、按时率、超期率和积压</w:t>
      </w:r>
    </w:p>
    <w:p>
      <w:pPr>
        <w:widowControl w:val="true"/>
      </w:pPr>
      <w:r>
        <w:rPr>
          <w:rFonts w:ascii="Calibri" w:hAnsi="Calibri" w:eastAsia="Arial Unicode MS"/>
          <w:b/>
        </w:rPr>
        <w:t>输出要求：</w:t>
      </w:r>
      <w:r>
        <w:rPr>
          <w:rFonts w:ascii="Calibri" w:hAnsi="Calibri" w:eastAsia="Arial Unicode MS"/>
          <w:i w:val="0"/>
        </w:rPr>
        <w:t>按部门、岗位、人员、客户、订单、节点、供应商和紧急度下钻，形成瓶颈Pareto</w:t>
      </w:r>
    </w:p>
    <w:p>
      <w:pPr>
        <w:pStyle w:val="ListBullet"/>
        <w:ind w:left="540" w:hanging="279"/>
        <w:widowControl w:val="true"/>
      </w:pPr>
      <w:r>
        <w:rPr>
          <w:rFonts w:ascii="Calibri" w:hAnsi="Calibri" w:eastAsia="Arial Unicode MS"/>
        </w:rPr>
        <w:t>该报表必须随业务扫码、到货、检验、入库、报废、冻结或交期变化自动滚动，禁止由部门人工填写完成比例。</w:t>
      </w:r>
    </w:p>
    <w:p>
      <w:pPr>
        <w:pStyle w:val="ListBullet"/>
        <w:ind w:left="540" w:hanging="279"/>
        <w:widowControl w:val="true"/>
      </w:pPr>
      <w:r>
        <w:rPr>
          <w:rFonts w:ascii="Calibri" w:hAnsi="Calibri" w:eastAsia="Arial Unicode MS"/>
        </w:rPr>
        <w:t>临期、超期、缺料或质量冻结数据须与统一预警中心联动，并明确责任人和预计恢复时间。</w:t>
      </w:r>
    </w:p>
    <w:p>
      <w:pPr>
        <w:pStyle w:val="Heading2"/>
        <w:keepNext/>
        <w:widowControl w:val="true"/>
      </w:pPr>
      <w:r>
        <w:t>工序数量交接差异表</w:t>
      </w:r>
    </w:p>
    <w:p>
      <w:pPr>
        <w:widowControl w:val="true"/>
      </w:pPr>
      <w:r>
        <w:rPr>
          <w:rFonts w:ascii="Calibri" w:hAnsi="Calibri" w:eastAsia="Arial Unicode MS"/>
          <w:b/>
        </w:rPr>
        <w:t>生成时机：</w:t>
      </w:r>
      <w:r>
        <w:rPr>
          <w:rFonts w:ascii="Calibri" w:hAnsi="Calibri" w:eastAsia="Arial Unicode MS"/>
          <w:i w:val="0"/>
        </w:rPr>
        <w:t>每次工序交接确认或出现短少/多出后实时更新</w:t>
      </w:r>
    </w:p>
    <w:p>
      <w:pPr>
        <w:widowControl w:val="true"/>
      </w:pPr>
      <w:r>
        <w:rPr>
          <w:rFonts w:ascii="Calibri" w:hAnsi="Calibri" w:eastAsia="Arial Unicode MS"/>
          <w:b/>
        </w:rPr>
        <w:t>数据范围：</w:t>
      </w:r>
      <w:r>
        <w:rPr>
          <w:rFonts w:ascii="Calibri" w:hAnsi="Calibri" w:eastAsia="Arial Unicode MS"/>
          <w:i w:val="0"/>
        </w:rPr>
        <w:t>订单、工单、批次/序列号、交出/接收工序、申报数、实点数、实转数、差异数、双方人员、时间、原因、责任和关闭</w:t>
      </w:r>
    </w:p>
    <w:p>
      <w:pPr>
        <w:widowControl w:val="true"/>
      </w:pPr>
      <w:r>
        <w:rPr>
          <w:rFonts w:ascii="Calibri" w:hAnsi="Calibri" w:eastAsia="Arial Unicode MS"/>
          <w:b/>
        </w:rPr>
        <w:t>输出要求：</w:t>
      </w:r>
      <w:r>
        <w:rPr>
          <w:rFonts w:ascii="Calibri" w:hAnsi="Calibri" w:eastAsia="Arial Unicode MS"/>
          <w:i w:val="0"/>
        </w:rPr>
        <w:t>差异未关闭持续预警；与质量NCR分离；显示对在制、齐套和交期的影响</w:t>
      </w:r>
    </w:p>
    <w:p>
      <w:pPr>
        <w:pStyle w:val="ListBullet"/>
        <w:ind w:left="540" w:hanging="279"/>
        <w:widowControl w:val="true"/>
      </w:pPr>
      <w:r>
        <w:rPr>
          <w:rFonts w:ascii="Calibri" w:hAnsi="Calibri" w:eastAsia="Arial Unicode MS"/>
        </w:rPr>
        <w:t>该报表必须随业务扫码、到货、检验、入库、报废、冻结或交期变化自动滚动，禁止由部门人工填写完成比例。</w:t>
      </w:r>
    </w:p>
    <w:p>
      <w:pPr>
        <w:pStyle w:val="ListBullet"/>
        <w:ind w:left="540" w:hanging="279"/>
        <w:widowControl w:val="true"/>
      </w:pPr>
      <w:r>
        <w:rPr>
          <w:rFonts w:ascii="Calibri" w:hAnsi="Calibri" w:eastAsia="Arial Unicode MS"/>
        </w:rPr>
        <w:t>临期、超期、缺料或质量冻结数据须与统一预警中心联动，并明确责任人和预计恢复时间。</w:t>
      </w:r>
    </w:p>
    <w:p>
      <w:pPr>
        <w:pStyle w:val="Heading2"/>
        <w:keepNext/>
        <w:widowControl w:val="true"/>
      </w:pPr>
      <w:r>
        <w:t>订单进度表</w:t>
      </w:r>
    </w:p>
    <w:p>
      <w:pPr>
        <w:widowControl w:val="true"/>
      </w:pPr>
      <w:r>
        <w:rPr>
          <w:rFonts w:ascii="Calibri" w:hAnsi="Calibri" w:eastAsia="Arial Unicode MS"/>
          <w:b/>
        </w:rPr>
        <w:t>生成时机：</w:t>
      </w:r>
      <w:r>
        <w:rPr>
          <w:rFonts w:ascii="Calibri" w:hAnsi="Calibri" w:eastAsia="Arial Unicode MS"/>
          <w:i w:val="0"/>
        </w:rPr>
        <w:t>实时滚动；每日定时快照</w:t>
      </w:r>
    </w:p>
    <w:p>
      <w:pPr>
        <w:widowControl w:val="true"/>
      </w:pPr>
      <w:r>
        <w:rPr>
          <w:rFonts w:ascii="Calibri" w:hAnsi="Calibri" w:eastAsia="Arial Unicode MS"/>
          <w:b/>
        </w:rPr>
        <w:t>数据范围：</w:t>
      </w:r>
      <w:r>
        <w:rPr>
          <w:rFonts w:ascii="Calibri" w:hAnsi="Calibri" w:eastAsia="Arial Unicode MS"/>
          <w:i w:val="0"/>
        </w:rPr>
        <w:t>订单数量、在制、入库、出货、当前工序、工时权重进度、齐套、质量、预计完成和交付风险</w:t>
      </w:r>
    </w:p>
    <w:p>
      <w:pPr>
        <w:widowControl w:val="true"/>
      </w:pPr>
      <w:r>
        <w:rPr>
          <w:rFonts w:ascii="Calibri" w:hAnsi="Calibri" w:eastAsia="Arial Unicode MS"/>
          <w:b/>
        </w:rPr>
        <w:t>输出要求：</w:t>
      </w:r>
      <w:r>
        <w:rPr>
          <w:rFonts w:ascii="Calibri" w:hAnsi="Calibri" w:eastAsia="Arial Unicode MS"/>
          <w:i w:val="0"/>
        </w:rPr>
        <w:t>在线看板、PDF/Excel快照；可钻取工单和异常</w:t>
      </w:r>
    </w:p>
    <w:p>
      <w:pPr>
        <w:pStyle w:val="ListBullet"/>
        <w:ind w:left="540" w:hanging="279"/>
        <w:widowControl w:val="true"/>
      </w:pPr>
      <w:r>
        <w:rPr>
          <w:rFonts w:ascii="Calibri" w:hAnsi="Calibri" w:eastAsia="Arial Unicode MS"/>
        </w:rPr>
        <w:t>该报表必须随业务扫码、到货、检验、入库、报废、冻结或交期变化自动滚动，禁止由部门人工填写完成比例。</w:t>
      </w:r>
    </w:p>
    <w:p>
      <w:pPr>
        <w:pStyle w:val="ListBullet"/>
        <w:ind w:left="540" w:hanging="279"/>
        <w:widowControl w:val="true"/>
      </w:pPr>
      <w:r>
        <w:rPr>
          <w:rFonts w:ascii="Calibri" w:hAnsi="Calibri" w:eastAsia="Arial Unicode MS"/>
        </w:rPr>
        <w:t>临期、超期、缺料或质量冻结数据须与统一预警中心联动，并明确责任人和预计恢复时间。</w:t>
      </w:r>
    </w:p>
    <w:p>
      <w:pPr>
        <w:pStyle w:val="Heading2"/>
        <w:keepNext/>
        <w:widowControl w:val="true"/>
      </w:pPr>
      <w:r>
        <w:t>工序进度表</w:t>
      </w:r>
    </w:p>
    <w:p>
      <w:pPr>
        <w:widowControl w:val="true"/>
      </w:pPr>
      <w:r>
        <w:rPr>
          <w:rFonts w:ascii="Calibri" w:hAnsi="Calibri" w:eastAsia="Arial Unicode MS"/>
          <w:b/>
        </w:rPr>
        <w:t>生成时机：</w:t>
      </w:r>
      <w:r>
        <w:rPr>
          <w:rFonts w:ascii="Calibri" w:hAnsi="Calibri" w:eastAsia="Arial Unicode MS"/>
          <w:i w:val="0"/>
        </w:rPr>
        <w:t>扫码开工/暂停/完工/返工后实时更新</w:t>
      </w:r>
    </w:p>
    <w:p>
      <w:pPr>
        <w:widowControl w:val="true"/>
      </w:pPr>
      <w:r>
        <w:rPr>
          <w:rFonts w:ascii="Calibri" w:hAnsi="Calibri" w:eastAsia="Arial Unicode MS"/>
          <w:b/>
        </w:rPr>
        <w:t>数据范围：</w:t>
      </w:r>
      <w:r>
        <w:rPr>
          <w:rFonts w:ascii="Calibri" w:hAnsi="Calibri" w:eastAsia="Arial Unicode MS"/>
          <w:i w:val="0"/>
        </w:rPr>
        <w:t>工序投入、一次合格、返工、报废、剩余、计划/实际时间、设备、人员、超期和等待原因</w:t>
      </w:r>
    </w:p>
    <w:p>
      <w:pPr>
        <w:widowControl w:val="true"/>
      </w:pPr>
      <w:r>
        <w:rPr>
          <w:rFonts w:ascii="Calibri" w:hAnsi="Calibri" w:eastAsia="Arial Unicode MS"/>
          <w:b/>
        </w:rPr>
        <w:t>输出要求：</w:t>
      </w:r>
      <w:r>
        <w:rPr>
          <w:rFonts w:ascii="Calibri" w:hAnsi="Calibri" w:eastAsia="Arial Unicode MS"/>
          <w:i w:val="0"/>
        </w:rPr>
        <w:t>按车铣磨、热处理、表面处理、装配、检验、返工等视角输出</w:t>
      </w:r>
    </w:p>
    <w:p>
      <w:pPr>
        <w:pStyle w:val="ListBullet"/>
        <w:ind w:left="540" w:hanging="279"/>
        <w:widowControl w:val="true"/>
      </w:pPr>
      <w:r>
        <w:rPr>
          <w:rFonts w:ascii="Calibri" w:hAnsi="Calibri" w:eastAsia="Arial Unicode MS"/>
        </w:rPr>
        <w:t>该报表必须随业务扫码、到货、检验、入库、报废、冻结或交期变化自动滚动，禁止由部门人工填写完成比例。</w:t>
      </w:r>
    </w:p>
    <w:p>
      <w:pPr>
        <w:pStyle w:val="ListBullet"/>
        <w:ind w:left="540" w:hanging="279"/>
        <w:widowControl w:val="true"/>
      </w:pPr>
      <w:r>
        <w:rPr>
          <w:rFonts w:ascii="Calibri" w:hAnsi="Calibri" w:eastAsia="Arial Unicode MS"/>
        </w:rPr>
        <w:t>临期、超期、缺料或质量冻结数据须与统一预警中心联动，并明确责任人和预计恢复时间。</w:t>
      </w:r>
    </w:p>
    <w:p>
      <w:pPr>
        <w:pStyle w:val="Heading2"/>
        <w:keepNext/>
        <w:widowControl w:val="true"/>
      </w:pPr>
      <w:r>
        <w:t>采购进度表</w:t>
      </w:r>
    </w:p>
    <w:p>
      <w:pPr>
        <w:widowControl w:val="true"/>
      </w:pPr>
      <w:r>
        <w:rPr>
          <w:rFonts w:ascii="Calibri" w:hAnsi="Calibri" w:eastAsia="Arial Unicode MS"/>
          <w:b/>
        </w:rPr>
        <w:t>生成时机：</w:t>
      </w:r>
      <w:r>
        <w:rPr>
          <w:rFonts w:ascii="Calibri" w:hAnsi="Calibri" w:eastAsia="Arial Unicode MS"/>
          <w:i w:val="0"/>
        </w:rPr>
        <w:t>采购申请、订单、确认、ASN、到货、IQC和入库变化后</w:t>
      </w:r>
    </w:p>
    <w:p>
      <w:pPr>
        <w:widowControl w:val="true"/>
      </w:pPr>
      <w:r>
        <w:rPr>
          <w:rFonts w:ascii="Calibri" w:hAnsi="Calibri" w:eastAsia="Arial Unicode MS"/>
          <w:b/>
        </w:rPr>
        <w:t>数据范围：</w:t>
      </w:r>
      <w:r>
        <w:rPr>
          <w:rFonts w:ascii="Calibri" w:hAnsi="Calibri" w:eastAsia="Arial Unicode MS"/>
          <w:i w:val="0"/>
        </w:rPr>
        <w:t>需求、库存、缺口、订单、供应商、承诺/预计交期、到货、合格、不良、未交和影响工单</w:t>
      </w:r>
    </w:p>
    <w:p>
      <w:pPr>
        <w:widowControl w:val="true"/>
      </w:pPr>
      <w:r>
        <w:rPr>
          <w:rFonts w:ascii="Calibri" w:hAnsi="Calibri" w:eastAsia="Arial Unicode MS"/>
          <w:b/>
        </w:rPr>
        <w:t>输出要求：</w:t>
      </w:r>
      <w:r>
        <w:rPr>
          <w:rFonts w:ascii="Calibri" w:hAnsi="Calibri" w:eastAsia="Arial Unicode MS"/>
          <w:i w:val="0"/>
        </w:rPr>
        <w:t>在线滚动、紧急清单、超期清单和每日快照</w:t>
      </w:r>
    </w:p>
    <w:p>
      <w:pPr>
        <w:pStyle w:val="ListBullet"/>
        <w:ind w:left="540" w:hanging="279"/>
        <w:widowControl w:val="true"/>
      </w:pPr>
      <w:r>
        <w:rPr>
          <w:rFonts w:ascii="Calibri" w:hAnsi="Calibri" w:eastAsia="Arial Unicode MS"/>
        </w:rPr>
        <w:t>该报表必须随业务扫码、到货、检验、入库、报废、冻结或交期变化自动滚动，禁止由部门人工填写完成比例。</w:t>
      </w:r>
    </w:p>
    <w:p>
      <w:pPr>
        <w:pStyle w:val="ListBullet"/>
        <w:ind w:left="540" w:hanging="279"/>
        <w:widowControl w:val="true"/>
      </w:pPr>
      <w:r>
        <w:rPr>
          <w:rFonts w:ascii="Calibri" w:hAnsi="Calibri" w:eastAsia="Arial Unicode MS"/>
        </w:rPr>
        <w:t>临期、超期、缺料或质量冻结数据须与统一预警中心联动，并明确责任人和预计恢复时间。</w:t>
      </w:r>
    </w:p>
    <w:p>
      <w:pPr>
        <w:pStyle w:val="Heading2"/>
        <w:keepNext/>
        <w:widowControl w:val="true"/>
      </w:pPr>
      <w:r>
        <w:t>PMC成品备料与齐套表</w:t>
      </w:r>
    </w:p>
    <w:p>
      <w:pPr>
        <w:widowControl w:val="true"/>
      </w:pPr>
      <w:r>
        <w:rPr>
          <w:rFonts w:ascii="Calibri" w:hAnsi="Calibri" w:eastAsia="Arial Unicode MS"/>
          <w:b/>
        </w:rPr>
        <w:t>生成时机：</w:t>
      </w:r>
      <w:r>
        <w:rPr>
          <w:rFonts w:ascii="Calibri" w:hAnsi="Calibri" w:eastAsia="Arial Unicode MS"/>
          <w:i w:val="0"/>
        </w:rPr>
        <w:t>订单、BOM、库存、报工、报废、冻结、采购/委外变化后</w:t>
      </w:r>
    </w:p>
    <w:p>
      <w:pPr>
        <w:widowControl w:val="true"/>
      </w:pPr>
      <w:r>
        <w:rPr>
          <w:rFonts w:ascii="Calibri" w:hAnsi="Calibri" w:eastAsia="Arial Unicode MS"/>
          <w:b/>
        </w:rPr>
        <w:t>数据范围：</w:t>
      </w:r>
      <w:r>
        <w:rPr>
          <w:rFonts w:ascii="Calibri" w:hAnsi="Calibri" w:eastAsia="Arial Unicode MS"/>
          <w:i w:val="0"/>
        </w:rPr>
        <w:t>毛需求、损耗、合格库存、分配、待检/冻结、在制、在途、缺口、建议采购/生产、关键料和最晚齐套</w:t>
      </w:r>
    </w:p>
    <w:p>
      <w:pPr>
        <w:widowControl w:val="true"/>
      </w:pPr>
      <w:r>
        <w:rPr>
          <w:rFonts w:ascii="Calibri" w:hAnsi="Calibri" w:eastAsia="Arial Unicode MS"/>
          <w:b/>
        </w:rPr>
        <w:t>输出要求：</w:t>
      </w:r>
      <w:r>
        <w:rPr>
          <w:rFonts w:ascii="Calibri" w:hAnsi="Calibri" w:eastAsia="Arial Unicode MS"/>
          <w:i w:val="0"/>
        </w:rPr>
        <w:t>订单/成品/组件多层展开，显示数量/品种/关键料齐套</w:t>
      </w:r>
    </w:p>
    <w:p>
      <w:pPr>
        <w:pStyle w:val="ListBullet"/>
        <w:ind w:left="540" w:hanging="279"/>
        <w:widowControl w:val="true"/>
      </w:pPr>
      <w:r>
        <w:rPr>
          <w:rFonts w:ascii="Calibri" w:hAnsi="Calibri" w:eastAsia="Arial Unicode MS"/>
        </w:rPr>
        <w:t>该报表必须随业务扫码、到货、检验、入库、报废、冻结或交期变化自动滚动，禁止由部门人工填写完成比例。</w:t>
      </w:r>
    </w:p>
    <w:p>
      <w:pPr>
        <w:pStyle w:val="ListBullet"/>
        <w:ind w:left="540" w:hanging="279"/>
        <w:widowControl w:val="true"/>
      </w:pPr>
      <w:r>
        <w:rPr>
          <w:rFonts w:ascii="Calibri" w:hAnsi="Calibri" w:eastAsia="Arial Unicode MS"/>
        </w:rPr>
        <w:t>临期、超期、缺料或质量冻结数据须与统一预警中心联动，并明确责任人和预计恢复时间。</w:t>
      </w:r>
    </w:p>
    <w:p>
      <w:pPr>
        <w:pStyle w:val="Heading2"/>
        <w:keepNext/>
        <w:widowControl w:val="true"/>
      </w:pPr>
      <w:r>
        <w:t>供应商进度表</w:t>
      </w:r>
    </w:p>
    <w:p>
      <w:pPr>
        <w:widowControl w:val="true"/>
      </w:pPr>
      <w:r>
        <w:rPr>
          <w:rFonts w:ascii="Calibri" w:hAnsi="Calibri" w:eastAsia="Arial Unicode MS"/>
          <w:b/>
        </w:rPr>
        <w:t>生成时机：</w:t>
      </w:r>
      <w:r>
        <w:rPr>
          <w:rFonts w:ascii="Calibri" w:hAnsi="Calibri" w:eastAsia="Arial Unicode MS"/>
          <w:i w:val="0"/>
        </w:rPr>
        <w:t>供应商确认、填报进度、ASN、到货和质量变化后</w:t>
      </w:r>
    </w:p>
    <w:p>
      <w:pPr>
        <w:widowControl w:val="true"/>
      </w:pPr>
      <w:r>
        <w:rPr>
          <w:rFonts w:ascii="Calibri" w:hAnsi="Calibri" w:eastAsia="Arial Unicode MS"/>
          <w:b/>
        </w:rPr>
        <w:t>数据范围：</w:t>
      </w:r>
      <w:r>
        <w:rPr>
          <w:rFonts w:ascii="Calibri" w:hAnsi="Calibri" w:eastAsia="Arial Unicode MS"/>
          <w:i w:val="0"/>
        </w:rPr>
        <w:t>采购/委外订单、承诺交期、完成、已交、未交、预计交期、超期、质量和影响工单</w:t>
      </w:r>
    </w:p>
    <w:p>
      <w:pPr>
        <w:widowControl w:val="true"/>
      </w:pPr>
      <w:r>
        <w:rPr>
          <w:rFonts w:ascii="Calibri" w:hAnsi="Calibri" w:eastAsia="Arial Unicode MS"/>
          <w:b/>
        </w:rPr>
        <w:t>输出要求：</w:t>
      </w:r>
      <w:r>
        <w:rPr>
          <w:rFonts w:ascii="Calibri" w:hAnsi="Calibri" w:eastAsia="Arial Unicode MS"/>
          <w:i w:val="0"/>
        </w:rPr>
        <w:t>供应商、采购员、物料和紧急程度多视角</w:t>
      </w:r>
    </w:p>
    <w:p>
      <w:pPr>
        <w:pStyle w:val="ListBullet"/>
        <w:ind w:left="540" w:hanging="279"/>
        <w:widowControl w:val="true"/>
      </w:pPr>
      <w:r>
        <w:rPr>
          <w:rFonts w:ascii="Calibri" w:hAnsi="Calibri" w:eastAsia="Arial Unicode MS"/>
        </w:rPr>
        <w:t>该报表必须随业务扫码、到货、检验、入库、报废、冻结或交期变化自动滚动，禁止由部门人工填写完成比例。</w:t>
      </w:r>
    </w:p>
    <w:p>
      <w:pPr>
        <w:pStyle w:val="ListBullet"/>
        <w:ind w:left="540" w:hanging="279"/>
        <w:widowControl w:val="true"/>
      </w:pPr>
      <w:r>
        <w:rPr>
          <w:rFonts w:ascii="Calibri" w:hAnsi="Calibri" w:eastAsia="Arial Unicode MS"/>
        </w:rPr>
        <w:t>临期、超期、缺料或质量冻结数据须与统一预警中心联动，并明确责任人和预计恢复时间。</w:t>
      </w:r>
    </w:p>
    <w:p>
      <w:pPr>
        <w:pStyle w:val="Heading2"/>
        <w:keepNext/>
        <w:widowControl w:val="true"/>
      </w:pPr>
      <w:r>
        <w:t>供应商报价与比价表</w:t>
      </w:r>
    </w:p>
    <w:p>
      <w:pPr>
        <w:widowControl w:val="true"/>
      </w:pPr>
      <w:r>
        <w:rPr>
          <w:rFonts w:ascii="Calibri" w:hAnsi="Calibri" w:eastAsia="Arial Unicode MS"/>
          <w:b/>
        </w:rPr>
        <w:t>生成时机：</w:t>
      </w:r>
      <w:r>
        <w:rPr>
          <w:rFonts w:ascii="Calibri" w:hAnsi="Calibri" w:eastAsia="Arial Unicode MS"/>
          <w:i w:val="0"/>
        </w:rPr>
        <w:t>RFQ截止、每轮报价和定标时</w:t>
      </w:r>
    </w:p>
    <w:p>
      <w:pPr>
        <w:widowControl w:val="true"/>
      </w:pPr>
      <w:r>
        <w:rPr>
          <w:rFonts w:ascii="Calibri" w:hAnsi="Calibri" w:eastAsia="Arial Unicode MS"/>
          <w:b/>
        </w:rPr>
        <w:t>数据范围：</w:t>
      </w:r>
      <w:r>
        <w:rPr>
          <w:rFonts w:ascii="Calibri" w:hAnsi="Calibri" w:eastAsia="Arial Unicode MS"/>
          <w:i w:val="0"/>
        </w:rPr>
        <w:t>阶梯价、税率、运费、工装、交期、产能、付款、技术偏离、质量与交付绩效</w:t>
      </w:r>
    </w:p>
    <w:p>
      <w:pPr>
        <w:widowControl w:val="true"/>
      </w:pPr>
      <w:r>
        <w:rPr>
          <w:rFonts w:ascii="Calibri" w:hAnsi="Calibri" w:eastAsia="Arial Unicode MS"/>
          <w:b/>
        </w:rPr>
        <w:t>输出要求：</w:t>
      </w:r>
      <w:r>
        <w:rPr>
          <w:rFonts w:ascii="Calibri" w:hAnsi="Calibri" w:eastAsia="Arial Unicode MS"/>
          <w:i w:val="0"/>
        </w:rPr>
        <w:t>供应商报价PDF、综合比价、技术偏离和定标审批单</w:t>
      </w:r>
    </w:p>
    <w:p>
      <w:pPr>
        <w:pStyle w:val="Heading2"/>
        <w:keepNext/>
        <w:widowControl w:val="true"/>
      </w:pPr>
      <w:r>
        <w:t>采购对账单</w:t>
      </w:r>
    </w:p>
    <w:p>
      <w:pPr>
        <w:widowControl w:val="true"/>
      </w:pPr>
      <w:r>
        <w:rPr>
          <w:rFonts w:ascii="Calibri" w:hAnsi="Calibri" w:eastAsia="Arial Unicode MS"/>
          <w:b/>
        </w:rPr>
        <w:t>生成时机：</w:t>
      </w:r>
      <w:r>
        <w:rPr>
          <w:rFonts w:ascii="Calibri" w:hAnsi="Calibri" w:eastAsia="Arial Unicode MS"/>
          <w:i w:val="0"/>
        </w:rPr>
        <w:t>对账周期或供应商发起</w:t>
      </w:r>
    </w:p>
    <w:p>
      <w:pPr>
        <w:widowControl w:val="true"/>
      </w:pPr>
      <w:r>
        <w:rPr>
          <w:rFonts w:ascii="Calibri" w:hAnsi="Calibri" w:eastAsia="Arial Unicode MS"/>
          <w:b/>
        </w:rPr>
        <w:t>数据范围：</w:t>
      </w:r>
      <w:r>
        <w:rPr>
          <w:rFonts w:ascii="Calibri" w:hAnsi="Calibri" w:eastAsia="Arial Unicode MS"/>
          <w:i w:val="0"/>
        </w:rPr>
        <w:t>采购订单、合格入库、退货、价格、税率、发票、已/未开票和差异</w:t>
      </w:r>
    </w:p>
    <w:p>
      <w:pPr>
        <w:widowControl w:val="true"/>
      </w:pPr>
      <w:r>
        <w:rPr>
          <w:rFonts w:ascii="Calibri" w:hAnsi="Calibri" w:eastAsia="Arial Unicode MS"/>
          <w:b/>
        </w:rPr>
        <w:t>输出要求：</w:t>
      </w:r>
      <w:r>
        <w:rPr>
          <w:rFonts w:ascii="Calibri" w:hAnsi="Calibri" w:eastAsia="Arial Unicode MS"/>
          <w:i w:val="0"/>
        </w:rPr>
        <w:t>供应商在线确认；差异审批；确认后形成应付</w:t>
      </w:r>
    </w:p>
    <w:p>
      <w:pPr>
        <w:pStyle w:val="Heading2"/>
        <w:keepNext/>
        <w:widowControl w:val="true"/>
      </w:pPr>
      <w:r>
        <w:t>委外对账单</w:t>
      </w:r>
    </w:p>
    <w:p>
      <w:pPr>
        <w:widowControl w:val="true"/>
      </w:pPr>
      <w:r>
        <w:rPr>
          <w:rFonts w:ascii="Calibri" w:hAnsi="Calibri" w:eastAsia="Arial Unicode MS"/>
          <w:b/>
        </w:rPr>
        <w:t>生成时机：</w:t>
      </w:r>
      <w:r>
        <w:rPr>
          <w:rFonts w:ascii="Calibri" w:hAnsi="Calibri" w:eastAsia="Arial Unicode MS"/>
          <w:i w:val="0"/>
        </w:rPr>
        <w:t>对账周期或委外订单完成</w:t>
      </w:r>
    </w:p>
    <w:p>
      <w:pPr>
        <w:widowControl w:val="true"/>
      </w:pPr>
      <w:r>
        <w:rPr>
          <w:rFonts w:ascii="Calibri" w:hAnsi="Calibri" w:eastAsia="Arial Unicode MS"/>
          <w:b/>
        </w:rPr>
        <w:t>数据范围：</w:t>
      </w:r>
      <w:r>
        <w:rPr>
          <w:rFonts w:ascii="Calibri" w:hAnsi="Calibri" w:eastAsia="Arial Unicode MS"/>
          <w:i w:val="0"/>
        </w:rPr>
        <w:t>委外订单、发料、收料、合格、返工、报废、损耗扣款、加工费、运输和税</w:t>
      </w:r>
    </w:p>
    <w:p>
      <w:pPr>
        <w:widowControl w:val="true"/>
      </w:pPr>
      <w:r>
        <w:rPr>
          <w:rFonts w:ascii="Calibri" w:hAnsi="Calibri" w:eastAsia="Arial Unicode MS"/>
          <w:b/>
        </w:rPr>
        <w:t>输出要求：</w:t>
      </w:r>
      <w:r>
        <w:rPr>
          <w:rFonts w:ascii="Calibri" w:hAnsi="Calibri" w:eastAsia="Arial Unicode MS"/>
          <w:i w:val="0"/>
        </w:rPr>
        <w:t>供应商在线确认；确认后形成应付</w:t>
      </w:r>
    </w:p>
    <w:p>
      <w:pPr>
        <w:pStyle w:val="Heading2"/>
        <w:keepNext/>
        <w:widowControl w:val="true"/>
      </w:pPr>
      <w:r>
        <w:t>仓位图</w:t>
      </w:r>
    </w:p>
    <w:p>
      <w:pPr>
        <w:widowControl w:val="true"/>
      </w:pPr>
      <w:r>
        <w:rPr>
          <w:rFonts w:ascii="Calibri" w:hAnsi="Calibri" w:eastAsia="Arial Unicode MS"/>
          <w:b/>
        </w:rPr>
        <w:t>生成时机：</w:t>
      </w:r>
      <w:r>
        <w:rPr>
          <w:rFonts w:ascii="Calibri" w:hAnsi="Calibri" w:eastAsia="Arial Unicode MS"/>
          <w:i w:val="0"/>
        </w:rPr>
        <w:t>库存、上架、移库、盘点和冻结后实时更新</w:t>
      </w:r>
    </w:p>
    <w:p>
      <w:pPr>
        <w:widowControl w:val="true"/>
      </w:pPr>
      <w:r>
        <w:rPr>
          <w:rFonts w:ascii="Calibri" w:hAnsi="Calibri" w:eastAsia="Arial Unicode MS"/>
          <w:b/>
        </w:rPr>
        <w:t>数据范围：</w:t>
      </w:r>
      <w:r>
        <w:rPr>
          <w:rFonts w:ascii="Calibri" w:hAnsi="Calibri" w:eastAsia="Arial Unicode MS"/>
          <w:i w:val="0"/>
        </w:rPr>
        <w:t>仓库/库区/货架/层/位、容量、物料、批次、数量、状态和盘点时间</w:t>
      </w:r>
    </w:p>
    <w:p>
      <w:pPr>
        <w:widowControl w:val="true"/>
      </w:pPr>
      <w:r>
        <w:rPr>
          <w:rFonts w:ascii="Calibri" w:hAnsi="Calibri" w:eastAsia="Arial Unicode MS"/>
          <w:b/>
        </w:rPr>
        <w:t>输出要求：</w:t>
      </w:r>
      <w:r>
        <w:rPr>
          <w:rFonts w:ascii="Calibri" w:hAnsi="Calibri" w:eastAsia="Arial Unicode MS"/>
          <w:i w:val="0"/>
        </w:rPr>
        <w:t>可交互电子图；颜色区分空位、待检、冻结、不良和满载</w:t>
      </w:r>
    </w:p>
    <w:p>
      <w:pPr>
        <w:pStyle w:val="Heading2"/>
        <w:keepNext/>
        <w:widowControl w:val="true"/>
      </w:pPr>
      <w:r>
        <w:t>首检/巡检/末件检验报告</w:t>
      </w:r>
    </w:p>
    <w:p>
      <w:pPr>
        <w:widowControl w:val="true"/>
      </w:pPr>
      <w:r>
        <w:rPr>
          <w:rFonts w:ascii="Calibri" w:hAnsi="Calibri" w:eastAsia="Arial Unicode MS"/>
          <w:b/>
        </w:rPr>
        <w:t>生成时机：</w:t>
      </w:r>
      <w:r>
        <w:rPr>
          <w:rFonts w:ascii="Calibri" w:hAnsi="Calibri" w:eastAsia="Arial Unicode MS"/>
          <w:i w:val="0"/>
        </w:rPr>
        <w:t>对应检验任务完成、复核或版本发布后</w:t>
      </w:r>
    </w:p>
    <w:p>
      <w:pPr>
        <w:widowControl w:val="true"/>
      </w:pPr>
      <w:r>
        <w:rPr>
          <w:rFonts w:ascii="Calibri" w:hAnsi="Calibri" w:eastAsia="Arial Unicode MS"/>
          <w:b/>
        </w:rPr>
        <w:t>数据范围：</w:t>
      </w:r>
      <w:r>
        <w:rPr>
          <w:rFonts w:ascii="Calibri" w:hAnsi="Calibri" w:eastAsia="Arial Unicode MS"/>
          <w:i w:val="0"/>
        </w:rPr>
        <w:t>订单、产品、图纸、工单、工序、气泡号、标准/实测、检具、设备、人员、程序、时间、图片和结论</w:t>
      </w:r>
    </w:p>
    <w:p>
      <w:pPr>
        <w:widowControl w:val="true"/>
      </w:pPr>
      <w:r>
        <w:rPr>
          <w:rFonts w:ascii="Calibri" w:hAnsi="Calibri" w:eastAsia="Arial Unicode MS"/>
          <w:b/>
        </w:rPr>
        <w:t>输出要求：</w:t>
      </w:r>
      <w:r>
        <w:rPr>
          <w:rFonts w:ascii="Calibri" w:hAnsi="Calibri" w:eastAsia="Arial Unicode MS"/>
          <w:i w:val="0"/>
        </w:rPr>
        <w:t>系统存储原始测量值和签名；PDF/Excel按类型、批次和版本生成</w:t>
      </w:r>
    </w:p>
    <w:p>
      <w:pPr>
        <w:pStyle w:val="Heading2"/>
        <w:keepNext/>
        <w:widowControl w:val="true"/>
      </w:pPr>
      <w:r>
        <w:t>FAI报告</w:t>
      </w:r>
    </w:p>
    <w:p>
      <w:pPr>
        <w:widowControl w:val="true"/>
      </w:pPr>
      <w:r>
        <w:rPr>
          <w:rFonts w:ascii="Calibri" w:hAnsi="Calibri" w:eastAsia="Arial Unicode MS"/>
          <w:b/>
        </w:rPr>
        <w:t>生成时机：</w:t>
      </w:r>
      <w:r>
        <w:rPr>
          <w:rFonts w:ascii="Calibri" w:hAnsi="Calibri" w:eastAsia="Arial Unicode MS"/>
          <w:i w:val="0"/>
        </w:rPr>
        <w:t>新产品、打样、重大变更或客户要求的FAI审核通过后</w:t>
      </w:r>
    </w:p>
    <w:p>
      <w:pPr>
        <w:widowControl w:val="true"/>
      </w:pPr>
      <w:r>
        <w:rPr>
          <w:rFonts w:ascii="Calibri" w:hAnsi="Calibri" w:eastAsia="Arial Unicode MS"/>
          <w:b/>
        </w:rPr>
        <w:t>数据范围：</w:t>
      </w:r>
      <w:r>
        <w:rPr>
          <w:rFonts w:ascii="Calibri" w:hAnsi="Calibri" w:eastAsia="Arial Unicode MS"/>
          <w:i w:val="0"/>
        </w:rPr>
        <w:t>气泡图、全尺寸、材料、性能、外观、过程、检具、实测、偏差、批准和附件</w:t>
      </w:r>
    </w:p>
    <w:p>
      <w:pPr>
        <w:widowControl w:val="true"/>
      </w:pPr>
      <w:r>
        <w:rPr>
          <w:rFonts w:ascii="Calibri" w:hAnsi="Calibri" w:eastAsia="Arial Unicode MS"/>
          <w:b/>
        </w:rPr>
        <w:t>输出要求：</w:t>
      </w:r>
      <w:r>
        <w:rPr>
          <w:rFonts w:ascii="Calibri" w:hAnsi="Calibri" w:eastAsia="Arial Unicode MS"/>
          <w:i w:val="0"/>
        </w:rPr>
        <w:t>客户/内部模板PDF；报告版本与图纸、样品工单和变更绑定</w:t>
      </w:r>
    </w:p>
    <w:p>
      <w:pPr>
        <w:pStyle w:val="Heading2"/>
        <w:keepNext/>
        <w:widowControl w:val="true"/>
      </w:pPr>
      <w:r>
        <w:t>后工序履历与参数报告</w:t>
      </w:r>
    </w:p>
    <w:p>
      <w:pPr>
        <w:widowControl w:val="true"/>
      </w:pPr>
      <w:r>
        <w:rPr>
          <w:rFonts w:ascii="Calibri" w:hAnsi="Calibri" w:eastAsia="Arial Unicode MS"/>
          <w:b/>
        </w:rPr>
        <w:t>生成时机：</w:t>
      </w:r>
      <w:r>
        <w:rPr>
          <w:rFonts w:ascii="Calibri" w:hAnsi="Calibri" w:eastAsia="Arial Unicode MS"/>
          <w:i w:val="0"/>
        </w:rPr>
        <w:t>清洗、丝印、镭雕、打磨或振磨扫码完工后</w:t>
      </w:r>
    </w:p>
    <w:p>
      <w:pPr>
        <w:widowControl w:val="true"/>
      </w:pPr>
      <w:r>
        <w:rPr>
          <w:rFonts w:ascii="Calibri" w:hAnsi="Calibri" w:eastAsia="Arial Unicode MS"/>
          <w:b/>
        </w:rPr>
        <w:t>数据范围：</w:t>
      </w:r>
      <w:r>
        <w:rPr>
          <w:rFonts w:ascii="Calibri" w:hAnsi="Calibri" w:eastAsia="Arial Unicode MS"/>
          <w:i w:val="0"/>
        </w:rPr>
        <w:t>工序参数、材料/介质批次、程序/图稿、设备、人员、时间、投入、合格、不良、返工和检验</w:t>
      </w:r>
    </w:p>
    <w:p>
      <w:pPr>
        <w:widowControl w:val="true"/>
      </w:pPr>
      <w:r>
        <w:rPr>
          <w:rFonts w:ascii="Calibri" w:hAnsi="Calibri" w:eastAsia="Arial Unicode MS"/>
          <w:b/>
        </w:rPr>
        <w:t>输出要求：</w:t>
      </w:r>
      <w:r>
        <w:rPr>
          <w:rFonts w:ascii="Calibri" w:hAnsi="Calibri" w:eastAsia="Arial Unicode MS"/>
          <w:i w:val="0"/>
        </w:rPr>
        <w:t>按批次/单件展示完整后工序链和版本，支持异常钻取</w:t>
      </w:r>
    </w:p>
    <w:p>
      <w:pPr>
        <w:pStyle w:val="Heading2"/>
        <w:keepNext/>
        <w:widowControl w:val="true"/>
      </w:pPr>
      <w:r>
        <w:t>出货前全检与包装报告</w:t>
      </w:r>
    </w:p>
    <w:p>
      <w:pPr>
        <w:widowControl w:val="true"/>
      </w:pPr>
      <w:r>
        <w:rPr>
          <w:rFonts w:ascii="Calibri" w:hAnsi="Calibri" w:eastAsia="Arial Unicode MS"/>
          <w:b/>
        </w:rPr>
        <w:t>生成时机：</w:t>
      </w:r>
      <w:r>
        <w:rPr>
          <w:rFonts w:ascii="Calibri" w:hAnsi="Calibri" w:eastAsia="Arial Unicode MS"/>
          <w:i w:val="0"/>
        </w:rPr>
        <w:t>100%全检、OQC、标签和包装任务全部完成后</w:t>
      </w:r>
    </w:p>
    <w:p>
      <w:pPr>
        <w:widowControl w:val="true"/>
      </w:pPr>
      <w:r>
        <w:rPr>
          <w:rFonts w:ascii="Calibri" w:hAnsi="Calibri" w:eastAsia="Arial Unicode MS"/>
          <w:b/>
        </w:rPr>
        <w:t>数据范围：</w:t>
      </w:r>
      <w:r>
        <w:rPr>
          <w:rFonts w:ascii="Calibri" w:hAnsi="Calibri" w:eastAsia="Arial Unicode MS"/>
          <w:i w:val="0"/>
        </w:rPr>
        <w:t>逐件/逐批检验、外观/关键尺寸、标识、数量、箱号、标签、重量、包装规范、照片和文件齐套</w:t>
      </w:r>
    </w:p>
    <w:p>
      <w:pPr>
        <w:widowControl w:val="true"/>
      </w:pPr>
      <w:r>
        <w:rPr>
          <w:rFonts w:ascii="Calibri" w:hAnsi="Calibri" w:eastAsia="Arial Unicode MS"/>
          <w:b/>
        </w:rPr>
        <w:t>输出要求：</w:t>
      </w:r>
      <w:r>
        <w:rPr>
          <w:rFonts w:ascii="Calibri" w:hAnsi="Calibri" w:eastAsia="Arial Unicode MS"/>
          <w:i w:val="0"/>
        </w:rPr>
        <w:t>客户/内部PDF；未完成或不合格时禁止生成可发货状态</w:t>
      </w:r>
    </w:p>
    <w:p>
      <w:pPr>
        <w:pStyle w:val="Heading2"/>
        <w:keepNext/>
        <w:widowControl w:val="true"/>
      </w:pPr>
      <w:r>
        <w:t>组装工单与组件谱系报告</w:t>
      </w:r>
    </w:p>
    <w:p>
      <w:pPr>
        <w:widowControl w:val="true"/>
      </w:pPr>
      <w:r>
        <w:rPr>
          <w:rFonts w:ascii="Calibri" w:hAnsi="Calibri" w:eastAsia="Arial Unicode MS"/>
          <w:b/>
        </w:rPr>
        <w:t>生成时机：</w:t>
      </w:r>
      <w:r>
        <w:rPr>
          <w:rFonts w:ascii="Calibri" w:hAnsi="Calibri" w:eastAsia="Arial Unicode MS"/>
          <w:i w:val="0"/>
        </w:rPr>
        <w:t>组装领料、装配、过程检查、功能测试和完工后</w:t>
      </w:r>
    </w:p>
    <w:p>
      <w:pPr>
        <w:widowControl w:val="true"/>
      </w:pPr>
      <w:r>
        <w:rPr>
          <w:rFonts w:ascii="Calibri" w:hAnsi="Calibri" w:eastAsia="Arial Unicode MS"/>
          <w:b/>
        </w:rPr>
        <w:t>数据范围：</w:t>
      </w:r>
      <w:r>
        <w:rPr>
          <w:rFonts w:ascii="Calibri" w:hAnsi="Calibri" w:eastAsia="Arial Unicode MS"/>
          <w:i w:val="0"/>
        </w:rPr>
        <w:t>组装BOM、组件批次/序列号、装配顺序、扭矩/参数、辅料、人员、工位、测试、返工和成本</w:t>
      </w:r>
    </w:p>
    <w:p>
      <w:pPr>
        <w:widowControl w:val="true"/>
      </w:pPr>
      <w:r>
        <w:rPr>
          <w:rFonts w:ascii="Calibri" w:hAnsi="Calibri" w:eastAsia="Arial Unicode MS"/>
          <w:b/>
        </w:rPr>
        <w:t>输出要求：</w:t>
      </w:r>
      <w:r>
        <w:rPr>
          <w:rFonts w:ascii="Calibri" w:hAnsi="Calibri" w:eastAsia="Arial Unicode MS"/>
          <w:i w:val="0"/>
        </w:rPr>
        <w:t>成品到组件正反追溯；组装记录、测试报告和完工清单</w:t>
      </w:r>
    </w:p>
    <w:p>
      <w:pPr>
        <w:pStyle w:val="Heading2"/>
        <w:keepNext/>
        <w:widowControl w:val="true"/>
      </w:pPr>
      <w:r>
        <w:t>品质异常分析表</w:t>
      </w:r>
    </w:p>
    <w:p>
      <w:pPr>
        <w:widowControl w:val="true"/>
      </w:pPr>
      <w:r>
        <w:rPr>
          <w:rFonts w:ascii="Calibri" w:hAnsi="Calibri" w:eastAsia="Arial Unicode MS"/>
          <w:b/>
        </w:rPr>
        <w:t>生成时机：</w:t>
      </w:r>
      <w:r>
        <w:rPr>
          <w:rFonts w:ascii="Calibri" w:hAnsi="Calibri" w:eastAsia="Arial Unicode MS"/>
          <w:i w:val="0"/>
        </w:rPr>
        <w:t>质量异常创建、处置、返工、CAPA和关闭后</w:t>
      </w:r>
    </w:p>
    <w:p>
      <w:pPr>
        <w:widowControl w:val="true"/>
      </w:pPr>
      <w:r>
        <w:rPr>
          <w:rFonts w:ascii="Calibri" w:hAnsi="Calibri" w:eastAsia="Arial Unicode MS"/>
          <w:b/>
        </w:rPr>
        <w:t>数据范围：</w:t>
      </w:r>
      <w:r>
        <w:rPr>
          <w:rFonts w:ascii="Calibri" w:hAnsi="Calibri" w:eastAsia="Arial Unicode MS"/>
          <w:i w:val="0"/>
        </w:rPr>
        <w:t>产品、工单、工序、设备、人员、材料批次、缺陷、数量、图片、原因、责任、时长、成本和重复发生</w:t>
      </w:r>
    </w:p>
    <w:p>
      <w:pPr>
        <w:widowControl w:val="true"/>
      </w:pPr>
      <w:r>
        <w:rPr>
          <w:rFonts w:ascii="Calibri" w:hAnsi="Calibri" w:eastAsia="Arial Unicode MS"/>
          <w:b/>
        </w:rPr>
        <w:t>输出要求：</w:t>
      </w:r>
      <w:r>
        <w:rPr>
          <w:rFonts w:ascii="Calibri" w:hAnsi="Calibri" w:eastAsia="Arial Unicode MS"/>
          <w:i w:val="0"/>
        </w:rPr>
        <w:t>Pareto、趋势、责任/设备/供应商排行和明细钻取</w:t>
      </w:r>
    </w:p>
    <w:p>
      <w:pPr>
        <w:pStyle w:val="Heading2"/>
        <w:keepNext/>
        <w:widowControl w:val="true"/>
      </w:pPr>
      <w:r>
        <w:t>成本核算分析</w:t>
      </w:r>
    </w:p>
    <w:p>
      <w:pPr>
        <w:widowControl w:val="true"/>
      </w:pPr>
      <w:r>
        <w:rPr>
          <w:rFonts w:ascii="Calibri" w:hAnsi="Calibri" w:eastAsia="Arial Unicode MS"/>
          <w:b/>
        </w:rPr>
        <w:t>生成时机：</w:t>
      </w:r>
      <w:r>
        <w:rPr>
          <w:rFonts w:ascii="Calibri" w:hAnsi="Calibri" w:eastAsia="Arial Unicode MS"/>
          <w:i w:val="0"/>
        </w:rPr>
        <w:t>工单完工、月结或成本重算后</w:t>
      </w:r>
    </w:p>
    <w:p>
      <w:pPr>
        <w:widowControl w:val="true"/>
      </w:pPr>
      <w:r>
        <w:rPr>
          <w:rFonts w:ascii="Calibri" w:hAnsi="Calibri" w:eastAsia="Arial Unicode MS"/>
          <w:b/>
        </w:rPr>
        <w:t>数据范围：</w:t>
      </w:r>
      <w:r>
        <w:rPr>
          <w:rFonts w:ascii="Calibri" w:hAnsi="Calibri" w:eastAsia="Arial Unicode MS"/>
          <w:i w:val="0"/>
        </w:rPr>
        <w:t>报价、标准、实际材料/人工/机时/委外/返工/报废/费用、差异和毛利</w:t>
      </w:r>
    </w:p>
    <w:p>
      <w:pPr>
        <w:widowControl w:val="true"/>
      </w:pPr>
      <w:r>
        <w:rPr>
          <w:rFonts w:ascii="Calibri" w:hAnsi="Calibri" w:eastAsia="Arial Unicode MS"/>
          <w:b/>
        </w:rPr>
        <w:t>输出要求：</w:t>
      </w:r>
      <w:r>
        <w:rPr>
          <w:rFonts w:ascii="Calibri" w:hAnsi="Calibri" w:eastAsia="Arial Unicode MS"/>
          <w:i w:val="0"/>
        </w:rPr>
        <w:t>产品、订单、工单、工序、客户、设备、部门多维分析</w:t>
      </w:r>
    </w:p>
    <w:p>
      <w:pPr>
        <w:pStyle w:val="Heading2"/>
        <w:keepNext/>
        <w:widowControl w:val="true"/>
      </w:pPr>
      <w:r>
        <w:t>停机原因分析</w:t>
      </w:r>
    </w:p>
    <w:p>
      <w:pPr>
        <w:widowControl w:val="true"/>
      </w:pPr>
      <w:r>
        <w:rPr>
          <w:rFonts w:ascii="Calibri" w:hAnsi="Calibri" w:eastAsia="Arial Unicode MS"/>
          <w:b/>
        </w:rPr>
        <w:t>生成时机：</w:t>
      </w:r>
      <w:r>
        <w:rPr>
          <w:rFonts w:ascii="Calibri" w:hAnsi="Calibri" w:eastAsia="Arial Unicode MS"/>
          <w:i w:val="0"/>
        </w:rPr>
        <w:t>设备自动采集或人工登记停机后</w:t>
      </w:r>
    </w:p>
    <w:p>
      <w:pPr>
        <w:widowControl w:val="true"/>
      </w:pPr>
      <w:r>
        <w:rPr>
          <w:rFonts w:ascii="Calibri" w:hAnsi="Calibri" w:eastAsia="Arial Unicode MS"/>
          <w:b/>
        </w:rPr>
        <w:t>数据范围：</w:t>
      </w:r>
      <w:r>
        <w:rPr>
          <w:rFonts w:ascii="Calibri" w:hAnsi="Calibri" w:eastAsia="Arial Unicode MS"/>
          <w:i w:val="0"/>
        </w:rPr>
        <w:t>设备、开始/结束、时长、原因、工单、人员、责任、影响交期和维修</w:t>
      </w:r>
    </w:p>
    <w:p>
      <w:pPr>
        <w:widowControl w:val="true"/>
      </w:pPr>
      <w:r>
        <w:rPr>
          <w:rFonts w:ascii="Calibri" w:hAnsi="Calibri" w:eastAsia="Arial Unicode MS"/>
          <w:b/>
        </w:rPr>
        <w:t>输出要求：</w:t>
      </w:r>
      <w:r>
        <w:rPr>
          <w:rFonts w:ascii="Calibri" w:hAnsi="Calibri" w:eastAsia="Arial Unicode MS"/>
          <w:i w:val="0"/>
        </w:rPr>
        <w:t>停机原因Pareto、设备排行、趋势和计划/非计划比例</w:t>
      </w:r>
    </w:p>
    <w:p>
      <w:pPr>
        <w:pStyle w:val="Heading2"/>
        <w:keepNext/>
        <w:widowControl w:val="true"/>
      </w:pPr>
      <w:r>
        <w:t>报废分析</w:t>
      </w:r>
    </w:p>
    <w:p>
      <w:pPr>
        <w:widowControl w:val="true"/>
      </w:pPr>
      <w:r>
        <w:rPr>
          <w:rFonts w:ascii="Calibri" w:hAnsi="Calibri" w:eastAsia="Arial Unicode MS"/>
          <w:b/>
        </w:rPr>
        <w:t>生成时机：</w:t>
      </w:r>
      <w:r>
        <w:rPr>
          <w:rFonts w:ascii="Calibri" w:hAnsi="Calibri" w:eastAsia="Arial Unicode MS"/>
          <w:i w:val="0"/>
        </w:rPr>
        <w:t>报废申请、审批和成本结转后</w:t>
      </w:r>
    </w:p>
    <w:p>
      <w:pPr>
        <w:widowControl w:val="true"/>
      </w:pPr>
      <w:r>
        <w:rPr>
          <w:rFonts w:ascii="Calibri" w:hAnsi="Calibri" w:eastAsia="Arial Unicode MS"/>
          <w:b/>
        </w:rPr>
        <w:t>数据范围：</w:t>
      </w:r>
      <w:r>
        <w:rPr>
          <w:rFonts w:ascii="Calibri" w:hAnsi="Calibri" w:eastAsia="Arial Unicode MS"/>
          <w:i w:val="0"/>
        </w:rPr>
        <w:t>产品、工单、工序、批次、设备、人员、原因、数量、累计成本、可回收价值和责任</w:t>
      </w:r>
    </w:p>
    <w:p>
      <w:pPr>
        <w:widowControl w:val="true"/>
      </w:pPr>
      <w:r>
        <w:rPr>
          <w:rFonts w:ascii="Calibri" w:hAnsi="Calibri" w:eastAsia="Arial Unicode MS"/>
          <w:b/>
        </w:rPr>
        <w:t>输出要求：</w:t>
      </w:r>
      <w:r>
        <w:rPr>
          <w:rFonts w:ascii="Calibri" w:hAnsi="Calibri" w:eastAsia="Arial Unicode MS"/>
          <w:i w:val="0"/>
        </w:rPr>
        <w:t>数量、金额、原因、工序和责任趋势</w:t>
      </w:r>
    </w:p>
    <w:p>
      <w:pPr>
        <w:pStyle w:val="Heading2"/>
        <w:keepNext/>
        <w:widowControl w:val="true"/>
      </w:pPr>
      <w:r>
        <w:t>良率分析</w:t>
      </w:r>
    </w:p>
    <w:p>
      <w:pPr>
        <w:widowControl w:val="true"/>
      </w:pPr>
      <w:r>
        <w:rPr>
          <w:rFonts w:ascii="Calibri" w:hAnsi="Calibri" w:eastAsia="Arial Unicode MS"/>
          <w:b/>
        </w:rPr>
        <w:t>生成时机：</w:t>
      </w:r>
      <w:r>
        <w:rPr>
          <w:rFonts w:ascii="Calibri" w:hAnsi="Calibri" w:eastAsia="Arial Unicode MS"/>
          <w:i w:val="0"/>
        </w:rPr>
        <w:t>每次检验、报工和返工复检后</w:t>
      </w:r>
    </w:p>
    <w:p>
      <w:pPr>
        <w:widowControl w:val="true"/>
      </w:pPr>
      <w:r>
        <w:rPr>
          <w:rFonts w:ascii="Calibri" w:hAnsi="Calibri" w:eastAsia="Arial Unicode MS"/>
          <w:b/>
        </w:rPr>
        <w:t>数据范围：</w:t>
      </w:r>
      <w:r>
        <w:rPr>
          <w:rFonts w:ascii="Calibri" w:hAnsi="Calibri" w:eastAsia="Arial Unicode MS"/>
          <w:i w:val="0"/>
        </w:rPr>
        <w:t>一次合格、返工后最终合格、工序/产品/设备/人员/供应商良率</w:t>
      </w:r>
    </w:p>
    <w:p>
      <w:pPr>
        <w:widowControl w:val="true"/>
      </w:pPr>
      <w:r>
        <w:rPr>
          <w:rFonts w:ascii="Calibri" w:hAnsi="Calibri" w:eastAsia="Arial Unicode MS"/>
          <w:b/>
        </w:rPr>
        <w:t>输出要求：</w:t>
      </w:r>
      <w:r>
        <w:rPr>
          <w:rFonts w:ascii="Calibri" w:hAnsi="Calibri" w:eastAsia="Arial Unicode MS"/>
          <w:i w:val="0"/>
        </w:rPr>
        <w:t>明确排除返工合格对一次合格率的虚增</w:t>
      </w:r>
    </w:p>
    <w:p>
      <w:pPr>
        <w:pStyle w:val="Heading2"/>
        <w:keepNext/>
        <w:widowControl w:val="true"/>
      </w:pPr>
      <w:r>
        <w:t>材料损耗分析</w:t>
      </w:r>
    </w:p>
    <w:p>
      <w:pPr>
        <w:widowControl w:val="true"/>
      </w:pPr>
      <w:r>
        <w:rPr>
          <w:rFonts w:ascii="Calibri" w:hAnsi="Calibri" w:eastAsia="Arial Unicode MS"/>
          <w:b/>
        </w:rPr>
        <w:t>生成时机：</w:t>
      </w:r>
      <w:r>
        <w:rPr>
          <w:rFonts w:ascii="Calibri" w:hAnsi="Calibri" w:eastAsia="Arial Unicode MS"/>
          <w:i w:val="0"/>
        </w:rPr>
        <w:t>领退料、余料、报废和工单完工后</w:t>
      </w:r>
    </w:p>
    <w:p>
      <w:pPr>
        <w:widowControl w:val="true"/>
      </w:pPr>
      <w:r>
        <w:rPr>
          <w:rFonts w:ascii="Calibri" w:hAnsi="Calibri" w:eastAsia="Arial Unicode MS"/>
          <w:b/>
        </w:rPr>
        <w:t>数据范围：</w:t>
      </w:r>
      <w:r>
        <w:rPr>
          <w:rFonts w:ascii="Calibri" w:hAnsi="Calibri" w:eastAsia="Arial Unicode MS"/>
          <w:i w:val="0"/>
        </w:rPr>
        <w:t>标准用量、实际领料、退料、正常/超额损耗、余料、废料、回收和责任工序</w:t>
      </w:r>
    </w:p>
    <w:p>
      <w:pPr>
        <w:widowControl w:val="true"/>
      </w:pPr>
      <w:r>
        <w:rPr>
          <w:rFonts w:ascii="Calibri" w:hAnsi="Calibri" w:eastAsia="Arial Unicode MS"/>
          <w:b/>
        </w:rPr>
        <w:t>输出要求：</w:t>
      </w:r>
      <w:r>
        <w:rPr>
          <w:rFonts w:ascii="Calibri" w:hAnsi="Calibri" w:eastAsia="Arial Unicode MS"/>
          <w:i w:val="0"/>
        </w:rPr>
        <w:t>材料利用率、损耗金额、订单/产品/工序排行</w:t>
      </w:r>
    </w:p>
    <w:p>
      <w:pPr>
        <w:pStyle w:val="Heading2"/>
        <w:keepNext/>
        <w:widowControl w:val="true"/>
      </w:pPr>
      <w:r>
        <w:t>仓库呆滞物料分析</w:t>
      </w:r>
    </w:p>
    <w:p>
      <w:pPr>
        <w:widowControl w:val="true"/>
      </w:pPr>
      <w:r>
        <w:rPr>
          <w:rFonts w:ascii="Calibri" w:hAnsi="Calibri" w:eastAsia="Arial Unicode MS"/>
          <w:b/>
        </w:rPr>
        <w:t>生成时机：</w:t>
      </w:r>
      <w:r>
        <w:rPr>
          <w:rFonts w:ascii="Calibri" w:hAnsi="Calibri" w:eastAsia="Arial Unicode MS"/>
          <w:i w:val="0"/>
        </w:rPr>
        <w:t>每日/每周定时及订单/BOM失效后</w:t>
      </w:r>
    </w:p>
    <w:p>
      <w:pPr>
        <w:widowControl w:val="true"/>
      </w:pPr>
      <w:r>
        <w:rPr>
          <w:rFonts w:ascii="Calibri" w:hAnsi="Calibri" w:eastAsia="Arial Unicode MS"/>
          <w:b/>
        </w:rPr>
        <w:t>数据范围：</w:t>
      </w:r>
      <w:r>
        <w:rPr>
          <w:rFonts w:ascii="Calibri" w:hAnsi="Calibri" w:eastAsia="Arial Unicode MS"/>
          <w:i w:val="0"/>
        </w:rPr>
        <w:t>物料、批次、库位、数量、金额、库龄、最后收发、客户订单、未来需求和处置建议</w:t>
      </w:r>
    </w:p>
    <w:p>
      <w:pPr>
        <w:widowControl w:val="true"/>
      </w:pPr>
      <w:r>
        <w:rPr>
          <w:rFonts w:ascii="Calibri" w:hAnsi="Calibri" w:eastAsia="Arial Unicode MS"/>
          <w:b/>
        </w:rPr>
        <w:t>输出要求：</w:t>
      </w:r>
      <w:r>
        <w:rPr>
          <w:rFonts w:ascii="Calibri" w:hAnsi="Calibri" w:eastAsia="Arial Unicode MS"/>
          <w:i w:val="0"/>
        </w:rPr>
        <w:t>90/180/365天、订单取消、版本失效、客户专用、余料不可匹配等口径</w:t>
      </w:r>
    </w:p>
    <w:p>
      <w:pPr>
        <w:pStyle w:val="Heading2"/>
        <w:keepNext/>
        <w:widowControl w:val="true"/>
      </w:pPr>
      <w:r>
        <w:t>金属材料价格与影响分析</w:t>
      </w:r>
    </w:p>
    <w:p>
      <w:pPr>
        <w:widowControl w:val="true"/>
      </w:pPr>
      <w:r>
        <w:rPr>
          <w:rFonts w:ascii="Calibri" w:hAnsi="Calibri" w:eastAsia="Arial Unicode MS"/>
          <w:b/>
        </w:rPr>
        <w:t>生成时机：</w:t>
      </w:r>
      <w:r>
        <w:rPr>
          <w:rFonts w:ascii="Calibri" w:hAnsi="Calibri" w:eastAsia="Arial Unicode MS"/>
          <w:i w:val="0"/>
        </w:rPr>
        <w:t>行情更新、供应商报价、采购成交、汇率变化或授权人员生成时</w:t>
      </w:r>
    </w:p>
    <w:p>
      <w:pPr>
        <w:widowControl w:val="true"/>
      </w:pPr>
      <w:r>
        <w:rPr>
          <w:rFonts w:ascii="Calibri" w:hAnsi="Calibri" w:eastAsia="Arial Unicode MS"/>
          <w:b/>
        </w:rPr>
        <w:t>数据范围：</w:t>
      </w:r>
      <w:r>
        <w:rPr>
          <w:rFonts w:ascii="Calibri" w:hAnsi="Calibri" w:eastAsia="Arial Unicode MS"/>
          <w:i w:val="0"/>
        </w:rPr>
        <w:t>市场基准、供应商报价、采购成交、汇率、升贴水、落地价、报价/订单/库存/在制/采购承诺和毛利影响</w:t>
      </w:r>
    </w:p>
    <w:p>
      <w:pPr>
        <w:widowControl w:val="true"/>
      </w:pPr>
      <w:r>
        <w:rPr>
          <w:rFonts w:ascii="Calibri" w:hAnsi="Calibri" w:eastAsia="Arial Unicode MS"/>
          <w:b/>
        </w:rPr>
        <w:t>输出要求：</w:t>
      </w:r>
      <w:r>
        <w:rPr>
          <w:rFonts w:ascii="Calibri" w:hAnsi="Calibri" w:eastAsia="Arial Unicode MS"/>
          <w:i w:val="0"/>
        </w:rPr>
        <w:t>采购/财务/业务权限视图；显示行情源、许可、实时性、快照和换算公式</w:t>
      </w:r>
    </w:p>
    <w:p>
      <w:pPr>
        <w:pStyle w:val="Heading2"/>
        <w:keepNext/>
        <w:widowControl w:val="true"/>
      </w:pPr>
      <w:r>
        <w:t>考勤日报/月报</w:t>
      </w:r>
    </w:p>
    <w:p>
      <w:pPr>
        <w:widowControl w:val="true"/>
      </w:pPr>
      <w:r>
        <w:rPr>
          <w:rFonts w:ascii="Calibri" w:hAnsi="Calibri" w:eastAsia="Arial Unicode MS"/>
          <w:b/>
        </w:rPr>
        <w:t>生成时机：</w:t>
      </w:r>
      <w:r>
        <w:rPr>
          <w:rFonts w:ascii="Calibri" w:hAnsi="Calibri" w:eastAsia="Arial Unicode MS"/>
          <w:i w:val="0"/>
        </w:rPr>
        <w:t>每日计算、月度封存或授权人员生成时</w:t>
      </w:r>
    </w:p>
    <w:p>
      <w:pPr>
        <w:widowControl w:val="true"/>
      </w:pPr>
      <w:r>
        <w:rPr>
          <w:rFonts w:ascii="Calibri" w:hAnsi="Calibri" w:eastAsia="Arial Unicode MS"/>
          <w:b/>
        </w:rPr>
        <w:t>数据范围：</w:t>
      </w:r>
      <w:r>
        <w:rPr>
          <w:rFonts w:ascii="Calibri" w:hAnsi="Calibri" w:eastAsia="Arial Unicode MS"/>
          <w:i w:val="0"/>
        </w:rPr>
        <w:t>应出勤、实出勤、正常/加班工时、请假、迟到、早退、缺卡、异常、班次、部门、用工类型和劳务单位</w:t>
      </w:r>
    </w:p>
    <w:p>
      <w:pPr>
        <w:widowControl w:val="true"/>
      </w:pPr>
      <w:r>
        <w:rPr>
          <w:rFonts w:ascii="Calibri" w:hAnsi="Calibri" w:eastAsia="Arial Unicode MS"/>
          <w:b/>
        </w:rPr>
        <w:t>输出要求：</w:t>
      </w:r>
      <w:r>
        <w:rPr>
          <w:rFonts w:ascii="Calibri" w:hAnsi="Calibri" w:eastAsia="Arial Unicode MS"/>
          <w:i w:val="0"/>
        </w:rPr>
        <w:t>个人/班组/部门/劳务多视图；封存版本、审批和调整记录</w:t>
      </w:r>
    </w:p>
    <w:p>
      <w:pPr>
        <w:pStyle w:val="Heading2"/>
        <w:keepNext/>
        <w:widowControl w:val="true"/>
      </w:pPr>
      <w:r>
        <w:t>考勤与MES工时差异报告</w:t>
      </w:r>
    </w:p>
    <w:p>
      <w:pPr>
        <w:widowControl w:val="true"/>
      </w:pPr>
      <w:r>
        <w:rPr>
          <w:rFonts w:ascii="Calibri" w:hAnsi="Calibri" w:eastAsia="Arial Unicode MS"/>
          <w:b/>
        </w:rPr>
        <w:t>生成时机：</w:t>
      </w:r>
      <w:r>
        <w:rPr>
          <w:rFonts w:ascii="Calibri" w:hAnsi="Calibri" w:eastAsia="Arial Unicode MS"/>
          <w:i w:val="0"/>
        </w:rPr>
        <w:t>考勤与报工每日对比或月度结算前</w:t>
      </w:r>
    </w:p>
    <w:p>
      <w:pPr>
        <w:widowControl w:val="true"/>
      </w:pPr>
      <w:r>
        <w:rPr>
          <w:rFonts w:ascii="Calibri" w:hAnsi="Calibri" w:eastAsia="Arial Unicode MS"/>
          <w:b/>
        </w:rPr>
        <w:t>数据范围：</w:t>
      </w:r>
      <w:r>
        <w:rPr>
          <w:rFonts w:ascii="Calibri" w:hAnsi="Calibri" w:eastAsia="Arial Unicode MS"/>
          <w:i w:val="0"/>
        </w:rPr>
        <w:t>打卡、有效报工、计件、跨部门借调、无报工、无打卡、超长工时、责任人和处理状态</w:t>
      </w:r>
    </w:p>
    <w:p>
      <w:pPr>
        <w:widowControl w:val="true"/>
      </w:pPr>
      <w:r>
        <w:rPr>
          <w:rFonts w:ascii="Calibri" w:hAnsi="Calibri" w:eastAsia="Arial Unicode MS"/>
          <w:b/>
        </w:rPr>
        <w:t>输出要求：</w:t>
      </w:r>
      <w:r>
        <w:rPr>
          <w:rFonts w:ascii="Calibri" w:hAnsi="Calibri" w:eastAsia="Arial Unicode MS"/>
          <w:i w:val="0"/>
        </w:rPr>
        <w:t>异常待办、原因、审批和关闭；不得自动改工资或报工</w:t>
      </w:r>
    </w:p>
    <w:p>
      <w:pPr>
        <w:pStyle w:val="Heading2"/>
        <w:keepNext/>
        <w:widowControl w:val="true"/>
      </w:pPr>
      <w:r>
        <w:t>劳务对账与结算单</w:t>
      </w:r>
    </w:p>
    <w:p>
      <w:pPr>
        <w:widowControl w:val="true"/>
      </w:pPr>
      <w:r>
        <w:rPr>
          <w:rFonts w:ascii="Calibri" w:hAnsi="Calibri" w:eastAsia="Arial Unicode MS"/>
          <w:b/>
        </w:rPr>
        <w:t>生成时机：</w:t>
      </w:r>
      <w:r>
        <w:rPr>
          <w:rFonts w:ascii="Calibri" w:hAnsi="Calibri" w:eastAsia="Arial Unicode MS"/>
          <w:i w:val="0"/>
        </w:rPr>
        <w:t>考勤封存、部门确认及劳务结算周期到达后</w:t>
      </w:r>
    </w:p>
    <w:p>
      <w:pPr>
        <w:widowControl w:val="true"/>
      </w:pPr>
      <w:r>
        <w:rPr>
          <w:rFonts w:ascii="Calibri" w:hAnsi="Calibri" w:eastAsia="Arial Unicode MS"/>
          <w:b/>
        </w:rPr>
        <w:t>数据范围：</w:t>
      </w:r>
      <w:r>
        <w:rPr>
          <w:rFonts w:ascii="Calibri" w:hAnsi="Calibri" w:eastAsia="Arial Unicode MS"/>
          <w:i w:val="0"/>
        </w:rPr>
        <w:t>劳务单位、人员、出勤、正常/加班小时、班次、岗位、计件、费率、管理费、补贴、扣款、税费、发票和差异</w:t>
      </w:r>
    </w:p>
    <w:p>
      <w:pPr>
        <w:widowControl w:val="true"/>
      </w:pPr>
      <w:r>
        <w:rPr>
          <w:rFonts w:ascii="Calibri" w:hAnsi="Calibri" w:eastAsia="Arial Unicode MS"/>
          <w:b/>
        </w:rPr>
        <w:t>输出要求：</w:t>
      </w:r>
      <w:r>
        <w:rPr>
          <w:rFonts w:ascii="Calibri" w:hAnsi="Calibri" w:eastAsia="Arial Unicode MS"/>
          <w:i w:val="0"/>
        </w:rPr>
        <w:t>行政/部门/财务审批；劳务确认；转应付并保留合同费率版本</w:t>
      </w:r>
    </w:p>
    <w:p>
      <w:pPr>
        <w:pStyle w:val="Heading2"/>
        <w:keepNext/>
        <w:widowControl w:val="true"/>
      </w:pPr>
      <w:r>
        <w:t>跨工序返工路线与成本分析</w:t>
      </w:r>
    </w:p>
    <w:p>
      <w:pPr>
        <w:widowControl w:val="true"/>
      </w:pPr>
      <w:r>
        <w:rPr>
          <w:rFonts w:ascii="Calibri" w:hAnsi="Calibri" w:eastAsia="Arial Unicode MS"/>
          <w:b/>
        </w:rPr>
        <w:t>生成时机：</w:t>
      </w:r>
      <w:r>
        <w:rPr>
          <w:rFonts w:ascii="Calibri" w:hAnsi="Calibri" w:eastAsia="Arial Unicode MS"/>
          <w:i w:val="0"/>
        </w:rPr>
        <w:t>返工路线审批、每道返工工序报工/复检及返工关闭后</w:t>
      </w:r>
    </w:p>
    <w:p>
      <w:pPr>
        <w:widowControl w:val="true"/>
      </w:pPr>
      <w:r>
        <w:rPr>
          <w:rFonts w:ascii="Calibri" w:hAnsi="Calibri" w:eastAsia="Arial Unicode MS"/>
          <w:b/>
        </w:rPr>
        <w:t>数据范围：</w:t>
      </w:r>
      <w:r>
        <w:rPr>
          <w:rFonts w:ascii="Calibri" w:hAnsi="Calibri" w:eastAsia="Arial Unicode MS"/>
          <w:i w:val="0"/>
        </w:rPr>
        <w:t>原路线、返工起点、路线A/路线B、子批次、失效/重做工序、复检、工时、材料、机时、交期和质量损失</w:t>
      </w:r>
    </w:p>
    <w:p>
      <w:pPr>
        <w:widowControl w:val="true"/>
      </w:pPr>
      <w:r>
        <w:rPr>
          <w:rFonts w:ascii="Calibri" w:hAnsi="Calibri" w:eastAsia="Arial Unicode MS"/>
          <w:b/>
        </w:rPr>
        <w:t>输出要求：</w:t>
      </w:r>
      <w:r>
        <w:rPr>
          <w:rFonts w:ascii="Calibri" w:hAnsi="Calibri" w:eastAsia="Arial Unicode MS"/>
          <w:i w:val="0"/>
        </w:rPr>
        <w:t>完整路线图、数量状态和新旧履历；可比较直接返回与顺序重流成本</w:t>
      </w:r>
    </w:p>
    <w:p>
      <w:pPr>
        <w:pStyle w:val="Heading2"/>
        <w:keepNext/>
        <w:widowControl w:val="true"/>
      </w:pPr>
      <w:r>
        <w:t>AI问答分析报告</w:t>
      </w:r>
    </w:p>
    <w:p>
      <w:pPr>
        <w:widowControl w:val="true"/>
      </w:pPr>
      <w:r>
        <w:rPr>
          <w:rFonts w:ascii="Calibri" w:hAnsi="Calibri" w:eastAsia="Arial Unicode MS"/>
          <w:b/>
        </w:rPr>
        <w:t>生成时机：</w:t>
      </w:r>
      <w:r>
        <w:rPr>
          <w:rFonts w:ascii="Calibri" w:hAnsi="Calibri" w:eastAsia="Arial Unicode MS"/>
          <w:i w:val="0"/>
        </w:rPr>
        <w:t>财务或老板在AI问答中确认保存/导出时</w:t>
      </w:r>
    </w:p>
    <w:p>
      <w:pPr>
        <w:widowControl w:val="true"/>
      </w:pPr>
      <w:r>
        <w:rPr>
          <w:rFonts w:ascii="Calibri" w:hAnsi="Calibri" w:eastAsia="Arial Unicode MS"/>
          <w:b/>
        </w:rPr>
        <w:t>数据范围：</w:t>
      </w:r>
      <w:r>
        <w:rPr>
          <w:rFonts w:ascii="Calibri" w:hAnsi="Calibri" w:eastAsia="Arial Unicode MS"/>
          <w:i w:val="0"/>
        </w:rPr>
        <w:t>原问题、追问、数据截止时间、口径、筛选、指标、图表、引用单据、事实/推断/预测标识和生成者</w:t>
      </w:r>
    </w:p>
    <w:p>
      <w:pPr>
        <w:widowControl w:val="true"/>
      </w:pPr>
      <w:r>
        <w:rPr>
          <w:rFonts w:ascii="Calibri" w:hAnsi="Calibri" w:eastAsia="Arial Unicode MS"/>
          <w:b/>
        </w:rPr>
        <w:t>输出要求：</w:t>
      </w:r>
      <w:r>
        <w:rPr>
          <w:rFonts w:ascii="Calibri" w:hAnsi="Calibri" w:eastAsia="Arial Unicode MS"/>
          <w:i w:val="0"/>
        </w:rPr>
        <w:t>受权限控制的PDF/Excel；保留模型版本、审计日志和引用链接</w:t>
      </w:r>
    </w:p>
    <w:p>
      <w:pPr>
        <w:pStyle w:val="Heading1"/>
        <w:keepNext/>
        <w:widowControl w:val="true"/>
      </w:pPr>
      <w:r>
        <w:t>统一预警、待办与升级中心</w:t>
      </w:r>
    </w:p>
    <w:p>
      <w:pPr>
        <w:pStyle w:val="Heading2"/>
        <w:keepNext/>
        <w:widowControl w:val="true"/>
      </w:pPr>
      <w:r>
        <w:t>预警级别与时间口径</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200"/>
        <w:gridCol w:w="3000"/>
        <w:gridCol w:w="5160"/>
      </w:tblGrid>
      <w:tr>
        <w:trPr>
          <w:tblHeader w:val="true"/>
          <w:cantSplit/>
        </w:trPr>
        <w:tc>
          <w:tcPr>
            <w:tcW w:type="dxa" w:w="12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8"/>
              </w:rPr>
              <w:t>级别</w:t>
            </w:r>
          </w:p>
        </w:tc>
        <w:tc>
          <w:tcPr>
            <w:tcW w:type="dxa" w:w="30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8"/>
              </w:rPr>
              <w:t>含义</w:t>
            </w:r>
          </w:p>
        </w:tc>
        <w:tc>
          <w:tcPr>
            <w:tcW w:type="dxa" w:w="51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8"/>
              </w:rPr>
              <w:t>处理要求</w:t>
            </w:r>
          </w:p>
        </w:tc>
      </w:tr>
      <w:tr>
        <w:trPr>
          <w:cantSplit/>
        </w:trPr>
        <w:tc>
          <w:tcPr>
            <w:tcW w:type="dxa" w:w="12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蓝色</w:t>
            </w:r>
          </w:p>
        </w:tc>
        <w:tc>
          <w:tcPr>
            <w:tcW w:type="dxa" w:w="3000"/>
            <w:vAlign w:val="center"/>
            <w:tcMar>
              <w:top w:w="80" w:type="dxa"/>
              <w:start w:w="120" w:type="dxa"/>
              <w:bottom w:w="80" w:type="dxa"/>
              <w:end w:w="120" w:type="dxa"/>
            </w:tcMar>
          </w:tcPr>
          <w:p>
            <w:pPr>
              <w:spacing w:after="0" w:line="276" w:lineRule="auto"/>
              <w:jc w:val="left"/>
            </w:pPr>
            <w:r>
              <w:rPr>
                <w:rFonts w:ascii="Calibri" w:hAnsi="Calibri" w:eastAsia="Arial Unicode MS"/>
                <w:sz w:val="18"/>
              </w:rPr>
              <w:t>正常待办</w:t>
            </w:r>
          </w:p>
        </w:tc>
        <w:tc>
          <w:tcPr>
            <w:tcW w:type="dxa" w:w="5160"/>
            <w:vAlign w:val="center"/>
            <w:tcMar>
              <w:top w:w="80" w:type="dxa"/>
              <w:start w:w="120" w:type="dxa"/>
              <w:bottom w:w="80" w:type="dxa"/>
              <w:end w:w="120" w:type="dxa"/>
            </w:tcMar>
          </w:tcPr>
          <w:p>
            <w:pPr>
              <w:spacing w:after="0" w:line="276" w:lineRule="auto"/>
              <w:jc w:val="left"/>
            </w:pPr>
            <w:r>
              <w:rPr>
                <w:rFonts w:ascii="Calibri" w:hAnsi="Calibri" w:eastAsia="Arial Unicode MS"/>
                <w:sz w:val="18"/>
              </w:rPr>
              <w:t>按计划执行并可查询剩余时间</w:t>
            </w:r>
          </w:p>
        </w:tc>
      </w:tr>
      <w:tr>
        <w:trPr>
          <w:cantSplit/>
        </w:trPr>
        <w:tc>
          <w:tcPr>
            <w:tcW w:type="dxa" w:w="12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黄色</w:t>
            </w:r>
          </w:p>
        </w:tc>
        <w:tc>
          <w:tcPr>
            <w:tcW w:type="dxa" w:w="3000"/>
            <w:vAlign w:val="center"/>
            <w:tcMar>
              <w:top w:w="80" w:type="dxa"/>
              <w:start w:w="120" w:type="dxa"/>
              <w:bottom w:w="80" w:type="dxa"/>
              <w:end w:w="120" w:type="dxa"/>
            </w:tcMar>
          </w:tcPr>
          <w:p>
            <w:pPr>
              <w:spacing w:after="0" w:line="276" w:lineRule="auto"/>
              <w:jc w:val="left"/>
            </w:pPr>
            <w:r>
              <w:rPr>
                <w:rFonts w:ascii="Calibri" w:hAnsi="Calibri" w:eastAsia="Arial Unicode MS"/>
                <w:sz w:val="18"/>
              </w:rPr>
              <w:t>临期</w:t>
            </w:r>
          </w:p>
        </w:tc>
        <w:tc>
          <w:tcPr>
            <w:tcW w:type="dxa" w:w="5160"/>
            <w:vAlign w:val="center"/>
            <w:tcMar>
              <w:top w:w="80" w:type="dxa"/>
              <w:start w:w="120" w:type="dxa"/>
              <w:bottom w:w="80" w:type="dxa"/>
              <w:end w:w="120" w:type="dxa"/>
            </w:tcMar>
          </w:tcPr>
          <w:p>
            <w:pPr>
              <w:spacing w:after="0" w:line="276" w:lineRule="auto"/>
              <w:jc w:val="left"/>
            </w:pPr>
            <w:r>
              <w:rPr>
                <w:rFonts w:ascii="Calibri" w:hAnsi="Calibri" w:eastAsia="Arial Unicode MS"/>
                <w:sz w:val="18"/>
              </w:rPr>
              <w:t>提醒责任人，确认是否存在阻塞</w:t>
            </w:r>
          </w:p>
        </w:tc>
      </w:tr>
      <w:tr>
        <w:trPr>
          <w:cantSplit/>
        </w:trPr>
        <w:tc>
          <w:tcPr>
            <w:tcW w:type="dxa" w:w="12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橙色</w:t>
            </w:r>
          </w:p>
        </w:tc>
        <w:tc>
          <w:tcPr>
            <w:tcW w:type="dxa" w:w="3000"/>
            <w:vAlign w:val="center"/>
            <w:tcMar>
              <w:top w:w="80" w:type="dxa"/>
              <w:start w:w="120" w:type="dxa"/>
              <w:bottom w:w="80" w:type="dxa"/>
              <w:end w:w="120" w:type="dxa"/>
            </w:tcMar>
          </w:tcPr>
          <w:p>
            <w:pPr>
              <w:spacing w:after="0" w:line="276" w:lineRule="auto"/>
              <w:jc w:val="left"/>
            </w:pPr>
            <w:r>
              <w:rPr>
                <w:rFonts w:ascii="Calibri" w:hAnsi="Calibri" w:eastAsia="Arial Unicode MS"/>
                <w:sz w:val="18"/>
              </w:rPr>
              <w:t>即将超期或高风险</w:t>
            </w:r>
          </w:p>
        </w:tc>
        <w:tc>
          <w:tcPr>
            <w:tcW w:type="dxa" w:w="5160"/>
            <w:vAlign w:val="center"/>
            <w:tcMar>
              <w:top w:w="80" w:type="dxa"/>
              <w:start w:w="120" w:type="dxa"/>
              <w:bottom w:w="80" w:type="dxa"/>
              <w:end w:w="120" w:type="dxa"/>
            </w:tcMar>
          </w:tcPr>
          <w:p>
            <w:pPr>
              <w:spacing w:after="0" w:line="276" w:lineRule="auto"/>
              <w:jc w:val="left"/>
            </w:pPr>
            <w:r>
              <w:rPr>
                <w:rFonts w:ascii="Calibri" w:hAnsi="Calibri" w:eastAsia="Arial Unicode MS"/>
                <w:sz w:val="18"/>
              </w:rPr>
              <w:t>要求更新原因和预计完成时间</w:t>
            </w:r>
          </w:p>
        </w:tc>
      </w:tr>
      <w:tr>
        <w:trPr>
          <w:cantSplit/>
        </w:trPr>
        <w:tc>
          <w:tcPr>
            <w:tcW w:type="dxa" w:w="12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红色</w:t>
            </w:r>
          </w:p>
        </w:tc>
        <w:tc>
          <w:tcPr>
            <w:tcW w:type="dxa" w:w="3000"/>
            <w:vAlign w:val="center"/>
            <w:tcMar>
              <w:top w:w="80" w:type="dxa"/>
              <w:start w:w="120" w:type="dxa"/>
              <w:bottom w:w="80" w:type="dxa"/>
              <w:end w:w="120" w:type="dxa"/>
            </w:tcMar>
          </w:tcPr>
          <w:p>
            <w:pPr>
              <w:spacing w:after="0" w:line="276" w:lineRule="auto"/>
              <w:jc w:val="left"/>
            </w:pPr>
            <w:r>
              <w:rPr>
                <w:rFonts w:ascii="Calibri" w:hAnsi="Calibri" w:eastAsia="Arial Unicode MS"/>
                <w:sz w:val="18"/>
              </w:rPr>
              <w:t>已超期</w:t>
            </w:r>
          </w:p>
        </w:tc>
        <w:tc>
          <w:tcPr>
            <w:tcW w:type="dxa" w:w="5160"/>
            <w:vAlign w:val="center"/>
            <w:tcMar>
              <w:top w:w="80" w:type="dxa"/>
              <w:start w:w="120" w:type="dxa"/>
              <w:bottom w:w="80" w:type="dxa"/>
              <w:end w:w="120" w:type="dxa"/>
            </w:tcMar>
          </w:tcPr>
          <w:p>
            <w:pPr>
              <w:spacing w:after="0" w:line="276" w:lineRule="auto"/>
              <w:jc w:val="left"/>
            </w:pPr>
            <w:r>
              <w:rPr>
                <w:rFonts w:ascii="Calibri" w:hAnsi="Calibri" w:eastAsia="Arial Unicode MS"/>
                <w:sz w:val="18"/>
              </w:rPr>
              <w:t>通知责任人和直属主管并进入超期看板</w:t>
            </w:r>
          </w:p>
        </w:tc>
      </w:tr>
      <w:tr>
        <w:trPr>
          <w:cantSplit/>
        </w:trPr>
        <w:tc>
          <w:tcPr>
            <w:tcW w:type="dxa" w:w="12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深红色</w:t>
            </w:r>
          </w:p>
        </w:tc>
        <w:tc>
          <w:tcPr>
            <w:tcW w:type="dxa" w:w="3000"/>
            <w:vAlign w:val="center"/>
            <w:tcMar>
              <w:top w:w="80" w:type="dxa"/>
              <w:start w:w="120" w:type="dxa"/>
              <w:bottom w:w="80" w:type="dxa"/>
              <w:end w:w="120" w:type="dxa"/>
            </w:tcMar>
          </w:tcPr>
          <w:p>
            <w:pPr>
              <w:spacing w:after="0" w:line="276" w:lineRule="auto"/>
              <w:jc w:val="left"/>
            </w:pPr>
            <w:r>
              <w:rPr>
                <w:rFonts w:ascii="Calibri" w:hAnsi="Calibri" w:eastAsia="Arial Unicode MS"/>
                <w:sz w:val="18"/>
              </w:rPr>
              <w:t>严重超期</w:t>
            </w:r>
          </w:p>
        </w:tc>
        <w:tc>
          <w:tcPr>
            <w:tcW w:type="dxa" w:w="5160"/>
            <w:vAlign w:val="center"/>
            <w:tcMar>
              <w:top w:w="80" w:type="dxa"/>
              <w:start w:w="120" w:type="dxa"/>
              <w:bottom w:w="80" w:type="dxa"/>
              <w:end w:w="120" w:type="dxa"/>
            </w:tcMar>
          </w:tcPr>
          <w:p>
            <w:pPr>
              <w:spacing w:after="0" w:line="276" w:lineRule="auto"/>
              <w:jc w:val="left"/>
            </w:pPr>
            <w:r>
              <w:rPr>
                <w:rFonts w:ascii="Calibri" w:hAnsi="Calibri" w:eastAsia="Arial Unicode MS"/>
                <w:sz w:val="18"/>
              </w:rPr>
              <w:t>升级部门负责人/厂长/管理层并持续催办</w:t>
            </w:r>
          </w:p>
        </w:tc>
      </w:tr>
    </w:tbl>
    <w:p>
      <w:pPr>
        <w:spacing w:after="40"/>
        <w:widowControl w:val="true"/>
      </w:pPr>
    </w:p>
    <w:p>
      <w:pPr>
        <w:pStyle w:val="ListBullet"/>
        <w:ind w:left="540" w:hanging="279"/>
        <w:widowControl w:val="true"/>
      </w:pPr>
      <w:r>
        <w:rPr>
          <w:rFonts w:ascii="Calibri" w:hAnsi="Calibri" w:eastAsia="Arial Unicode MS"/>
        </w:rPr>
        <w:t>规则支持自然日、工作日、班次和小时，引用企业工作日历、节假日、班次和订单紧急等级。</w:t>
      </w:r>
    </w:p>
    <w:p>
      <w:pPr>
        <w:pStyle w:val="ListBullet"/>
        <w:ind w:left="540" w:hanging="279"/>
        <w:widowControl w:val="true"/>
      </w:pPr>
      <w:r>
        <w:rPr>
          <w:rFonts w:ascii="Calibri" w:hAnsi="Calibri" w:eastAsia="Arial Unicode MS"/>
        </w:rPr>
        <w:t>每条预警包含对象、触发时间、截止时间、超期时长、责任人、升级人、影响订单、原因、措施和关闭验证。</w:t>
      </w:r>
    </w:p>
    <w:p>
      <w:pPr>
        <w:pStyle w:val="ListBullet"/>
        <w:ind w:left="540" w:hanging="279"/>
        <w:widowControl w:val="true"/>
      </w:pPr>
      <w:r>
        <w:rPr>
          <w:rFonts w:ascii="Calibri" w:hAnsi="Calibri" w:eastAsia="Arial Unicode MS"/>
        </w:rPr>
        <w:t>责任人不能删除预警，只能确认、处理、申请关闭或按权限转交。</w:t>
      </w:r>
    </w:p>
    <w:p>
      <w:pPr>
        <w:pStyle w:val="Heading2"/>
        <w:keepNext/>
        <w:widowControl w:val="true"/>
      </w:pPr>
      <w:r>
        <w:t>工序和交付预警</w:t>
      </w:r>
    </w:p>
    <w:p>
      <w:pPr>
        <w:pStyle w:val="ListBullet"/>
        <w:ind w:left="540" w:hanging="279"/>
        <w:widowControl w:val="true"/>
      </w:pPr>
      <w:r>
        <w:rPr>
          <w:rFonts w:ascii="Calibri" w:hAnsi="Calibri" w:eastAsia="Arial Unicode MS"/>
        </w:rPr>
        <w:t>计划开始时间到达仍未开工、长时间无报工、实际工时超标准、进度落后、计划结束超期。</w:t>
      </w:r>
    </w:p>
    <w:p>
      <w:pPr>
        <w:pStyle w:val="ListBullet"/>
        <w:ind w:left="540" w:hanging="279"/>
        <w:widowControl w:val="true"/>
      </w:pPr>
      <w:r>
        <w:rPr>
          <w:rFonts w:ascii="Calibri" w:hAnsi="Calibri" w:eastAsia="Arial Unicode MS"/>
        </w:rPr>
        <w:t>上道延误、缺料、设备、质量、工装、人员和委外异常造成的预计延期。</w:t>
      </w:r>
    </w:p>
    <w:p>
      <w:pPr>
        <w:pStyle w:val="ListBullet"/>
        <w:ind w:left="540" w:hanging="279"/>
        <w:widowControl w:val="true"/>
      </w:pPr>
      <w:r>
        <w:rPr>
          <w:rFonts w:ascii="Calibri" w:hAnsi="Calibri" w:eastAsia="Arial Unicode MS"/>
        </w:rPr>
        <w:t>图纸、工艺、程序、材料、检验、包装、物流未齐套或预计无法满足客户交期。</w:t>
      </w:r>
    </w:p>
    <w:p>
      <w:pPr>
        <w:pStyle w:val="ListBullet"/>
        <w:ind w:left="540" w:hanging="279"/>
        <w:widowControl w:val="true"/>
      </w:pPr>
      <w:r>
        <w:rPr>
          <w:rFonts w:ascii="Calibri" w:hAnsi="Calibri" w:eastAsia="Arial Unicode MS"/>
        </w:rPr>
        <w:t>预警展示订单、工单、工序、超期、责任、原因、后续影响和预计恢复。</w:t>
      </w:r>
    </w:p>
    <w:p>
      <w:pPr>
        <w:pStyle w:val="Heading2"/>
        <w:keepNext/>
        <w:widowControl w:val="true"/>
      </w:pPr>
      <w:r>
        <w:t>审批超期预警</w:t>
      </w:r>
    </w:p>
    <w:p>
      <w:pPr>
        <w:pStyle w:val="ListBullet"/>
        <w:ind w:left="540" w:hanging="279"/>
        <w:widowControl w:val="true"/>
      </w:pPr>
      <w:r>
        <w:rPr>
          <w:rFonts w:ascii="Calibri" w:hAnsi="Calibri" w:eastAsia="Arial Unicode MS"/>
        </w:rPr>
        <w:t>覆盖报价核价、报价审批、合同评审、订单变更、图纸/BOM/工艺、工程变更、采购/委外、质量评审、返工路线、让步、报废、8D、付款和费用审批。</w:t>
      </w:r>
    </w:p>
    <w:p>
      <w:pPr>
        <w:pStyle w:val="ListBullet"/>
        <w:ind w:left="540" w:hanging="279"/>
        <w:widowControl w:val="true"/>
      </w:pPr>
      <w:r>
        <w:rPr>
          <w:rFonts w:ascii="Calibri" w:hAnsi="Calibri" w:eastAsia="Arial Unicode MS"/>
        </w:rPr>
        <w:t>每类审批配置SLA，临期提醒、超期升级、严重超期再次升级；请假时支持授权代理。</w:t>
      </w:r>
    </w:p>
    <w:p>
      <w:pPr>
        <w:pStyle w:val="ListBullet"/>
        <w:ind w:left="540" w:hanging="279"/>
        <w:widowControl w:val="true"/>
      </w:pPr>
      <w:r>
        <w:rPr>
          <w:rFonts w:ascii="Calibri" w:hAnsi="Calibri" w:eastAsia="Arial Unicode MS"/>
        </w:rPr>
        <w:t>记录送审、首次查看、审批、超期、催办、转交和驳回时间，用于审批效率分析。</w:t>
      </w:r>
    </w:p>
    <w:p>
      <w:pPr>
        <w:pStyle w:val="Heading2"/>
        <w:keepNext/>
        <w:widowControl w:val="true"/>
      </w:pPr>
      <w:r>
        <w:t>专项预警</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600"/>
        <w:gridCol w:w="7760"/>
      </w:tblGrid>
      <w:tr>
        <w:trPr>
          <w:tblHeader w:val="true"/>
          <w:cantSplit/>
        </w:trPr>
        <w:tc>
          <w:tcPr>
            <w:tcW w:type="dxa" w:w="16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8"/>
              </w:rPr>
              <w:t>领域</w:t>
            </w:r>
          </w:p>
        </w:tc>
        <w:tc>
          <w:tcPr>
            <w:tcW w:type="dxa" w:w="77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8"/>
              </w:rPr>
              <w:t>典型预警</w:t>
            </w:r>
          </w:p>
        </w:tc>
      </w:tr>
      <w:tr>
        <w:trPr>
          <w:cantSplit/>
        </w:trPr>
        <w:tc>
          <w:tcPr>
            <w:tcW w:type="dxa" w:w="16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采购/物料</w:t>
            </w:r>
          </w:p>
        </w:tc>
        <w:tc>
          <w:tcPr>
            <w:tcW w:type="dxa" w:w="7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安全库存、MRP缺料、订单未确认、到货超期、IQC等待、关键料晚于开工、余料/呆滞</w:t>
            </w:r>
          </w:p>
        </w:tc>
      </w:tr>
      <w:tr>
        <w:trPr>
          <w:cantSplit/>
        </w:trPr>
        <w:tc>
          <w:tcPr>
            <w:tcW w:type="dxa" w:w="16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金属行情</w:t>
            </w:r>
          </w:p>
        </w:tc>
        <w:tc>
          <w:tcPr>
            <w:tcW w:type="dxa" w:w="7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价格涨跌超阈值、供应商报价偏离、报价快照过期、成本/毛利风险、行情延迟中断和许可到期</w:t>
            </w:r>
          </w:p>
        </w:tc>
      </w:tr>
      <w:tr>
        <w:trPr>
          <w:cantSplit/>
        </w:trPr>
        <w:tc>
          <w:tcPr>
            <w:tcW w:type="dxa" w:w="16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委外</w:t>
            </w:r>
          </w:p>
        </w:tc>
        <w:tc>
          <w:tcPr>
            <w:tcW w:type="dxa" w:w="7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未收料、未开工、进度落后、临期、超期、回厂不良和对账未确认</w:t>
            </w:r>
          </w:p>
        </w:tc>
      </w:tr>
      <w:tr>
        <w:trPr>
          <w:cantSplit/>
        </w:trPr>
        <w:tc>
          <w:tcPr>
            <w:tcW w:type="dxa" w:w="16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质量</w:t>
            </w:r>
          </w:p>
        </w:tc>
        <w:tc>
          <w:tcPr>
            <w:tcW w:type="dxa" w:w="7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首件/巡检/末件/FAI等待或漏检、异常未判定、返工/复检超期、CAPA未关闭、重复缺陷、检具校准</w:t>
            </w:r>
          </w:p>
        </w:tc>
      </w:tr>
      <w:tr>
        <w:trPr>
          <w:cantSplit/>
        </w:trPr>
        <w:tc>
          <w:tcPr>
            <w:tcW w:type="dxa" w:w="16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后工序/组装</w:t>
            </w:r>
          </w:p>
        </w:tc>
        <w:tc>
          <w:tcPr>
            <w:tcW w:type="dxa" w:w="7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清洗/丝印/镭雕/打磨/振磨参数缺失、组装缺料/测试不合格、全检包装未完成或超期</w:t>
            </w:r>
          </w:p>
        </w:tc>
      </w:tr>
      <w:tr>
        <w:trPr>
          <w:cantSplit/>
        </w:trPr>
        <w:tc>
          <w:tcPr>
            <w:tcW w:type="dxa" w:w="16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设备</w:t>
            </w:r>
          </w:p>
        </w:tc>
        <w:tc>
          <w:tcPr>
            <w:tcW w:type="dxa" w:w="7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点检/保养到期、报修未响应、维修超期、连续停机、节拍或良率异常</w:t>
            </w:r>
          </w:p>
        </w:tc>
      </w:tr>
      <w:tr>
        <w:trPr>
          <w:cantSplit/>
        </w:trPr>
        <w:tc>
          <w:tcPr>
            <w:tcW w:type="dxa" w:w="16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门户</w:t>
            </w:r>
          </w:p>
        </w:tc>
        <w:tc>
          <w:tcPr>
            <w:tcW w:type="dxa" w:w="7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供应商未报价/确认、送货未到、客户待确认交期/图纸、外部质量回复超期</w:t>
            </w:r>
          </w:p>
        </w:tc>
      </w:tr>
      <w:tr>
        <w:trPr>
          <w:cantSplit/>
        </w:trPr>
        <w:tc>
          <w:tcPr>
            <w:tcW w:type="dxa" w:w="16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财务</w:t>
            </w:r>
          </w:p>
        </w:tc>
        <w:tc>
          <w:tcPr>
            <w:tcW w:type="dxa" w:w="7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应收逾期、发票差异、对账未确认、成本结算异常和月结任务超期</w:t>
            </w:r>
          </w:p>
        </w:tc>
      </w:tr>
      <w:tr>
        <w:trPr>
          <w:cantSplit/>
        </w:trPr>
        <w:tc>
          <w:tcPr>
            <w:tcW w:type="dxa" w:w="16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行政</w:t>
            </w:r>
          </w:p>
        </w:tc>
        <w:tc>
          <w:tcPr>
            <w:tcW w:type="dxa" w:w="7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缺卡、未审批加班/请假、考勤与MES工时差异、劳务合同/费率到期、对账或结算超期</w:t>
            </w:r>
          </w:p>
        </w:tc>
      </w:tr>
    </w:tbl>
    <w:p>
      <w:pPr>
        <w:spacing w:after="40"/>
        <w:widowControl w:val="true"/>
      </w:pPr>
    </w:p>
    <w:p>
      <w:pPr>
        <w:pStyle w:val="Heading2"/>
        <w:keepNext/>
        <w:widowControl w:val="true"/>
      </w:pPr>
      <w:r>
        <w:t>预警处理闭环</w:t>
      </w:r>
    </w:p>
    <w:p>
      <w:pPr>
        <w:spacing w:after="80" w:line="290" w:lineRule="auto"/>
        <w:numPr>
          <w:ilvl w:val="0"/>
          <w:numId w:val="15"/>
        </w:numPr>
        <w:widowControl w:val="true"/>
      </w:pPr>
      <w:r>
        <w:rPr>
          <w:rFonts w:ascii="Calibri" w:hAnsi="Calibri" w:eastAsia="Arial Unicode MS"/>
        </w:rPr>
        <w:t>系统按事件或定时规则触发预警并通知责任人。</w:t>
      </w:r>
    </w:p>
    <w:p>
      <w:pPr>
        <w:spacing w:after="80" w:line="290" w:lineRule="auto"/>
        <w:numPr>
          <w:ilvl w:val="0"/>
          <w:numId w:val="15"/>
        </w:numPr>
        <w:widowControl w:val="true"/>
      </w:pPr>
      <w:r>
        <w:rPr>
          <w:rFonts w:ascii="Calibri" w:hAnsi="Calibri" w:eastAsia="Arial Unicode MS"/>
        </w:rPr>
        <w:t>责任人确认，选择标准原因或补充说明，填写临时措施和预计恢复时间。</w:t>
      </w:r>
    </w:p>
    <w:p>
      <w:pPr>
        <w:spacing w:after="80" w:line="290" w:lineRule="auto"/>
        <w:numPr>
          <w:ilvl w:val="0"/>
          <w:numId w:val="15"/>
        </w:numPr>
        <w:widowControl w:val="true"/>
      </w:pPr>
      <w:r>
        <w:rPr>
          <w:rFonts w:ascii="Calibri" w:hAnsi="Calibri" w:eastAsia="Arial Unicode MS"/>
        </w:rPr>
        <w:t>超过SLA未处理时按岗位、部门和订单等级自动升级。</w:t>
      </w:r>
    </w:p>
    <w:p>
      <w:pPr>
        <w:spacing w:after="80" w:line="290" w:lineRule="auto"/>
        <w:numPr>
          <w:ilvl w:val="0"/>
          <w:numId w:val="15"/>
        </w:numPr>
        <w:widowControl w:val="true"/>
      </w:pPr>
      <w:r>
        <w:rPr>
          <w:rFonts w:ascii="Calibri" w:hAnsi="Calibri" w:eastAsia="Arial Unicode MS"/>
        </w:rPr>
        <w:t>业务完成后提交关闭，必要时由品质、PMC或主管验证。</w:t>
      </w:r>
    </w:p>
    <w:p>
      <w:pPr>
        <w:spacing w:after="80" w:line="290" w:lineRule="auto"/>
        <w:numPr>
          <w:ilvl w:val="0"/>
          <w:numId w:val="15"/>
        </w:numPr>
        <w:widowControl w:val="true"/>
      </w:pPr>
      <w:r>
        <w:rPr>
          <w:rFonts w:ascii="Calibri" w:hAnsi="Calibri" w:eastAsia="Arial Unicode MS"/>
        </w:rPr>
        <w:t>关闭数据进入超期、根因、责任、处理时长和重复问题分析。</w:t>
      </w:r>
    </w:p>
    <w:p>
      <w:pPr>
        <w:pStyle w:val="Heading1"/>
        <w:keepNext/>
        <w:widowControl w:val="true"/>
      </w:pPr>
      <w:r>
        <w:t>客户与供应商门户、安全和权限</w:t>
      </w:r>
    </w:p>
    <w:p>
      <w:pPr>
        <w:pStyle w:val="Heading2"/>
        <w:keepNext/>
        <w:widowControl w:val="true"/>
      </w:pPr>
      <w:r>
        <w:t>外部账号与数据隔离</w:t>
      </w:r>
    </w:p>
    <w:p>
      <w:pPr>
        <w:pStyle w:val="ListBullet"/>
        <w:ind w:left="540" w:hanging="279"/>
        <w:widowControl w:val="true"/>
      </w:pPr>
      <w:r>
        <w:rPr>
          <w:rFonts w:ascii="Calibri" w:hAnsi="Calibri" w:eastAsia="Arial Unicode MS"/>
        </w:rPr>
        <w:t>每家供应商/客户可建立管理员、业务、计划、送货、质量和财务等多个账号。</w:t>
      </w:r>
    </w:p>
    <w:p>
      <w:pPr>
        <w:pStyle w:val="ListBullet"/>
        <w:ind w:left="540" w:hanging="279"/>
        <w:widowControl w:val="true"/>
      </w:pPr>
      <w:r>
        <w:rPr>
          <w:rFonts w:ascii="Calibri" w:hAnsi="Calibri" w:eastAsia="Arial Unicode MS"/>
        </w:rPr>
        <w:t>采用组织、业务对象和行级权限：供应商只能看自己的询价、报价、订单、质量和对账；客户只能看自己的项目和文件。</w:t>
      </w:r>
    </w:p>
    <w:p>
      <w:pPr>
        <w:pStyle w:val="ListBullet"/>
        <w:ind w:left="540" w:hanging="279"/>
        <w:widowControl w:val="true"/>
      </w:pPr>
      <w:r>
        <w:rPr>
          <w:rFonts w:ascii="Calibri" w:hAnsi="Calibri" w:eastAsia="Arial Unicode MS"/>
        </w:rPr>
        <w:t>合作终止、人员离职、资质过期时账号自动或人工停用；支持密码策略、多因素认证和异常登录提醒。</w:t>
      </w:r>
    </w:p>
    <w:p>
      <w:pPr>
        <w:pStyle w:val="ListBullet"/>
        <w:ind w:left="540" w:hanging="279"/>
        <w:widowControl w:val="true"/>
      </w:pPr>
      <w:r>
        <w:rPr>
          <w:rFonts w:ascii="Calibri" w:hAnsi="Calibri" w:eastAsia="Arial Unicode MS"/>
        </w:rPr>
        <w:t>图纸和正式文件支持水印、有效期、下载权限、下载日志和失效版本提示。</w:t>
      </w:r>
    </w:p>
    <w:p>
      <w:pPr>
        <w:pStyle w:val="Heading2"/>
        <w:keepNext/>
        <w:widowControl w:val="true"/>
      </w:pPr>
      <w:r>
        <w:t>门户消息与通知</w:t>
      </w:r>
    </w:p>
    <w:p>
      <w:pPr>
        <w:pStyle w:val="ListBullet"/>
        <w:ind w:left="540" w:hanging="279"/>
        <w:widowControl w:val="true"/>
      </w:pPr>
      <w:r>
        <w:rPr>
          <w:rFonts w:ascii="Calibri" w:hAnsi="Calibri" w:eastAsia="Arial Unicode MS"/>
        </w:rPr>
        <w:t>供应商：新询价、报价截止、议价、订单变更、交期临近、送货、质量、对账、发票和付款通知。</w:t>
      </w:r>
    </w:p>
    <w:p>
      <w:pPr>
        <w:pStyle w:val="ListBullet"/>
        <w:ind w:left="540" w:hanging="279"/>
        <w:widowControl w:val="true"/>
      </w:pPr>
      <w:r>
        <w:rPr>
          <w:rFonts w:ascii="Calibri" w:hAnsi="Calibri" w:eastAsia="Arial Unicode MS"/>
        </w:rPr>
        <w:t>客户：新报价、订单确认、图纸/样品确认、交货计划变更、发货、质量文件、客诉和返工进度。</w:t>
      </w:r>
    </w:p>
    <w:p>
      <w:pPr>
        <w:pStyle w:val="ListBullet"/>
        <w:ind w:left="540" w:hanging="279"/>
        <w:widowControl w:val="true"/>
      </w:pPr>
      <w:r>
        <w:rPr>
          <w:rFonts w:ascii="Calibri" w:hAnsi="Calibri" w:eastAsia="Arial Unicode MS"/>
        </w:rPr>
        <w:t>渠道支持站内信、邮件、短信、企业微信或微信服务通知，并记录送达与阅读状态。</w:t>
      </w:r>
    </w:p>
    <w:p>
      <w:pPr>
        <w:pStyle w:val="Heading2"/>
        <w:keepNext/>
        <w:widowControl w:val="true"/>
      </w:pPr>
      <w:r>
        <w:t>门户与内部系统集成</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500"/>
        <w:gridCol w:w="6860"/>
      </w:tblGrid>
      <w:tr>
        <w:trPr>
          <w:tblHeader w:val="true"/>
          <w:cantSplit/>
        </w:trPr>
        <w:tc>
          <w:tcPr>
            <w:tcW w:type="dxa" w:w="25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8"/>
              </w:rPr>
              <w:t>门户功能</w:t>
            </w:r>
          </w:p>
        </w:tc>
        <w:tc>
          <w:tcPr>
            <w:tcW w:type="dxa" w:w="68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8"/>
              </w:rPr>
              <w:t>内部来源/回写</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供应商询价报价</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8"/>
              </w:rPr>
              <w:t>ERP/SRM询价、价格库、比价、定标和采购订单</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采购/委外订单</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8"/>
              </w:rPr>
              <w:t>ERP订单发布，供应商确认、承诺交期和进度回写</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ASN与送货单</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8"/>
              </w:rPr>
              <w:t>SRM生成，WMS扫描收货，QMS检验，ERP入库</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供应商质量与8D</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8"/>
              </w:rPr>
              <w:t>QMS异常发布，供应商回复、整改和验证回写</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供应商对账与发票</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8"/>
              </w:rPr>
              <w:t>ERP采购/委外对账、应付和付款状态</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客户项目进度</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8"/>
              </w:rPr>
              <w:t>ERP订单、APS计划、MES进度、QMS状态经业务审核后发布</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客户交货与文件</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8"/>
              </w:rPr>
              <w:t>ERP/WMS发货、财务/外贸文件、QMS质量文件</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客户客诉与退货</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8"/>
              </w:rPr>
              <w:t>门户提交后创建CRM/RMA/QMS异常和返工补货流程</w:t>
            </w:r>
          </w:p>
        </w:tc>
      </w:tr>
    </w:tbl>
    <w:p>
      <w:pPr>
        <w:spacing w:after="40"/>
        <w:widowControl w:val="true"/>
      </w:pPr>
    </w:p>
    <w:p>
      <w:pPr>
        <w:pStyle w:val="Heading1"/>
        <w:keepNext/>
        <w:widowControl w:val="true"/>
      </w:pPr>
      <w:r>
        <w:t>数据分析、指标与经营驾驶舱</w:t>
      </w:r>
    </w:p>
    <w:p>
      <w:pPr>
        <w:pStyle w:val="Heading2"/>
        <w:keepNext/>
        <w:widowControl w:val="true"/>
      </w:pPr>
      <w:r>
        <w:t>管理层驾驶舱</w:t>
      </w:r>
    </w:p>
    <w:p>
      <w:pPr>
        <w:pStyle w:val="ListBullet"/>
        <w:ind w:left="540" w:hanging="279"/>
        <w:widowControl w:val="true"/>
      </w:pPr>
      <w:r>
        <w:rPr>
          <w:rFonts w:ascii="Calibri" w:hAnsi="Calibri" w:eastAsia="Arial Unicode MS"/>
        </w:rPr>
        <w:t>销售收入、报价成交率、订单毛利、准交率、延期金额、库存周转、现金流和应收账龄。</w:t>
      </w:r>
    </w:p>
    <w:p>
      <w:pPr>
        <w:pStyle w:val="ListBullet"/>
        <w:ind w:left="540" w:hanging="279"/>
        <w:widowControl w:val="true"/>
      </w:pPr>
      <w:r>
        <w:rPr>
          <w:rFonts w:ascii="Calibri" w:hAnsi="Calibri" w:eastAsia="Arial Unicode MS"/>
        </w:rPr>
        <w:t>材料齐套、CNC/车床/后工序/组装产能与在制、计划达成、一次合格、返工、报废、OEE和质量损失。</w:t>
      </w:r>
    </w:p>
    <w:p>
      <w:pPr>
        <w:pStyle w:val="ListBullet"/>
        <w:ind w:left="540" w:hanging="279"/>
        <w:widowControl w:val="true"/>
      </w:pPr>
      <w:r>
        <w:rPr>
          <w:rFonts w:ascii="Calibri" w:hAnsi="Calibri" w:eastAsia="Arial Unicode MS"/>
        </w:rPr>
        <w:t>采购/委外准交、来料合格、供应商风险、呆滞金额、成本差异和部门经营。</w:t>
      </w:r>
    </w:p>
    <w:p>
      <w:pPr>
        <w:pStyle w:val="ListBullet"/>
        <w:ind w:left="540" w:hanging="279"/>
        <w:widowControl w:val="true"/>
      </w:pPr>
      <w:r>
        <w:rPr>
          <w:rFonts w:ascii="Calibri" w:hAnsi="Calibri" w:eastAsia="Arial Unicode MS"/>
        </w:rPr>
        <w:t>在岗人数、出勤、加班、缺卡、考勤与报工差异、劳务人数/工时/费用和结算进度。</w:t>
      </w:r>
    </w:p>
    <w:p>
      <w:pPr>
        <w:pStyle w:val="Heading2"/>
        <w:keepNext/>
        <w:widowControl w:val="true"/>
      </w:pPr>
      <w:r>
        <w:t>指标口径</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900"/>
        <w:gridCol w:w="5000"/>
        <w:gridCol w:w="2460"/>
      </w:tblGrid>
      <w:tr>
        <w:trPr>
          <w:tblHeader w:val="true"/>
          <w:cantSplit/>
        </w:trPr>
        <w:tc>
          <w:tcPr>
            <w:tcW w:type="dxa" w:w="19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7"/>
              </w:rPr>
              <w:t>指标</w:t>
            </w:r>
          </w:p>
        </w:tc>
        <w:tc>
          <w:tcPr>
            <w:tcW w:type="dxa" w:w="50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定义</w:t>
            </w:r>
          </w:p>
        </w:tc>
        <w:tc>
          <w:tcPr>
            <w:tcW w:type="dxa" w:w="24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主要数据源</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订单准交率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按承诺交期完成交付的订单行数/应交订单行数</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订单、发货</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齐套率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数量齐套、物料种类齐套、关键料齐套分别计算</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7"/>
              </w:rPr>
              <w:t>BOM、库存、在制、在途</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一次合格率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首次检验合格数量/首次检验数量，不含返工后合格</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7"/>
              </w:rPr>
              <w:t>MES、QMS</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最终良率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最终合格数量/投入数量</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7"/>
              </w:rPr>
              <w:t>MES、QMS</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返工率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进入返工的数量/投入数量</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7"/>
              </w:rPr>
              <w:t>QMS、MES</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报废率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报废数量/投入数量；同时按金额统计</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7"/>
              </w:rPr>
              <w:t>MES、成本</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材料利用率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成品净用量/实际材料投入量</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7"/>
              </w:rPr>
              <w:t>领料、余料、报废</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计划达成率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按期完成计划数量/计划数量</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7"/>
              </w:rPr>
              <w:t>APS、MES</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OEE</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时间开动率×性能开动率×合格率</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设备、MES、QMS</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采购准交率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供应商按承诺日期足量交付的订单行/应交订单行</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7"/>
              </w:rPr>
              <w:t>采购、ASN、收货</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报价偏差</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实际成本-报价成本，并按材料/工时/委外/质量拆分</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报价、成本</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呆滞库存率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按约定库龄及无未来需求库存金额/总库存金额</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7"/>
              </w:rPr>
              <w:t>库存、需求</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首检/巡检/末件按时完成率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在规定时间内完成的对应检验任务/应完成任务</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7"/>
              </w:rPr>
              <w:t>QMS、MES</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考勤确认及时率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在规定期限内完成确认的人员/应确认人员</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考勤、审批</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劳务结算及时率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按结算日完成行政/部门/财务确认的劳务单位/应结算劳务单位</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考勤、劳务、财务</w:t>
            </w:r>
          </w:p>
        </w:tc>
      </w:tr>
    </w:tbl>
    <w:p>
      <w:pPr>
        <w:spacing w:after="40"/>
        <w:widowControl w:val="true"/>
      </w:pPr>
    </w:p>
    <w:p>
      <w:pPr>
        <w:pStyle w:val="Heading2"/>
        <w:keepNext/>
        <w:widowControl w:val="true"/>
      </w:pPr>
      <w:r>
        <w:t>分析钻取和根因</w:t>
      </w:r>
    </w:p>
    <w:p>
      <w:pPr>
        <w:pStyle w:val="ListBullet"/>
        <w:ind w:left="540" w:hanging="279"/>
        <w:widowControl w:val="true"/>
      </w:pPr>
      <w:r>
        <w:rPr>
          <w:rFonts w:ascii="Calibri" w:hAnsi="Calibri" w:eastAsia="Arial Unicode MS"/>
        </w:rPr>
        <w:t>任何汇总指标都应下钻到客户、订单、产品、工单、工序、设备、人员、材料批次、供应商和凭证。</w:t>
      </w:r>
    </w:p>
    <w:p>
      <w:pPr>
        <w:pStyle w:val="ListBullet"/>
        <w:ind w:left="540" w:hanging="279"/>
        <w:widowControl w:val="true"/>
      </w:pPr>
      <w:r>
        <w:rPr>
          <w:rFonts w:ascii="Calibri" w:hAnsi="Calibri" w:eastAsia="Arial Unicode MS"/>
        </w:rPr>
        <w:t>异常原因统一编码，支持Pareto、趋势、同比、环比、目标差异和责任部门分析。</w:t>
      </w:r>
    </w:p>
    <w:p>
      <w:pPr>
        <w:pStyle w:val="ListBullet"/>
        <w:ind w:left="540" w:hanging="279"/>
        <w:widowControl w:val="true"/>
      </w:pPr>
      <w:r>
        <w:rPr>
          <w:rFonts w:ascii="Calibri" w:hAnsi="Calibri" w:eastAsia="Arial Unicode MS"/>
        </w:rPr>
        <w:t>报表口径、公式、负责人、刷新频率和变更历史纳入指标字典。</w:t>
      </w:r>
    </w:p>
    <w:p>
      <w:pPr>
        <w:pStyle w:val="ListBullet"/>
        <w:ind w:left="540" w:hanging="279"/>
        <w:widowControl w:val="true"/>
      </w:pPr>
      <w:r>
        <w:rPr>
          <w:rFonts w:ascii="Calibri" w:hAnsi="Calibri" w:eastAsia="Arial Unicode MS"/>
        </w:rPr>
        <w:t>财务和老板AI问答必须复用本指标字典与钻取链路，不得在问答中另行生成无法与正式报表勾稽的指标口径。</w:t>
      </w:r>
    </w:p>
    <w:p>
      <w:pPr>
        <w:pStyle w:val="Heading1"/>
        <w:keepNext/>
        <w:widowControl w:val="true"/>
      </w:pPr>
      <w:r>
        <w:t>集成、数据、安全与非功能要求</w:t>
      </w:r>
    </w:p>
    <w:p>
      <w:pPr>
        <w:pStyle w:val="Heading2"/>
        <w:keepNext/>
        <w:widowControl w:val="true"/>
      </w:pPr>
      <w:r>
        <w:t>接口与事件集成</w:t>
      </w:r>
    </w:p>
    <w:p>
      <w:pPr>
        <w:pStyle w:val="ListBullet"/>
        <w:ind w:left="540" w:hanging="279"/>
        <w:widowControl w:val="true"/>
      </w:pPr>
      <w:r>
        <w:rPr>
          <w:rFonts w:ascii="Calibri" w:hAnsi="Calibri" w:eastAsia="Arial Unicode MS"/>
        </w:rPr>
        <w:t>PLM向ERP发布物料、BOM、工艺和变更；ERP向PLM反馈库存、采购价和成本参考。</w:t>
      </w:r>
    </w:p>
    <w:p>
      <w:pPr>
        <w:pStyle w:val="ListBullet"/>
        <w:ind w:left="540" w:hanging="279"/>
        <w:widowControl w:val="true"/>
      </w:pPr>
      <w:r>
        <w:rPr>
          <w:rFonts w:ascii="Calibri" w:hAnsi="Calibri" w:eastAsia="Arial Unicode MS"/>
        </w:rPr>
        <w:t>ERP向APS提供订单、BOM、工艺、库存和资源；APS向MES下发计划；MES向ERP回传报工、耗料和完工。</w:t>
      </w:r>
    </w:p>
    <w:p>
      <w:pPr>
        <w:pStyle w:val="ListBullet"/>
        <w:ind w:left="540" w:hanging="279"/>
        <w:widowControl w:val="true"/>
      </w:pPr>
      <w:r>
        <w:rPr>
          <w:rFonts w:ascii="Calibri" w:hAnsi="Calibri" w:eastAsia="Arial Unicode MS"/>
        </w:rPr>
        <w:t>SRM/客户门户与ERP、WMS、QMS和财务实时或准实时交换订单、进度、文件、质量和结算。</w:t>
      </w:r>
    </w:p>
    <w:p>
      <w:pPr>
        <w:pStyle w:val="ListBullet"/>
        <w:ind w:left="540" w:hanging="279"/>
        <w:widowControl w:val="true"/>
      </w:pPr>
      <w:r>
        <w:rPr>
          <w:rFonts w:ascii="Calibri" w:hAnsi="Calibri" w:eastAsia="Arial Unicode MS"/>
        </w:rPr>
        <w:t>设备平台通过工业协议采集状态、产量、节拍、报警和能耗；关键数据带设备时间戳和来源。</w:t>
      </w:r>
    </w:p>
    <w:p>
      <w:pPr>
        <w:pStyle w:val="ListBullet"/>
        <w:ind w:left="540" w:hanging="279"/>
        <w:widowControl w:val="true"/>
      </w:pPr>
      <w:r>
        <w:rPr>
          <w:rFonts w:ascii="Calibri" w:hAnsi="Calibri" w:eastAsia="Arial Unicode MS"/>
        </w:rPr>
        <w:t>行政系统从考勤机、门禁或移动端采集原始打卡，与人员、班次、请假加班和MES报工关联；审核后的劳务结算向财务生成应付依据。</w:t>
      </w:r>
    </w:p>
    <w:p>
      <w:pPr>
        <w:pStyle w:val="ListBullet"/>
        <w:ind w:left="540" w:hanging="279"/>
        <w:widowControl w:val="true"/>
      </w:pPr>
      <w:r>
        <w:rPr>
          <w:rFonts w:ascii="Calibri" w:hAnsi="Calibri" w:eastAsia="Arial Unicode MS"/>
        </w:rPr>
        <w:t>接口具备唯一业务键、重试、幂等、错误队列、监控和对账，避免重复订单或漏传。</w:t>
      </w:r>
    </w:p>
    <w:p>
      <w:pPr>
        <w:pStyle w:val="Heading2"/>
        <w:keepNext/>
        <w:widowControl w:val="true"/>
      </w:pPr>
      <w:r>
        <w:t>权限、审计与职责分离</w:t>
      </w:r>
    </w:p>
    <w:p>
      <w:pPr>
        <w:pStyle w:val="ListBullet"/>
        <w:ind w:left="540" w:hanging="279"/>
        <w:widowControl w:val="true"/>
      </w:pPr>
      <w:r>
        <w:rPr>
          <w:rFonts w:ascii="Calibri" w:hAnsi="Calibri" w:eastAsia="Arial Unicode MS"/>
        </w:rPr>
        <w:t>采用角色、组织、数据范围、字段和操作权限，敏感价格、成本、工资、供应商和客户信息按岗位隔离。</w:t>
      </w:r>
    </w:p>
    <w:p>
      <w:pPr>
        <w:pStyle w:val="ListBullet"/>
        <w:ind w:left="540" w:hanging="279"/>
        <w:widowControl w:val="true"/>
      </w:pPr>
      <w:r>
        <w:rPr>
          <w:rFonts w:ascii="Calibri" w:hAnsi="Calibri" w:eastAsia="Arial Unicode MS"/>
        </w:rPr>
        <w:t>供应商报价、定标、采购订单、收货、对账和付款职责分离；报价截止前可配置密封。</w:t>
      </w:r>
    </w:p>
    <w:p>
      <w:pPr>
        <w:pStyle w:val="ListBullet"/>
        <w:ind w:left="540" w:hanging="279"/>
        <w:widowControl w:val="true"/>
      </w:pPr>
      <w:r>
        <w:rPr>
          <w:rFonts w:ascii="Calibri" w:hAnsi="Calibri" w:eastAsia="Arial Unicode MS"/>
        </w:rPr>
        <w:t>所有主数据、单据、审批、文件、接口、登录、下载和库存调整保留审计日志。</w:t>
      </w:r>
    </w:p>
    <w:p>
      <w:pPr>
        <w:pStyle w:val="ListBullet"/>
        <w:ind w:left="540" w:hanging="279"/>
        <w:widowControl w:val="true"/>
      </w:pPr>
      <w:r>
        <w:rPr>
          <w:rFonts w:ascii="Calibri" w:hAnsi="Calibri" w:eastAsia="Arial Unicode MS"/>
        </w:rPr>
        <w:t>关键删除采用停用或冲销，不直接物理删除历史交易。</w:t>
      </w:r>
    </w:p>
    <w:p>
      <w:pPr>
        <w:pStyle w:val="Heading2"/>
        <w:keepNext/>
        <w:widowControl w:val="true"/>
      </w:pPr>
      <w:r>
        <w:t>AI数据接口与技术控制</w:t>
      </w:r>
    </w:p>
    <w:p>
      <w:pPr>
        <w:pStyle w:val="ListBullet"/>
        <w:ind w:left="540" w:hanging="279"/>
        <w:widowControl w:val="true"/>
      </w:pPr>
      <w:r>
        <w:rPr>
          <w:rFonts w:ascii="Calibri" w:hAnsi="Calibri" w:eastAsia="Arial Unicode MS"/>
        </w:rPr>
        <w:t>AI查询通过白名单指标服务、授权数据视图或受控API完成，不允许模型直接持有生产数据库账号或执行任意SQL写操作。</w:t>
      </w:r>
    </w:p>
    <w:p>
      <w:pPr>
        <w:pStyle w:val="ListBullet"/>
        <w:ind w:left="540" w:hanging="279"/>
        <w:widowControl w:val="true"/>
      </w:pPr>
      <w:r>
        <w:rPr>
          <w:rFonts w:ascii="Calibri" w:hAnsi="Calibri" w:eastAsia="Arial Unicode MS"/>
        </w:rPr>
        <w:t>用户身份、组织、数据范围和字段权限在查询执行层再次校验，不能只依赖模型提示词约束。</w:t>
      </w:r>
    </w:p>
    <w:p>
      <w:pPr>
        <w:pStyle w:val="ListBullet"/>
        <w:ind w:left="540" w:hanging="279"/>
        <w:widowControl w:val="true"/>
      </w:pPr>
      <w:r>
        <w:rPr>
          <w:rFonts w:ascii="Calibri" w:hAnsi="Calibri" w:eastAsia="Arial Unicode MS"/>
        </w:rPr>
        <w:t>结构化查询、指标公式、参数、返回行数、引用单据和回答文本使用同一追踪编号，便于重放和核对。</w:t>
      </w:r>
    </w:p>
    <w:p>
      <w:pPr>
        <w:pStyle w:val="ListBullet"/>
        <w:ind w:left="540" w:hanging="279"/>
        <w:widowControl w:val="true"/>
      </w:pPr>
      <w:r>
        <w:rPr>
          <w:rFonts w:ascii="Calibri" w:hAnsi="Calibri" w:eastAsia="Arial Unicode MS"/>
        </w:rPr>
        <w:t>对上传文件和知识库内容进行来源、版本、恶意指令、敏感信息和访问权限检查，外部文档不能改变系统规则。</w:t>
      </w:r>
    </w:p>
    <w:p>
      <w:pPr>
        <w:pStyle w:val="ListBullet"/>
        <w:ind w:left="540" w:hanging="279"/>
        <w:widowControl w:val="true"/>
      </w:pPr>
      <w:r>
        <w:rPr>
          <w:rFonts w:ascii="Calibri" w:hAnsi="Calibri" w:eastAsia="Arial Unicode MS"/>
        </w:rPr>
        <w:t>建立模型可用性、响应时长、失败率、答案反馈、数字一致率和越权拦截监控；模型不可用时仍可使用标准驾驶舱和报表。</w:t>
      </w:r>
    </w:p>
    <w:p>
      <w:pPr>
        <w:pStyle w:val="ListBullet"/>
        <w:ind w:left="540" w:hanging="279"/>
        <w:widowControl w:val="true"/>
      </w:pPr>
      <w:r>
        <w:rPr>
          <w:rFonts w:ascii="Calibri" w:hAnsi="Calibri" w:eastAsia="Arial Unicode MS"/>
        </w:rPr>
        <w:t>模型、嵌入、提示模板和指标语义层升级前进行回归测试，固定财务问题集不得出现口径漂移。</w:t>
      </w:r>
    </w:p>
    <w:p>
      <w:pPr>
        <w:pStyle w:val="Heading2"/>
        <w:keepNext/>
        <w:widowControl w:val="true"/>
      </w:pPr>
      <w:r>
        <w:t>性能、可用性和移动端</w:t>
      </w:r>
    </w:p>
    <w:p>
      <w:pPr>
        <w:pStyle w:val="ListBullet"/>
        <w:ind w:left="540" w:hanging="279"/>
        <w:widowControl w:val="true"/>
      </w:pPr>
      <w:r>
        <w:rPr>
          <w:rFonts w:ascii="Calibri" w:hAnsi="Calibri" w:eastAsia="Arial Unicode MS"/>
        </w:rPr>
        <w:t>车间扫码、仓库收发和门户查询应满足现场并发和响应要求；离线或网络中断需有明确降级与补传机制。</w:t>
      </w:r>
    </w:p>
    <w:p>
      <w:pPr>
        <w:pStyle w:val="ListBullet"/>
        <w:ind w:left="540" w:hanging="279"/>
        <w:widowControl w:val="true"/>
      </w:pPr>
      <w:r>
        <w:rPr>
          <w:rFonts w:ascii="Calibri" w:hAnsi="Calibri" w:eastAsia="Arial Unicode MS"/>
        </w:rPr>
        <w:t>支持网页、平板、手机和工业终端，关键操作界面按角色简化。</w:t>
      </w:r>
    </w:p>
    <w:p>
      <w:pPr>
        <w:pStyle w:val="ListBullet"/>
        <w:ind w:left="540" w:hanging="279"/>
        <w:widowControl w:val="true"/>
      </w:pPr>
      <w:r>
        <w:rPr>
          <w:rFonts w:ascii="Calibri" w:hAnsi="Calibri" w:eastAsia="Arial Unicode MS"/>
        </w:rPr>
        <w:t>明确可用性目标、备份频率、恢复时间、恢复点、容灾、监控、日志保留和升级窗口。</w:t>
      </w:r>
    </w:p>
    <w:p>
      <w:pPr>
        <w:pStyle w:val="Heading2"/>
        <w:keepNext/>
        <w:widowControl w:val="true"/>
      </w:pPr>
      <w:r>
        <w:t>数据迁移与切换</w:t>
      </w:r>
    </w:p>
    <w:p>
      <w:pPr>
        <w:pStyle w:val="ListBullet"/>
        <w:ind w:left="540" w:hanging="279"/>
        <w:widowControl w:val="true"/>
      </w:pPr>
      <w:r>
        <w:rPr>
          <w:rFonts w:ascii="Calibri" w:hAnsi="Calibri" w:eastAsia="Arial Unicode MS"/>
        </w:rPr>
        <w:t>迁移组织部门、岗位、人员、班次、劳务单位、客户、供应商、物料、BOM、工艺、库存、在制、未结订单、应收应付、固定资产和必要历史价格。</w:t>
      </w:r>
    </w:p>
    <w:p>
      <w:pPr>
        <w:pStyle w:val="ListBullet"/>
        <w:ind w:left="540" w:hanging="279"/>
        <w:widowControl w:val="true"/>
      </w:pPr>
      <w:r>
        <w:rPr>
          <w:rFonts w:ascii="Calibri" w:hAnsi="Calibri" w:eastAsia="Arial Unicode MS"/>
        </w:rPr>
        <w:t>至少进行两轮模拟迁移和对账；切换前冻结规则、盘点、期初核对和未结业务清理。</w:t>
      </w:r>
    </w:p>
    <w:p>
      <w:pPr>
        <w:pStyle w:val="ListBullet"/>
        <w:ind w:left="540" w:hanging="279"/>
        <w:widowControl w:val="true"/>
      </w:pPr>
      <w:r>
        <w:rPr>
          <w:rFonts w:ascii="Calibri" w:hAnsi="Calibri" w:eastAsia="Arial Unicode MS"/>
        </w:rPr>
        <w:t>历史Excel应区分必须结构化迁移、只归档查询和不迁移三类。</w:t>
      </w:r>
    </w:p>
    <w:p>
      <w:pPr>
        <w:pStyle w:val="Heading1"/>
        <w:keepNext/>
        <w:widowControl w:val="true"/>
      </w:pPr>
      <w:r>
        <w:t>产品路线与厂商选型建议</w:t>
      </w:r>
    </w:p>
    <w:p>
      <w:pPr>
        <w:spacing w:before="120" w:after="200"/>
        <w:ind w:left="115" w:right="115"/>
        <w:shd w:fill="F4F6F9"/>
        <w:pBdr>
          <w:left w:val="single" w:sz="18" w:space="8" w:color="2E74B5"/>
        </w:pBdr>
        <w:widowControl w:val="true"/>
      </w:pPr>
      <w:r>
        <w:rPr>
          <w:rFonts w:ascii="Calibri" w:hAnsi="Calibri" w:eastAsia="Arial Unicode MS"/>
          <w:b/>
          <w:color w:val="203748"/>
        </w:rPr>
        <w:t xml:space="preserve">选型边界  </w:t>
      </w:r>
      <w:r>
        <w:rPr>
          <w:rFonts w:ascii="Calibri" w:hAnsi="Calibri" w:eastAsia="Arial Unicode MS"/>
          <w:color w:val="111111"/>
        </w:rPr>
        <w:t>以下结论用于形成候选路线，不等同于厂商承诺。所有功能必须以具体产品版本、模块清单、接口方案、实施范围和真实场景演示为准。</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200"/>
        <w:gridCol w:w="2500"/>
        <w:gridCol w:w="3000"/>
        <w:gridCol w:w="2660"/>
      </w:tblGrid>
      <w:tr>
        <w:trPr>
          <w:tblHeader w:val="true"/>
          <w:cantSplit/>
        </w:trPr>
        <w:tc>
          <w:tcPr>
            <w:tcW w:type="dxa" w:w="12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7"/>
              </w:rPr>
              <w:t>方案</w:t>
            </w:r>
          </w:p>
        </w:tc>
        <w:tc>
          <w:tcPr>
            <w:tcW w:type="dxa" w:w="25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适配重点</w:t>
            </w:r>
          </w:p>
        </w:tc>
        <w:tc>
          <w:tcPr>
            <w:tcW w:type="dxa" w:w="30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建议组合</w:t>
            </w:r>
          </w:p>
        </w:tc>
        <w:tc>
          <w:tcPr>
            <w:tcW w:type="dxa" w:w="26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重点验证</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7"/>
              </w:rPr>
              <w:t>鼎捷</w:t>
            </w:r>
          </w:p>
        </w:tc>
        <w:tc>
          <w:tcPr>
            <w:tcW w:type="dxa" w:w="2500"/>
            <w:vAlign w:val="center"/>
            <w:tcMar>
              <w:top w:w="80" w:type="dxa"/>
              <w:start w:w="120" w:type="dxa"/>
              <w:bottom w:w="80" w:type="dxa"/>
              <w:end w:w="120" w:type="dxa"/>
            </w:tcMar>
          </w:tcPr>
          <w:p>
            <w:pPr>
              <w:spacing w:after="0" w:line="276" w:lineRule="auto"/>
              <w:jc w:val="left"/>
            </w:pPr>
            <w:r>
              <w:rPr>
                <w:rFonts w:ascii="Calibri" w:hAnsi="Calibri" w:eastAsia="Arial Unicode MS"/>
                <w:sz w:val="17"/>
              </w:rPr>
              <w:t>离散制造、工艺、APS、MES、QMS和WMS一体化路线</w:t>
            </w:r>
          </w:p>
        </w:tc>
        <w:tc>
          <w:tcPr>
            <w:tcW w:type="dxa" w:w="3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E10/T100＋PLM＋APS＋sMES＋sQMS＋WMS＋SRM/门户＋BI/AI</w:t>
            </w:r>
          </w:p>
        </w:tc>
        <w:tc>
          <w:tcPr>
            <w:tcW w:type="dxa" w:w="2660"/>
            <w:vAlign w:val="center"/>
            <w:tcMar>
              <w:top w:w="80" w:type="dxa"/>
              <w:start w:w="120" w:type="dxa"/>
              <w:bottom w:w="80" w:type="dxa"/>
              <w:end w:w="120" w:type="dxa"/>
            </w:tcMar>
          </w:tcPr>
          <w:p>
            <w:pPr>
              <w:spacing w:after="0" w:line="276" w:lineRule="auto"/>
              <w:jc w:val="left"/>
            </w:pPr>
            <w:r>
              <w:rPr>
                <w:rFonts w:ascii="Calibri" w:hAnsi="Calibri" w:eastAsia="Arial Unicode MS"/>
                <w:sz w:val="17"/>
              </w:rPr>
              <w:t>两类跨序返工、详细财务、AI口径引用、报价模型、套料合批和门户深度</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7"/>
              </w:rPr>
              <w:t>用友</w:t>
            </w:r>
          </w:p>
        </w:tc>
        <w:tc>
          <w:tcPr>
            <w:tcW w:type="dxa" w:w="2500"/>
            <w:vAlign w:val="center"/>
            <w:tcMar>
              <w:top w:w="80" w:type="dxa"/>
              <w:start w:w="120" w:type="dxa"/>
              <w:bottom w:w="80" w:type="dxa"/>
              <w:end w:w="120" w:type="dxa"/>
            </w:tcMar>
          </w:tcPr>
          <w:p>
            <w:pPr>
              <w:spacing w:after="0" w:line="276" w:lineRule="auto"/>
              <w:jc w:val="left"/>
            </w:pPr>
            <w:r>
              <w:rPr>
                <w:rFonts w:ascii="Calibri" w:hAnsi="Calibri" w:eastAsia="Arial Unicode MS"/>
                <w:sz w:val="17"/>
              </w:rPr>
              <w:t>多组织、项目制造、业财和精细成本</w:t>
            </w:r>
          </w:p>
        </w:tc>
        <w:tc>
          <w:tcPr>
            <w:tcW w:type="dxa" w:w="3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U9 cloud＋PLM＋MES/QMS/WMS＋供应商/客户门户＋BI/AI</w:t>
            </w:r>
          </w:p>
        </w:tc>
        <w:tc>
          <w:tcPr>
            <w:tcW w:type="dxa" w:w="2660"/>
            <w:vAlign w:val="center"/>
            <w:tcMar>
              <w:top w:w="80" w:type="dxa"/>
              <w:start w:w="120" w:type="dxa"/>
              <w:bottom w:w="80" w:type="dxa"/>
              <w:end w:w="120" w:type="dxa"/>
            </w:tcMar>
          </w:tcPr>
          <w:p>
            <w:pPr>
              <w:spacing w:after="0" w:line="276" w:lineRule="auto"/>
              <w:jc w:val="left"/>
            </w:pPr>
            <w:r>
              <w:rPr>
                <w:rFonts w:ascii="Calibri" w:hAnsi="Calibri" w:eastAsia="Arial Unicode MS"/>
                <w:sz w:val="17"/>
              </w:rPr>
              <w:t>两类跨序返工、现场颗粒度、APS约束、AI权限和定制升级</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7"/>
              </w:rPr>
              <w:t>金蝶</w:t>
            </w:r>
          </w:p>
        </w:tc>
        <w:tc>
          <w:tcPr>
            <w:tcW w:type="dxa" w:w="2500"/>
            <w:vAlign w:val="center"/>
            <w:tcMar>
              <w:top w:w="80" w:type="dxa"/>
              <w:start w:w="120" w:type="dxa"/>
              <w:bottom w:w="80" w:type="dxa"/>
              <w:end w:w="120" w:type="dxa"/>
            </w:tcMar>
          </w:tcPr>
          <w:p>
            <w:pPr>
              <w:spacing w:after="0" w:line="276" w:lineRule="auto"/>
              <w:jc w:val="left"/>
            </w:pPr>
            <w:r>
              <w:rPr>
                <w:rFonts w:ascii="Calibri" w:hAnsi="Calibri" w:eastAsia="Arial Unicode MS"/>
                <w:sz w:val="17"/>
              </w:rPr>
              <w:t>云化、财务供应链和制造均衡、流程配置</w:t>
            </w:r>
          </w:p>
        </w:tc>
        <w:tc>
          <w:tcPr>
            <w:tcW w:type="dxa" w:w="3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云·星空＋PLM＋制造云/智慧工厂＋WMS/QMS＋SRM/门户＋BI/AI</w:t>
            </w:r>
          </w:p>
        </w:tc>
        <w:tc>
          <w:tcPr>
            <w:tcW w:type="dxa" w:w="2660"/>
            <w:vAlign w:val="center"/>
            <w:tcMar>
              <w:top w:w="80" w:type="dxa"/>
              <w:start w:w="120" w:type="dxa"/>
              <w:bottom w:w="80" w:type="dxa"/>
              <w:end w:w="120" w:type="dxa"/>
            </w:tcMar>
          </w:tcPr>
          <w:p>
            <w:pPr>
              <w:spacing w:after="0" w:line="276" w:lineRule="auto"/>
              <w:jc w:val="left"/>
            </w:pPr>
            <w:r>
              <w:rPr>
                <w:rFonts w:ascii="Calibri" w:hAnsi="Calibri" w:eastAsia="Arial Unicode MS"/>
                <w:sz w:val="17"/>
              </w:rPr>
              <w:t>两类跨序返工、设备采集、机加工报价、余料和AI数据勾稽</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7"/>
              </w:rPr>
              <w:t>黑湖小工单</w:t>
            </w:r>
          </w:p>
        </w:tc>
        <w:tc>
          <w:tcPr>
            <w:tcW w:type="dxa" w:w="2500"/>
            <w:vAlign w:val="center"/>
            <w:tcMar>
              <w:top w:w="80" w:type="dxa"/>
              <w:start w:w="120" w:type="dxa"/>
              <w:bottom w:w="80" w:type="dxa"/>
              <w:end w:w="120" w:type="dxa"/>
            </w:tcMar>
          </w:tcPr>
          <w:p>
            <w:pPr>
              <w:spacing w:after="0" w:line="276" w:lineRule="auto"/>
              <w:jc w:val="left"/>
            </w:pPr>
            <w:r>
              <w:rPr>
                <w:rFonts w:ascii="Calibri" w:hAnsi="Calibri" w:eastAsia="Arial Unicode MS"/>
                <w:sz w:val="17"/>
              </w:rPr>
              <w:t>中小工厂快速上线工单、扫码、进度、物料和轻质量</w:t>
            </w:r>
          </w:p>
        </w:tc>
        <w:tc>
          <w:tcPr>
            <w:tcW w:type="dxa" w:w="3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小工单＋完整财务ERP＋供应链/门户＋BI/AI或定制集成</w:t>
            </w:r>
          </w:p>
        </w:tc>
        <w:tc>
          <w:tcPr>
            <w:tcW w:type="dxa" w:w="2660"/>
            <w:vAlign w:val="center"/>
            <w:tcMar>
              <w:top w:w="80" w:type="dxa"/>
              <w:start w:w="120" w:type="dxa"/>
              <w:bottom w:w="80" w:type="dxa"/>
              <w:end w:w="120" w:type="dxa"/>
            </w:tcMar>
          </w:tcPr>
          <w:p>
            <w:pPr>
              <w:spacing w:after="0" w:line="276" w:lineRule="auto"/>
              <w:jc w:val="left"/>
            </w:pPr>
            <w:r>
              <w:rPr>
                <w:rFonts w:ascii="Calibri" w:hAnsi="Calibri" w:eastAsia="Arial Unicode MS"/>
                <w:sz w:val="17"/>
              </w:rPr>
              <w:t>完整财务成本、两类跨序返工、MRP/APS、外贸、对账和AI权限</w:t>
            </w:r>
          </w:p>
        </w:tc>
      </w:tr>
    </w:tbl>
    <w:p>
      <w:pPr>
        <w:spacing w:after="40"/>
        <w:widowControl w:val="true"/>
      </w:pPr>
    </w:p>
    <w:p>
      <w:pPr>
        <w:pStyle w:val="Heading2"/>
        <w:keepNext/>
        <w:widowControl w:val="true"/>
      </w:pPr>
      <w:r>
        <w:t>标准、增购与专项定制边界</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100"/>
        <w:gridCol w:w="7260"/>
      </w:tblGrid>
      <w:tr>
        <w:trPr>
          <w:tblHeader w:val="true"/>
          <w:cantSplit/>
        </w:trPr>
        <w:tc>
          <w:tcPr>
            <w:tcW w:type="dxa" w:w="21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8"/>
              </w:rPr>
              <w:t>类型</w:t>
            </w:r>
          </w:p>
        </w:tc>
        <w:tc>
          <w:tcPr>
            <w:tcW w:type="dxa" w:w="72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8"/>
              </w:rPr>
              <w:t>典型内容</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ERP标准/配置</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18"/>
              </w:rPr>
              <w:t>销售、采购、库存、财务、基础生产、MRP、应收应付、标准报表、审批和自动凭证</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同厂商增购模块</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18"/>
              </w:rPr>
              <w:t>PLM、APS、MES、QMS、WMS、SRM、设备、行政人事/考勤、BI、预算、合并和门户</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专项配置/定制</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18"/>
              </w:rPr>
              <w:t>两类跨序返工、CNC/车床、后工序、独立组装、FAI、劳务结算、机加工报价、订单合批、套料、余料、AI问答和特殊报表</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第三方接口</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18"/>
              </w:rPr>
              <w:t>CAD、单一窗口/报关行、物流、电子签章、银行、税务、交易所/持牌金属行情、考勤机/门禁、设备、AGV/立库、短信/微信和AI模型</w:t>
            </w:r>
          </w:p>
        </w:tc>
      </w:tr>
    </w:tbl>
    <w:p>
      <w:pPr>
        <w:spacing w:after="40"/>
        <w:widowControl w:val="true"/>
      </w:pPr>
    </w:p>
    <w:p>
      <w:pPr>
        <w:pStyle w:val="Heading2"/>
        <w:keepNext/>
        <w:widowControl w:val="true"/>
      </w:pPr>
      <w:r>
        <w:t>建议评分结构</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100"/>
        <w:gridCol w:w="1500"/>
        <w:gridCol w:w="5760"/>
      </w:tblGrid>
      <w:tr>
        <w:trPr>
          <w:tblHeader w:val="true"/>
          <w:cantSplit/>
        </w:trPr>
        <w:tc>
          <w:tcPr>
            <w:tcW w:type="dxa" w:w="21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8"/>
              </w:rPr>
              <w:t>评价维度</w:t>
            </w:r>
          </w:p>
        </w:tc>
        <w:tc>
          <w:tcPr>
            <w:tcW w:type="dxa" w:w="15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8"/>
              </w:rPr>
              <w:t>建议权重</w:t>
            </w:r>
          </w:p>
        </w:tc>
        <w:tc>
          <w:tcPr>
            <w:tcW w:type="dxa" w:w="57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8"/>
              </w:rPr>
              <w:t>评价方法</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业务功能适配</w:t>
            </w:r>
          </w:p>
        </w:tc>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8"/>
              </w:rPr>
              <w:t>25%</w:t>
            </w:r>
          </w:p>
        </w:tc>
        <w:tc>
          <w:tcPr>
            <w:tcW w:type="dxa" w:w="5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真实订单端到端演示和需求矩阵逐项响应</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制造与现场深度</w:t>
            </w:r>
          </w:p>
        </w:tc>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8"/>
              </w:rPr>
              <w:t>20%</w:t>
            </w:r>
          </w:p>
        </w:tc>
        <w:tc>
          <w:tcPr>
            <w:tcW w:type="dxa" w:w="5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MRP/APS、扫码、返工、质量、仓储和设备场景</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财务成本与报表</w:t>
            </w:r>
          </w:p>
        </w:tc>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8"/>
              </w:rPr>
              <w:t>15%</w:t>
            </w:r>
          </w:p>
        </w:tc>
        <w:tc>
          <w:tcPr>
            <w:tcW w:type="dxa" w:w="5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自动凭证、对账、工单成本、报价偏差和系统生成文件</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AI与数据可信度</w:t>
            </w:r>
          </w:p>
        </w:tc>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8"/>
              </w:rPr>
              <w:t>10%</w:t>
            </w:r>
          </w:p>
        </w:tc>
        <w:tc>
          <w:tcPr>
            <w:tcW w:type="dxa" w:w="5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固定问题准确率、指标口径、单据引用、权限隔离、审计和模型治理</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门户与协同</w:t>
            </w:r>
          </w:p>
        </w:tc>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8"/>
              </w:rPr>
              <w:t>10%</w:t>
            </w:r>
          </w:p>
        </w:tc>
        <w:tc>
          <w:tcPr>
            <w:tcW w:type="dxa" w:w="5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供应商报价/送货/对账及客户项目/文件</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技术与集成</w:t>
            </w:r>
          </w:p>
        </w:tc>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8"/>
              </w:rPr>
              <w:t>10%</w:t>
            </w:r>
          </w:p>
        </w:tc>
        <w:tc>
          <w:tcPr>
            <w:tcW w:type="dxa" w:w="5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接口、扩展、性能、安全、移动端和升级</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实施与行业经验</w:t>
            </w:r>
          </w:p>
        </w:tc>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8"/>
              </w:rPr>
              <w:t>5%</w:t>
            </w:r>
          </w:p>
        </w:tc>
        <w:tc>
          <w:tcPr>
            <w:tcW w:type="dxa" w:w="5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顾问、方法、数据治理、案例、计划和风险</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全生命周期成本</w:t>
            </w:r>
          </w:p>
        </w:tc>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8"/>
              </w:rPr>
              <w:t>5%</w:t>
            </w:r>
          </w:p>
        </w:tc>
        <w:tc>
          <w:tcPr>
            <w:tcW w:type="dxa" w:w="5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许可/订阅、实施、定制、接口、运维、升级和扩容</w:t>
            </w:r>
          </w:p>
        </w:tc>
      </w:tr>
    </w:tbl>
    <w:p>
      <w:pPr>
        <w:spacing w:after="40"/>
        <w:widowControl w:val="true"/>
      </w:pPr>
    </w:p>
    <w:p>
      <w:pPr>
        <w:pStyle w:val="Heading1"/>
        <w:keepNext/>
        <w:widowControl w:val="true"/>
      </w:pPr>
      <w:r>
        <w:t>项目治理、实施、培训与验收</w:t>
      </w:r>
    </w:p>
    <w:p>
      <w:pPr>
        <w:pStyle w:val="Heading2"/>
        <w:keepNext/>
        <w:widowControl w:val="true"/>
      </w:pPr>
      <w:r>
        <w:t>项目组织</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200"/>
        <w:gridCol w:w="7160"/>
      </w:tblGrid>
      <w:tr>
        <w:trPr>
          <w:tblHeader w:val="true"/>
          <w:cantSplit/>
        </w:trPr>
        <w:tc>
          <w:tcPr>
            <w:tcW w:type="dxa" w:w="22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8"/>
              </w:rPr>
              <w:t>角色</w:t>
            </w:r>
          </w:p>
        </w:tc>
        <w:tc>
          <w:tcPr>
            <w:tcW w:type="dxa" w:w="71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8"/>
              </w:rPr>
              <w:t>责任</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项目委员会</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8"/>
              </w:rPr>
              <w:t>范围、预算、重大决策、跨部门资源和阶段验收</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业务项目经理</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8"/>
              </w:rPr>
              <w:t>进度、问题、风险、决策、供应商协调和成果提交</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IT项目经理</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8"/>
              </w:rPr>
              <w:t>架构、环境、接口、数据、安全、测试和运维</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模块负责人</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8"/>
              </w:rPr>
              <w:t>销售、工程、PMC、采购、生产、品质、仓库、财务、外贸的流程与验收</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关键用户</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8"/>
              </w:rPr>
              <w:t>数据准备、配置确认、测试、培训和一线推广</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实施供应商</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8"/>
              </w:rPr>
              <w:t>蓝图、配置、开发、迁移、测试、培训、上线和缺陷整改</w:t>
            </w:r>
          </w:p>
        </w:tc>
      </w:tr>
    </w:tbl>
    <w:p>
      <w:pPr>
        <w:spacing w:after="40"/>
        <w:widowControl w:val="true"/>
      </w:pPr>
    </w:p>
    <w:p>
      <w:pPr>
        <w:pStyle w:val="Heading2"/>
        <w:keepNext/>
        <w:widowControl w:val="true"/>
      </w:pPr>
      <w:r>
        <w:t>测试与上线</w:t>
      </w:r>
    </w:p>
    <w:p>
      <w:pPr>
        <w:pStyle w:val="ListBullet"/>
        <w:ind w:left="540" w:hanging="279"/>
        <w:widowControl w:val="true"/>
      </w:pPr>
      <w:r>
        <w:rPr>
          <w:rFonts w:ascii="Calibri" w:hAnsi="Calibri" w:eastAsia="Arial Unicode MS"/>
        </w:rPr>
        <w:t>单元测试验证字段、规则、权限和打印；集成测试验证系统间数据；用户验收采用真实订单。</w:t>
      </w:r>
    </w:p>
    <w:p>
      <w:pPr>
        <w:pStyle w:val="ListBullet"/>
        <w:ind w:left="540" w:hanging="279"/>
        <w:widowControl w:val="true"/>
      </w:pPr>
      <w:r>
        <w:rPr>
          <w:rFonts w:ascii="Calibri" w:hAnsi="Calibri" w:eastAsia="Arial Unicode MS"/>
        </w:rPr>
        <w:t>对库存、在制、采购、委外、应收应付、成本和财务期初进行双向对账。</w:t>
      </w:r>
    </w:p>
    <w:p>
      <w:pPr>
        <w:pStyle w:val="ListBullet"/>
        <w:ind w:left="540" w:hanging="279"/>
        <w:widowControl w:val="true"/>
      </w:pPr>
      <w:r>
        <w:rPr>
          <w:rFonts w:ascii="Calibri" w:hAnsi="Calibri" w:eastAsia="Arial Unicode MS"/>
        </w:rPr>
        <w:t>上线采用明确的冻结时间、盘点、数据迁移、未结单处理、回退计划和现场支持。</w:t>
      </w:r>
    </w:p>
    <w:p>
      <w:pPr>
        <w:pStyle w:val="ListBullet"/>
        <w:ind w:left="540" w:hanging="279"/>
        <w:widowControl w:val="true"/>
      </w:pPr>
      <w:r>
        <w:rPr>
          <w:rFonts w:ascii="Calibri" w:hAnsi="Calibri" w:eastAsia="Arial Unicode MS"/>
        </w:rPr>
        <w:t>上线后建立问题分级、响应SLA、每日复盘、关键指标监控和阶段稳定标准。</w:t>
      </w:r>
    </w:p>
    <w:p>
      <w:pPr>
        <w:pStyle w:val="Heading2"/>
        <w:keepNext/>
        <w:widowControl w:val="true"/>
      </w:pPr>
      <w:r>
        <w:t>培训与变更管理</w:t>
      </w:r>
    </w:p>
    <w:p>
      <w:pPr>
        <w:pStyle w:val="ListBullet"/>
        <w:ind w:left="540" w:hanging="279"/>
        <w:widowControl w:val="true"/>
      </w:pPr>
      <w:r>
        <w:rPr>
          <w:rFonts w:ascii="Calibri" w:hAnsi="Calibri" w:eastAsia="Arial Unicode MS"/>
        </w:rPr>
        <w:t>按角色提供流程培训、岗位操作、异常处理、报表使用和权限责任，结合实际工单练习。</w:t>
      </w:r>
    </w:p>
    <w:p>
      <w:pPr>
        <w:pStyle w:val="ListBullet"/>
        <w:ind w:left="540" w:hanging="279"/>
        <w:widowControl w:val="true"/>
      </w:pPr>
      <w:r>
        <w:rPr>
          <w:rFonts w:ascii="Calibri" w:hAnsi="Calibri" w:eastAsia="Arial Unicode MS"/>
        </w:rPr>
        <w:t>关键用户完成培训和考试后再培训一线人员；现场张贴扫码、返工、质量和仓库SOP。</w:t>
      </w:r>
    </w:p>
    <w:p>
      <w:pPr>
        <w:pStyle w:val="ListBullet"/>
        <w:ind w:left="540" w:hanging="279"/>
        <w:widowControl w:val="true"/>
      </w:pPr>
      <w:r>
        <w:rPr>
          <w:rFonts w:ascii="Calibri" w:hAnsi="Calibri" w:eastAsia="Arial Unicode MS"/>
        </w:rPr>
        <w:t>禁止系统上线后继续维护平行Excel；确有过渡需求须明确结束日期和对账责任。</w:t>
      </w:r>
    </w:p>
    <w:p>
      <w:pPr>
        <w:pStyle w:val="ListBullet"/>
        <w:ind w:left="540" w:hanging="279"/>
        <w:widowControl w:val="true"/>
      </w:pPr>
      <w:r>
        <w:rPr>
          <w:rFonts w:ascii="Calibri" w:hAnsi="Calibri" w:eastAsia="Arial Unicode MS"/>
        </w:rPr>
        <w:t>按月复盘准交、库存、报工、质量、成本和使用率，持续清理绕行流程。</w:t>
      </w:r>
    </w:p>
    <w:p>
      <w:pPr>
        <w:pStyle w:val="Heading1"/>
        <w:keepNext/>
        <w:widowControl w:val="true"/>
      </w:pPr>
      <w:r>
        <w:t>端到端演示与验收场景</w:t>
      </w:r>
    </w:p>
    <w:p>
      <w:pPr>
        <w:pStyle w:val="Heading2"/>
        <w:keepNext/>
        <w:widowControl w:val="true"/>
      </w:pPr>
      <w:r>
        <w:t>模具、样品与正式业务订单收费控制</w:t>
      </w:r>
    </w:p>
    <w:p>
      <w:pPr>
        <w:spacing w:after="80" w:line="290" w:lineRule="auto"/>
        <w:numPr>
          <w:ilvl w:val="0"/>
          <w:numId w:val="16"/>
        </w:numPr>
        <w:widowControl w:val="true"/>
      </w:pPr>
      <w:r>
        <w:rPr>
          <w:rFonts w:ascii="Calibri" w:hAnsi="Calibri" w:eastAsia="Arial Unicode MS"/>
        </w:rPr>
        <w:t>分别建立一张收费模具订单、一张免费样品订单和一张正式业务订单。</w:t>
      </w:r>
    </w:p>
    <w:p>
      <w:pPr>
        <w:spacing w:after="80" w:line="290" w:lineRule="auto"/>
        <w:numPr>
          <w:ilvl w:val="0"/>
          <w:numId w:val="16"/>
        </w:numPr>
        <w:widowControl w:val="true"/>
      </w:pPr>
      <w:r>
        <w:rPr>
          <w:rFonts w:ascii="Calibri" w:hAnsi="Calibri" w:eastAsia="Arial Unicode MS"/>
        </w:rPr>
        <w:t>免费样品填写费用承担部门、预计成本、免费原因、关联商机和预计转正式订单日期，并完成业务经理、财务和授权管理层审批。</w:t>
      </w:r>
    </w:p>
    <w:p>
      <w:pPr>
        <w:spacing w:after="80" w:line="290" w:lineRule="auto"/>
        <w:numPr>
          <w:ilvl w:val="0"/>
          <w:numId w:val="16"/>
        </w:numPr>
        <w:widowControl w:val="true"/>
      </w:pPr>
      <w:r>
        <w:rPr>
          <w:rFonts w:ascii="Calibri" w:hAnsi="Calibri" w:eastAsia="Arial Unicode MS"/>
        </w:rPr>
        <w:t>正式业务订单将单价设为零或删除付款条件，验证系统阻断；恢复有效价格、核价、原始客户订单和付款条件后才允许提交。</w:t>
      </w:r>
    </w:p>
    <w:p>
      <w:pPr>
        <w:spacing w:after="80" w:line="290" w:lineRule="auto"/>
        <w:numPr>
          <w:ilvl w:val="0"/>
          <w:numId w:val="16"/>
        </w:numPr>
        <w:widowControl w:val="true"/>
      </w:pPr>
      <w:r>
        <w:rPr>
          <w:rFonts w:ascii="Calibri" w:hAnsi="Calibri" w:eastAsia="Arial Unicode MS"/>
        </w:rPr>
        <w:t>执行领料、报工、委外、检验和包装，证明收费或免费不影响实际成本归集。</w:t>
      </w:r>
    </w:p>
    <w:p>
      <w:pPr>
        <w:spacing w:after="80" w:line="290" w:lineRule="auto"/>
        <w:numPr>
          <w:ilvl w:val="0"/>
          <w:numId w:val="16"/>
        </w:numPr>
        <w:widowControl w:val="true"/>
      </w:pPr>
      <w:r>
        <w:rPr>
          <w:rFonts w:ascii="Calibri" w:hAnsi="Calibri" w:eastAsia="Arial Unicode MS"/>
        </w:rPr>
        <w:t>把样品转为正式订单并执行样品费抵扣，证明原样品订单、成本、审批和抵扣履历不被覆盖；输出三类订单收费与成本报告。</w:t>
      </w:r>
    </w:p>
    <w:p>
      <w:pPr>
        <w:pStyle w:val="Heading2"/>
        <w:keepNext/>
        <w:widowControl w:val="true"/>
      </w:pPr>
      <w:r>
        <w:t>新客户报价到订单时效监测T0</w:t>
      </w:r>
    </w:p>
    <w:p>
      <w:pPr>
        <w:spacing w:after="80" w:line="290" w:lineRule="auto"/>
        <w:numPr>
          <w:ilvl w:val="0"/>
          <w:numId w:val="17"/>
        </w:numPr>
        <w:widowControl w:val="true"/>
      </w:pPr>
      <w:r>
        <w:rPr>
          <w:rFonts w:ascii="Calibri" w:hAnsi="Calibri" w:eastAsia="Arial Unicode MS"/>
        </w:rPr>
        <w:t>新客户询价时查看实时金属材料价格、历史相似产品报价/成交/实际成本并形成核价快照。</w:t>
      </w:r>
    </w:p>
    <w:p>
      <w:pPr>
        <w:spacing w:after="80" w:line="290" w:lineRule="auto"/>
        <w:numPr>
          <w:ilvl w:val="0"/>
          <w:numId w:val="17"/>
        </w:numPr>
        <w:widowControl w:val="true"/>
      </w:pPr>
      <w:r>
        <w:rPr>
          <w:rFonts w:ascii="Calibri" w:hAnsi="Calibri" w:eastAsia="Arial Unicode MS"/>
        </w:rPr>
        <w:t>客户确认后由业务建立客户主数据并提交BOM申请，工程完成BOM、工艺和内部图纸转换。</w:t>
      </w:r>
    </w:p>
    <w:p>
      <w:pPr>
        <w:spacing w:after="80" w:line="290" w:lineRule="auto"/>
        <w:numPr>
          <w:ilvl w:val="0"/>
          <w:numId w:val="17"/>
        </w:numPr>
        <w:widowControl w:val="true"/>
      </w:pPr>
      <w:r>
        <w:rPr>
          <w:rFonts w:ascii="Calibri" w:hAnsi="Calibri" w:eastAsia="Arial Unicode MS"/>
        </w:rPr>
        <w:t>模拟新程序尚未完成：系统允许BOM完成通知和业务下单，但阻止对应CNC/车床工序发放或开工，直至程序验证发布。</w:t>
      </w:r>
    </w:p>
    <w:p>
      <w:pPr>
        <w:spacing w:after="80" w:line="290" w:lineRule="auto"/>
        <w:numPr>
          <w:ilvl w:val="0"/>
          <w:numId w:val="17"/>
        </w:numPr>
        <w:widowControl w:val="true"/>
      </w:pPr>
      <w:r>
        <w:rPr>
          <w:rFonts w:ascii="Calibri" w:hAnsi="Calibri" w:eastAsia="Arial Unicode MS"/>
        </w:rPr>
        <w:t>业务订单提交业务经理时生成T0，验证主流程总时钟和各节点计划同时启动。</w:t>
      </w:r>
    </w:p>
    <w:p>
      <w:pPr>
        <w:spacing w:after="80" w:line="290" w:lineRule="auto"/>
        <w:numPr>
          <w:ilvl w:val="0"/>
          <w:numId w:val="17"/>
        </w:numPr>
        <w:widowControl w:val="true"/>
      </w:pPr>
      <w:r>
        <w:rPr>
          <w:rFonts w:ascii="Calibri" w:hAnsi="Calibri" w:eastAsia="Arial Unicode MS"/>
        </w:rPr>
        <w:t>分别完成业务经理审核、财务审核和跨部门订单评审，证明缺核价或缺原始客户订单时财务必须阻断。</w:t>
      </w:r>
    </w:p>
    <w:p>
      <w:pPr>
        <w:pStyle w:val="Heading2"/>
        <w:keepNext/>
        <w:widowControl w:val="true"/>
      </w:pPr>
      <w:r>
        <w:t>订单评审到MRP、采购和到料全链时效</w:t>
      </w:r>
    </w:p>
    <w:p>
      <w:pPr>
        <w:spacing w:after="80" w:line="290" w:lineRule="auto"/>
        <w:numPr>
          <w:ilvl w:val="0"/>
          <w:numId w:val="18"/>
        </w:numPr>
        <w:widowControl w:val="true"/>
      </w:pPr>
      <w:r>
        <w:rPr>
          <w:rFonts w:ascii="Calibri" w:hAnsi="Calibri" w:eastAsia="Arial Unicode MS"/>
        </w:rPr>
        <w:t>订单评审结束后模拟PMC未及时跑MRP，验证临期、超期和升级预警。</w:t>
      </w:r>
    </w:p>
    <w:p>
      <w:pPr>
        <w:spacing w:after="80" w:line="290" w:lineRule="auto"/>
        <w:numPr>
          <w:ilvl w:val="0"/>
          <w:numId w:val="18"/>
        </w:numPr>
        <w:widowControl w:val="true"/>
      </w:pPr>
      <w:r>
        <w:rPr>
          <w:rFonts w:ascii="Calibri" w:hAnsi="Calibri" w:eastAsia="Arial Unicode MS"/>
        </w:rPr>
        <w:t>运行MRP并保存运行批次、输入快照、净需求解释、异常处理及确认发布时间。</w:t>
      </w:r>
    </w:p>
    <w:p>
      <w:pPr>
        <w:spacing w:after="80" w:line="290" w:lineRule="auto"/>
        <w:numPr>
          <w:ilvl w:val="0"/>
          <w:numId w:val="18"/>
        </w:numPr>
        <w:widowControl w:val="true"/>
      </w:pPr>
      <w:r>
        <w:rPr>
          <w:rFonts w:ascii="Calibri" w:hAnsi="Calibri" w:eastAsia="Arial Unicode MS"/>
        </w:rPr>
        <w:t>从采购建议发布开始记录采购领取、询价/定标、采购单提交和财务审核时长。</w:t>
      </w:r>
    </w:p>
    <w:p>
      <w:pPr>
        <w:spacing w:after="80" w:line="290" w:lineRule="auto"/>
        <w:numPr>
          <w:ilvl w:val="0"/>
          <w:numId w:val="18"/>
        </w:numPr>
        <w:widowControl w:val="true"/>
      </w:pPr>
      <w:r>
        <w:rPr>
          <w:rFonts w:ascii="Calibri" w:hAnsi="Calibri" w:eastAsia="Arial Unicode MS"/>
        </w:rPr>
        <w:t>记录供应商确认、备货、发运、运输、到厂、仓库收料和IQC放行的独立起止时间。</w:t>
      </w:r>
    </w:p>
    <w:p>
      <w:pPr>
        <w:spacing w:after="80" w:line="290" w:lineRule="auto"/>
        <w:numPr>
          <w:ilvl w:val="0"/>
          <w:numId w:val="18"/>
        </w:numPr>
        <w:widowControl w:val="true"/>
      </w:pPr>
      <w:r>
        <w:rPr>
          <w:rFonts w:ascii="Calibri" w:hAnsi="Calibri" w:eastAsia="Arial Unicode MS"/>
        </w:rPr>
        <w:t>系统输出每个节点的首次响应、排队、处理、暂停、总历时、P90/P95、按时率和超期责任。</w:t>
      </w:r>
    </w:p>
    <w:p>
      <w:pPr>
        <w:pStyle w:val="Heading2"/>
        <w:keepNext/>
        <w:widowControl w:val="true"/>
      </w:pPr>
      <w:r>
        <w:t>逐工序品质门禁与数量差异交接</w:t>
      </w:r>
    </w:p>
    <w:p>
      <w:pPr>
        <w:spacing w:after="80" w:line="290" w:lineRule="auto"/>
        <w:numPr>
          <w:ilvl w:val="0"/>
          <w:numId w:val="19"/>
        </w:numPr>
        <w:widowControl w:val="true"/>
      </w:pPr>
      <w:r>
        <w:rPr>
          <w:rFonts w:ascii="Calibri" w:hAnsi="Calibri" w:eastAsia="Arial Unicode MS"/>
        </w:rPr>
        <w:t>CNC完工申报100件，品质只对送检对象做质量判定，不确认数量。</w:t>
      </w:r>
    </w:p>
    <w:p>
      <w:pPr>
        <w:spacing w:after="80" w:line="290" w:lineRule="auto"/>
        <w:numPr>
          <w:ilvl w:val="0"/>
          <w:numId w:val="19"/>
        </w:numPr>
        <w:widowControl w:val="true"/>
      </w:pPr>
      <w:r>
        <w:rPr>
          <w:rFonts w:ascii="Calibri" w:hAnsi="Calibri" w:eastAsia="Arial Unicode MS"/>
        </w:rPr>
        <w:t>CNC发起转移100件，打磨实点94件，系统先转移94件并将差异6件继续留在CNC。</w:t>
      </w:r>
    </w:p>
    <w:p>
      <w:pPr>
        <w:spacing w:after="80" w:line="290" w:lineRule="auto"/>
        <w:numPr>
          <w:ilvl w:val="0"/>
          <w:numId w:val="19"/>
        </w:numPr>
        <w:widowControl w:val="true"/>
      </w:pPr>
      <w:r>
        <w:rPr>
          <w:rFonts w:ascii="Calibri" w:hAnsi="Calibri" w:eastAsia="Arial Unicode MS"/>
        </w:rPr>
        <w:t>系统向CNC责任人和主管发出数量差异预警，并证明94件可以按受控路线继续生产。</w:t>
      </w:r>
    </w:p>
    <w:p>
      <w:pPr>
        <w:spacing w:after="80" w:line="290" w:lineRule="auto"/>
        <w:numPr>
          <w:ilvl w:val="0"/>
          <w:numId w:val="19"/>
        </w:numPr>
        <w:widowControl w:val="true"/>
      </w:pPr>
      <w:r>
        <w:rPr>
          <w:rFonts w:ascii="Calibri" w:hAnsi="Calibri" w:eastAsia="Arial Unicode MS"/>
        </w:rPr>
        <w:t>差异6件使用数量差异单关闭；另模拟6件质量不合格，证明必须使用NCR/MRB而不能与物理短少互相冲销。</w:t>
      </w:r>
    </w:p>
    <w:p>
      <w:pPr>
        <w:spacing w:after="80" w:line="290" w:lineRule="auto"/>
        <w:numPr>
          <w:ilvl w:val="0"/>
          <w:numId w:val="19"/>
        </w:numPr>
        <w:widowControl w:val="true"/>
      </w:pPr>
      <w:r>
        <w:rPr>
          <w:rFonts w:ascii="Calibri" w:hAnsi="Calibri" w:eastAsia="Arial Unicode MS"/>
        </w:rPr>
        <w:t>逐道验证品质确认、数量交接、打磨、委外表处、回料、镭雕、丝印、全检和包装的时间戳及门禁。</w:t>
      </w:r>
    </w:p>
    <w:p>
      <w:pPr>
        <w:pStyle w:val="Heading2"/>
        <w:keepNext/>
        <w:widowControl w:val="true"/>
      </w:pPr>
      <w:r>
        <w:t>客户报价到订单</w:t>
      </w:r>
    </w:p>
    <w:p>
      <w:pPr>
        <w:spacing w:after="80" w:line="290" w:lineRule="auto"/>
        <w:numPr>
          <w:ilvl w:val="0"/>
          <w:numId w:val="20"/>
        </w:numPr>
        <w:widowControl w:val="true"/>
      </w:pPr>
      <w:r>
        <w:rPr>
          <w:rFonts w:ascii="Calibri" w:hAnsi="Calibri" w:eastAsia="Arial Unicode MS"/>
        </w:rPr>
        <w:t>上传客户图纸并保存版本。</w:t>
      </w:r>
    </w:p>
    <w:p>
      <w:pPr>
        <w:spacing w:after="80" w:line="290" w:lineRule="auto"/>
        <w:numPr>
          <w:ilvl w:val="0"/>
          <w:numId w:val="20"/>
        </w:numPr>
        <w:widowControl w:val="true"/>
      </w:pPr>
      <w:r>
        <w:rPr>
          <w:rFonts w:ascii="Calibri" w:hAnsi="Calibri" w:eastAsia="Arial Unicode MS"/>
        </w:rPr>
        <w:t>检索相似产品、采购和委外历史价。</w:t>
      </w:r>
    </w:p>
    <w:p>
      <w:pPr>
        <w:spacing w:after="80" w:line="290" w:lineRule="auto"/>
        <w:numPr>
          <w:ilvl w:val="0"/>
          <w:numId w:val="20"/>
        </w:numPr>
        <w:widowControl w:val="true"/>
      </w:pPr>
      <w:r>
        <w:rPr>
          <w:rFonts w:ascii="Calibri" w:hAnsi="Calibri" w:eastAsia="Arial Unicode MS"/>
        </w:rPr>
        <w:t>填写材料、工时、工装、委外、包装和毛利，生成成本分析表。</w:t>
      </w:r>
    </w:p>
    <w:p>
      <w:pPr>
        <w:spacing w:after="80" w:line="290" w:lineRule="auto"/>
        <w:numPr>
          <w:ilvl w:val="0"/>
          <w:numId w:val="20"/>
        </w:numPr>
        <w:widowControl w:val="true"/>
      </w:pPr>
      <w:r>
        <w:rPr>
          <w:rFonts w:ascii="Calibri" w:hAnsi="Calibri" w:eastAsia="Arial Unicode MS"/>
        </w:rPr>
        <w:t>完成工程/财务/管理审批并生成客户报价PDF。</w:t>
      </w:r>
    </w:p>
    <w:p>
      <w:pPr>
        <w:spacing w:after="80" w:line="290" w:lineRule="auto"/>
        <w:numPr>
          <w:ilvl w:val="0"/>
          <w:numId w:val="20"/>
        </w:numPr>
        <w:widowControl w:val="true"/>
      </w:pPr>
      <w:r>
        <w:rPr>
          <w:rFonts w:ascii="Calibri" w:hAnsi="Calibri" w:eastAsia="Arial Unicode MS"/>
        </w:rPr>
        <w:t>报价转订单并触发合同评审。</w:t>
      </w:r>
    </w:p>
    <w:p>
      <w:pPr>
        <w:pStyle w:val="Heading2"/>
        <w:keepNext/>
        <w:widowControl w:val="true"/>
      </w:pPr>
      <w:r>
        <w:t>实时金属材料价格到报价与成本</w:t>
      </w:r>
    </w:p>
    <w:p>
      <w:pPr>
        <w:spacing w:after="80" w:line="290" w:lineRule="auto"/>
        <w:numPr>
          <w:ilvl w:val="0"/>
          <w:numId w:val="21"/>
        </w:numPr>
        <w:widowControl w:val="true"/>
      </w:pPr>
      <w:r>
        <w:rPr>
          <w:rFonts w:ascii="Calibri" w:hAnsi="Calibri" w:eastAsia="Arial Unicode MS"/>
        </w:rPr>
        <w:t>接入一条许可行情并映射到企业材料牌号、单位和币种。</w:t>
      </w:r>
    </w:p>
    <w:p>
      <w:pPr>
        <w:spacing w:after="80" w:line="290" w:lineRule="auto"/>
        <w:numPr>
          <w:ilvl w:val="0"/>
          <w:numId w:val="21"/>
        </w:numPr>
        <w:widowControl w:val="true"/>
      </w:pPr>
      <w:r>
        <w:rPr>
          <w:rFonts w:ascii="Calibri" w:hAnsi="Calibri" w:eastAsia="Arial Unicode MS"/>
        </w:rPr>
        <w:t>叠加汇率、升贴水、加工、物流和税费计算企业落地参考价。</w:t>
      </w:r>
    </w:p>
    <w:p>
      <w:pPr>
        <w:spacing w:after="80" w:line="290" w:lineRule="auto"/>
        <w:numPr>
          <w:ilvl w:val="0"/>
          <w:numId w:val="21"/>
        </w:numPr>
        <w:widowControl w:val="true"/>
      </w:pPr>
      <w:r>
        <w:rPr>
          <w:rFonts w:ascii="Calibri" w:hAnsi="Calibri" w:eastAsia="Arial Unicode MS"/>
        </w:rPr>
        <w:t>采购查看供应商与市场偏离，财务模拟库存/在制/毛利影响，业务仅查看授权参考价。</w:t>
      </w:r>
    </w:p>
    <w:p>
      <w:pPr>
        <w:spacing w:after="80" w:line="290" w:lineRule="auto"/>
        <w:numPr>
          <w:ilvl w:val="0"/>
          <w:numId w:val="21"/>
        </w:numPr>
        <w:widowControl w:val="true"/>
      </w:pPr>
      <w:r>
        <w:rPr>
          <w:rFonts w:ascii="Calibri" w:hAnsi="Calibri" w:eastAsia="Arial Unicode MS"/>
        </w:rPr>
        <w:t>生成客户报价并保存行情、汇率和公式快照。</w:t>
      </w:r>
    </w:p>
    <w:p>
      <w:pPr>
        <w:spacing w:after="80" w:line="290" w:lineRule="auto"/>
        <w:numPr>
          <w:ilvl w:val="0"/>
          <w:numId w:val="21"/>
        </w:numPr>
        <w:widowControl w:val="true"/>
      </w:pPr>
      <w:r>
        <w:rPr>
          <w:rFonts w:ascii="Calibri" w:hAnsi="Calibri" w:eastAsia="Arial Unicode MS"/>
        </w:rPr>
        <w:t>模拟行情超过阈值，系统触发重新核价预警但不自动改写已审批采购订单或法定存货账。</w:t>
      </w:r>
    </w:p>
    <w:p>
      <w:pPr>
        <w:pStyle w:val="Heading2"/>
        <w:keepNext/>
        <w:widowControl w:val="true"/>
      </w:pPr>
      <w:r>
        <w:t>PMC滚动齐套</w:t>
      </w:r>
    </w:p>
    <w:p>
      <w:pPr>
        <w:spacing w:after="80" w:line="290" w:lineRule="auto"/>
        <w:numPr>
          <w:ilvl w:val="0"/>
          <w:numId w:val="22"/>
        </w:numPr>
        <w:widowControl w:val="true"/>
      </w:pPr>
      <w:r>
        <w:rPr>
          <w:rFonts w:ascii="Calibri" w:hAnsi="Calibri" w:eastAsia="Arial Unicode MS"/>
        </w:rPr>
        <w:t>按订单和BOM展开需求。</w:t>
      </w:r>
    </w:p>
    <w:p>
      <w:pPr>
        <w:spacing w:after="80" w:line="290" w:lineRule="auto"/>
        <w:numPr>
          <w:ilvl w:val="0"/>
          <w:numId w:val="22"/>
        </w:numPr>
        <w:widowControl w:val="true"/>
      </w:pPr>
      <w:r>
        <w:rPr>
          <w:rFonts w:ascii="Calibri" w:hAnsi="Calibri" w:eastAsia="Arial Unicode MS"/>
        </w:rPr>
        <w:t>扣除已分配、冻结和不良库存，加入按期到货和在制。</w:t>
      </w:r>
    </w:p>
    <w:p>
      <w:pPr>
        <w:spacing w:after="80" w:line="290" w:lineRule="auto"/>
        <w:numPr>
          <w:ilvl w:val="0"/>
          <w:numId w:val="22"/>
        </w:numPr>
        <w:widowControl w:val="true"/>
      </w:pPr>
      <w:r>
        <w:rPr>
          <w:rFonts w:ascii="Calibri" w:hAnsi="Calibri" w:eastAsia="Arial Unicode MS"/>
        </w:rPr>
        <w:t>计算净需求和建议采购/生产量。</w:t>
      </w:r>
    </w:p>
    <w:p>
      <w:pPr>
        <w:spacing w:after="80" w:line="290" w:lineRule="auto"/>
        <w:numPr>
          <w:ilvl w:val="0"/>
          <w:numId w:val="22"/>
        </w:numPr>
        <w:widowControl w:val="true"/>
      </w:pPr>
      <w:r>
        <w:rPr>
          <w:rFonts w:ascii="Calibri" w:hAnsi="Calibri" w:eastAsia="Arial Unicode MS"/>
        </w:rPr>
        <w:t>模拟采购到货、报废和订单优先级变化，齐套表实时更新。</w:t>
      </w:r>
    </w:p>
    <w:p>
      <w:pPr>
        <w:pStyle w:val="Heading2"/>
        <w:keepNext/>
        <w:widowControl w:val="true"/>
      </w:pPr>
      <w:r>
        <w:t>十部门工作台与数据权限</w:t>
      </w:r>
    </w:p>
    <w:p>
      <w:pPr>
        <w:spacing w:after="80" w:line="290" w:lineRule="auto"/>
        <w:numPr>
          <w:ilvl w:val="0"/>
          <w:numId w:val="23"/>
        </w:numPr>
        <w:widowControl w:val="true"/>
      </w:pPr>
      <w:r>
        <w:rPr>
          <w:rFonts w:ascii="Calibri" w:hAnsi="Calibri" w:eastAsia="Arial Unicode MS"/>
        </w:rPr>
        <w:t>分别以财务、总经办、生产、品质、后工序、工程、PMC、采购、委外和行政账号登录。</w:t>
      </w:r>
    </w:p>
    <w:p>
      <w:pPr>
        <w:spacing w:after="80" w:line="290" w:lineRule="auto"/>
        <w:numPr>
          <w:ilvl w:val="0"/>
          <w:numId w:val="23"/>
        </w:numPr>
        <w:widowControl w:val="true"/>
      </w:pPr>
      <w:r>
        <w:rPr>
          <w:rFonts w:ascii="Calibri" w:hAnsi="Calibri" w:eastAsia="Arial Unicode MS"/>
        </w:rPr>
        <w:t>验证各部门首页只显示本部门任务、待办、指标和授权数据。</w:t>
      </w:r>
    </w:p>
    <w:p>
      <w:pPr>
        <w:spacing w:after="80" w:line="290" w:lineRule="auto"/>
        <w:numPr>
          <w:ilvl w:val="0"/>
          <w:numId w:val="23"/>
        </w:numPr>
        <w:widowControl w:val="true"/>
      </w:pPr>
      <w:r>
        <w:rPr>
          <w:rFonts w:ascii="Calibri" w:hAnsi="Calibri" w:eastAsia="Arial Unicode MS"/>
        </w:rPr>
        <w:t>总经办可分析全厂但不能修改凭证、检验、库存和考勤原始记录。</w:t>
      </w:r>
    </w:p>
    <w:p>
      <w:pPr>
        <w:spacing w:after="80" w:line="290" w:lineRule="auto"/>
        <w:numPr>
          <w:ilvl w:val="0"/>
          <w:numId w:val="23"/>
        </w:numPr>
        <w:widowControl w:val="true"/>
      </w:pPr>
      <w:r>
        <w:rPr>
          <w:rFonts w:ascii="Calibri" w:hAnsi="Calibri" w:eastAsia="Arial Unicode MS"/>
        </w:rPr>
        <w:t>采购与委外、生产与后工序、后工序与组装的任务和统计可以区分。</w:t>
      </w:r>
    </w:p>
    <w:p>
      <w:pPr>
        <w:spacing w:after="80" w:line="290" w:lineRule="auto"/>
        <w:numPr>
          <w:ilvl w:val="0"/>
          <w:numId w:val="23"/>
        </w:numPr>
        <w:widowControl w:val="true"/>
      </w:pPr>
      <w:r>
        <w:rPr>
          <w:rFonts w:ascii="Calibri" w:hAnsi="Calibri" w:eastAsia="Arial Unicode MS"/>
        </w:rPr>
        <w:t>跨部门交接通过正式单据、状态、责任人和审计完成。</w:t>
      </w:r>
    </w:p>
    <w:p>
      <w:pPr>
        <w:pStyle w:val="Heading2"/>
        <w:keepNext/>
        <w:widowControl w:val="true"/>
      </w:pPr>
      <w:r>
        <w:t>CNC/车床到后工序与独立组装</w:t>
      </w:r>
    </w:p>
    <w:p>
      <w:pPr>
        <w:spacing w:after="80" w:line="290" w:lineRule="auto"/>
        <w:numPr>
          <w:ilvl w:val="0"/>
          <w:numId w:val="24"/>
        </w:numPr>
        <w:widowControl w:val="true"/>
      </w:pPr>
      <w:r>
        <w:rPr>
          <w:rFonts w:ascii="Calibri" w:hAnsi="Calibri" w:eastAsia="Arial Unicode MS"/>
        </w:rPr>
        <w:t>CNC或车床使用正确程序、材料、设备和人员扫码开工并通过首检。</w:t>
      </w:r>
    </w:p>
    <w:p>
      <w:pPr>
        <w:spacing w:after="80" w:line="290" w:lineRule="auto"/>
        <w:numPr>
          <w:ilvl w:val="0"/>
          <w:numId w:val="24"/>
        </w:numPr>
        <w:widowControl w:val="true"/>
      </w:pPr>
      <w:r>
        <w:rPr>
          <w:rFonts w:ascii="Calibri" w:hAnsi="Calibri" w:eastAsia="Arial Unicode MS"/>
        </w:rPr>
        <w:t>工件按路线进入清洗、丝印/镭雕、打磨/振磨并记录各自参数。</w:t>
      </w:r>
    </w:p>
    <w:p>
      <w:pPr>
        <w:spacing w:after="80" w:line="290" w:lineRule="auto"/>
        <w:numPr>
          <w:ilvl w:val="0"/>
          <w:numId w:val="24"/>
        </w:numPr>
        <w:widowControl w:val="true"/>
      </w:pPr>
      <w:r>
        <w:rPr>
          <w:rFonts w:ascii="Calibri" w:hAnsi="Calibri" w:eastAsia="Arial Unicode MS"/>
        </w:rPr>
        <w:t>需要组装的产品生成独立组装BOM、齐套、领料和组装工单。</w:t>
      </w:r>
    </w:p>
    <w:p>
      <w:pPr>
        <w:spacing w:after="80" w:line="290" w:lineRule="auto"/>
        <w:numPr>
          <w:ilvl w:val="0"/>
          <w:numId w:val="24"/>
        </w:numPr>
        <w:widowControl w:val="true"/>
      </w:pPr>
      <w:r>
        <w:rPr>
          <w:rFonts w:ascii="Calibri" w:hAnsi="Calibri" w:eastAsia="Arial Unicode MS"/>
        </w:rPr>
        <w:t>记录组件批次/序列号、扭矩/参数、测试和组件谱系。</w:t>
      </w:r>
    </w:p>
    <w:p>
      <w:pPr>
        <w:spacing w:after="80" w:line="290" w:lineRule="auto"/>
        <w:numPr>
          <w:ilvl w:val="0"/>
          <w:numId w:val="24"/>
        </w:numPr>
        <w:widowControl w:val="true"/>
      </w:pPr>
      <w:r>
        <w:rPr>
          <w:rFonts w:ascii="Calibri" w:hAnsi="Calibri" w:eastAsia="Arial Unicode MS"/>
        </w:rPr>
        <w:t>完成出货前100%全检、包装、标签和OQC后才允许发货。</w:t>
      </w:r>
    </w:p>
    <w:p>
      <w:pPr>
        <w:pStyle w:val="Heading2"/>
        <w:keepNext/>
        <w:widowControl w:val="true"/>
      </w:pPr>
      <w:r>
        <w:t>首检、巡检、末件与FAI电子质量档案</w:t>
      </w:r>
    </w:p>
    <w:p>
      <w:pPr>
        <w:spacing w:after="80" w:line="290" w:lineRule="auto"/>
        <w:numPr>
          <w:ilvl w:val="0"/>
          <w:numId w:val="25"/>
        </w:numPr>
        <w:widowControl w:val="true"/>
      </w:pPr>
      <w:r>
        <w:rPr>
          <w:rFonts w:ascii="Calibri" w:hAnsi="Calibri" w:eastAsia="Arial Unicode MS"/>
        </w:rPr>
        <w:t>新样品工单根据图纸和气泡号生成FAI任务。</w:t>
      </w:r>
    </w:p>
    <w:p>
      <w:pPr>
        <w:spacing w:after="80" w:line="290" w:lineRule="auto"/>
        <w:numPr>
          <w:ilvl w:val="0"/>
          <w:numId w:val="25"/>
        </w:numPr>
        <w:widowControl w:val="true"/>
      </w:pPr>
      <w:r>
        <w:rPr>
          <w:rFonts w:ascii="Calibri" w:hAnsi="Calibri" w:eastAsia="Arial Unicode MS"/>
        </w:rPr>
        <w:t>换型开工触发首检，生产到指定数量/时间触发巡检。</w:t>
      </w:r>
    </w:p>
    <w:p>
      <w:pPr>
        <w:spacing w:after="80" w:line="290" w:lineRule="auto"/>
        <w:numPr>
          <w:ilvl w:val="0"/>
          <w:numId w:val="25"/>
        </w:numPr>
        <w:widowControl w:val="true"/>
      </w:pPr>
      <w:r>
        <w:rPr>
          <w:rFonts w:ascii="Calibri" w:hAnsi="Calibri" w:eastAsia="Arial Unicode MS"/>
        </w:rPr>
        <w:t>工单结束前触发末件检，模拟末件超差并反查影响数量。</w:t>
      </w:r>
    </w:p>
    <w:p>
      <w:pPr>
        <w:spacing w:after="80" w:line="290" w:lineRule="auto"/>
        <w:numPr>
          <w:ilvl w:val="0"/>
          <w:numId w:val="25"/>
        </w:numPr>
        <w:widowControl w:val="true"/>
      </w:pPr>
      <w:r>
        <w:rPr>
          <w:rFonts w:ascii="Calibri" w:hAnsi="Calibri" w:eastAsia="Arial Unicode MS"/>
        </w:rPr>
        <w:t>检验记录保存原始测量值、检具、设备、人员、程序、图片和电子签名。</w:t>
      </w:r>
    </w:p>
    <w:p>
      <w:pPr>
        <w:spacing w:after="80" w:line="290" w:lineRule="auto"/>
        <w:numPr>
          <w:ilvl w:val="0"/>
          <w:numId w:val="25"/>
        </w:numPr>
        <w:widowControl w:val="true"/>
      </w:pPr>
      <w:r>
        <w:rPr>
          <w:rFonts w:ascii="Calibri" w:hAnsi="Calibri" w:eastAsia="Arial Unicode MS"/>
        </w:rPr>
        <w:t>审核后生成FAI及首检/巡检/末件报告，并证明旧版本不可被当前数据覆盖。</w:t>
      </w:r>
    </w:p>
    <w:p>
      <w:pPr>
        <w:pStyle w:val="Heading2"/>
        <w:keepNext/>
        <w:widowControl w:val="true"/>
      </w:pPr>
      <w:r>
        <w:t>行政考勤与多劳务结算</w:t>
      </w:r>
    </w:p>
    <w:p>
      <w:pPr>
        <w:spacing w:after="80" w:line="290" w:lineRule="auto"/>
        <w:numPr>
          <w:ilvl w:val="0"/>
          <w:numId w:val="26"/>
        </w:numPr>
        <w:widowControl w:val="true"/>
      </w:pPr>
      <w:r>
        <w:rPr>
          <w:rFonts w:ascii="Calibri" w:hAnsi="Calibri" w:eastAsia="Arial Unicode MS"/>
        </w:rPr>
        <w:t>导入两个劳务单位和正式员工的原始打卡、班次、请假和加班。</w:t>
      </w:r>
    </w:p>
    <w:p>
      <w:pPr>
        <w:spacing w:after="80" w:line="290" w:lineRule="auto"/>
        <w:numPr>
          <w:ilvl w:val="0"/>
          <w:numId w:val="26"/>
        </w:numPr>
        <w:widowControl w:val="true"/>
      </w:pPr>
      <w:r>
        <w:rPr>
          <w:rFonts w:ascii="Calibri" w:hAnsi="Calibri" w:eastAsia="Arial Unicode MS"/>
        </w:rPr>
        <w:t>系统计算个人、班组、部门和劳务单位的日报/月报及异常。</w:t>
      </w:r>
    </w:p>
    <w:p>
      <w:pPr>
        <w:spacing w:after="80" w:line="290" w:lineRule="auto"/>
        <w:numPr>
          <w:ilvl w:val="0"/>
          <w:numId w:val="26"/>
        </w:numPr>
        <w:widowControl w:val="true"/>
      </w:pPr>
      <w:r>
        <w:rPr>
          <w:rFonts w:ascii="Calibri" w:hAnsi="Calibri" w:eastAsia="Arial Unicode MS"/>
        </w:rPr>
        <w:t>将考勤与MES报工比较，生成有打卡无报工和有报工无打卡差异。</w:t>
      </w:r>
    </w:p>
    <w:p>
      <w:pPr>
        <w:spacing w:after="80" w:line="290" w:lineRule="auto"/>
        <w:numPr>
          <w:ilvl w:val="0"/>
          <w:numId w:val="26"/>
        </w:numPr>
        <w:widowControl w:val="true"/>
      </w:pPr>
      <w:r>
        <w:rPr>
          <w:rFonts w:ascii="Calibri" w:hAnsi="Calibri" w:eastAsia="Arial Unicode MS"/>
        </w:rPr>
        <w:t>按两个劳务单位不同费率、加班、补贴、扣款和管理费生成对账与结算单。</w:t>
      </w:r>
    </w:p>
    <w:p>
      <w:pPr>
        <w:spacing w:after="80" w:line="290" w:lineRule="auto"/>
        <w:numPr>
          <w:ilvl w:val="0"/>
          <w:numId w:val="26"/>
        </w:numPr>
        <w:widowControl w:val="true"/>
      </w:pPr>
      <w:r>
        <w:rPr>
          <w:rFonts w:ascii="Calibri" w:hAnsi="Calibri" w:eastAsia="Arial Unicode MS"/>
        </w:rPr>
        <w:t>行政、用工部门和财务分级确认后转应付，并验证普通用户不能查看个人敏感明细。</w:t>
      </w:r>
    </w:p>
    <w:p>
      <w:pPr>
        <w:pStyle w:val="Heading2"/>
        <w:keepNext/>
        <w:widowControl w:val="true"/>
      </w:pPr>
      <w:r>
        <w:t>内部跨序返工路线A：返工后直接返回第五工序</w:t>
      </w:r>
    </w:p>
    <w:p>
      <w:pPr>
        <w:spacing w:after="80" w:line="290" w:lineRule="auto"/>
        <w:numPr>
          <w:ilvl w:val="0"/>
          <w:numId w:val="27"/>
        </w:numPr>
        <w:widowControl w:val="true"/>
      </w:pPr>
      <w:r>
        <w:rPr>
          <w:rFonts w:ascii="Calibri" w:hAnsi="Calibri" w:eastAsia="Arial Unicode MS"/>
        </w:rPr>
        <w:t>第五工序发现第二工序问题并上传图片。</w:t>
      </w:r>
    </w:p>
    <w:p>
      <w:pPr>
        <w:spacing w:after="80" w:line="290" w:lineRule="auto"/>
        <w:numPr>
          <w:ilvl w:val="0"/>
          <w:numId w:val="27"/>
        </w:numPr>
        <w:widowControl w:val="true"/>
      </w:pPr>
      <w:r>
        <w:rPr>
          <w:rFonts w:ascii="Calibri" w:hAnsi="Calibri" w:eastAsia="Arial Unicode MS"/>
        </w:rPr>
        <w:t>冻结受影响数量并确认第三、第四工序原结果仍然有效。</w:t>
      </w:r>
    </w:p>
    <w:p>
      <w:pPr>
        <w:spacing w:after="80" w:line="290" w:lineRule="auto"/>
        <w:numPr>
          <w:ilvl w:val="0"/>
          <w:numId w:val="27"/>
        </w:numPr>
        <w:widowControl w:val="true"/>
      </w:pPr>
      <w:r>
        <w:rPr>
          <w:rFonts w:ascii="Calibri" w:hAnsi="Calibri" w:eastAsia="Arial Unicode MS"/>
        </w:rPr>
        <w:t>生成第五→第二返工→复检→第五的受控路线。</w:t>
      </w:r>
    </w:p>
    <w:p>
      <w:pPr>
        <w:spacing w:after="80" w:line="290" w:lineRule="auto"/>
        <w:numPr>
          <w:ilvl w:val="0"/>
          <w:numId w:val="27"/>
        </w:numPr>
        <w:widowControl w:val="true"/>
      </w:pPr>
      <w:r>
        <w:rPr>
          <w:rFonts w:ascii="Calibri" w:hAnsi="Calibri" w:eastAsia="Arial Unicode MS"/>
        </w:rPr>
        <w:t>第二工序返工复检合格后直接返回第五工序。</w:t>
      </w:r>
    </w:p>
    <w:p>
      <w:pPr>
        <w:spacing w:after="80" w:line="290" w:lineRule="auto"/>
        <w:numPr>
          <w:ilvl w:val="0"/>
          <w:numId w:val="27"/>
        </w:numPr>
        <w:widowControl w:val="true"/>
      </w:pPr>
      <w:r>
        <w:rPr>
          <w:rFonts w:ascii="Calibri" w:hAnsi="Calibri" w:eastAsia="Arial Unicode MS"/>
        </w:rPr>
        <w:t>第三、第四工序原履历保留且有有效性确认，返工成本和交期同步变化。</w:t>
      </w:r>
    </w:p>
    <w:p>
      <w:pPr>
        <w:pStyle w:val="Heading2"/>
        <w:keepNext/>
        <w:widowControl w:val="true"/>
      </w:pPr>
      <w:r>
        <w:t>内部跨序返工路线B：返工后从第三工序顺序重流</w:t>
      </w:r>
    </w:p>
    <w:p>
      <w:pPr>
        <w:spacing w:after="80" w:line="290" w:lineRule="auto"/>
        <w:numPr>
          <w:ilvl w:val="0"/>
          <w:numId w:val="28"/>
        </w:numPr>
        <w:widowControl w:val="true"/>
      </w:pPr>
      <w:r>
        <w:rPr>
          <w:rFonts w:ascii="Calibri" w:hAnsi="Calibri" w:eastAsia="Arial Unicode MS"/>
        </w:rPr>
        <w:t>第五工序发现第二工序问题并上传图片。</w:t>
      </w:r>
    </w:p>
    <w:p>
      <w:pPr>
        <w:spacing w:after="80" w:line="290" w:lineRule="auto"/>
        <w:numPr>
          <w:ilvl w:val="0"/>
          <w:numId w:val="28"/>
        </w:numPr>
        <w:widowControl w:val="true"/>
      </w:pPr>
      <w:r>
        <w:rPr>
          <w:rFonts w:ascii="Calibri" w:hAnsi="Calibri" w:eastAsia="Arial Unicode MS"/>
        </w:rPr>
        <w:t>质量与工程判定第二工序返工会影响第三、第四工序结果。</w:t>
      </w:r>
    </w:p>
    <w:p>
      <w:pPr>
        <w:spacing w:after="80" w:line="290" w:lineRule="auto"/>
        <w:numPr>
          <w:ilvl w:val="0"/>
          <w:numId w:val="28"/>
        </w:numPr>
        <w:widowControl w:val="true"/>
      </w:pPr>
      <w:r>
        <w:rPr>
          <w:rFonts w:ascii="Calibri" w:hAnsi="Calibri" w:eastAsia="Arial Unicode MS"/>
        </w:rPr>
        <w:t>生成第五→第二返工→第三→第四→第五的受控路线。</w:t>
      </w:r>
    </w:p>
    <w:p>
      <w:pPr>
        <w:spacing w:after="80" w:line="290" w:lineRule="auto"/>
        <w:numPr>
          <w:ilvl w:val="0"/>
          <w:numId w:val="28"/>
        </w:numPr>
        <w:widowControl w:val="true"/>
      </w:pPr>
      <w:r>
        <w:rPr>
          <w:rFonts w:ascii="Calibri" w:hAnsi="Calibri" w:eastAsia="Arial Unicode MS"/>
        </w:rPr>
        <w:t>系统阻止从第二工序直接跳回第五工序，每道重流工序均需报工和复检。</w:t>
      </w:r>
    </w:p>
    <w:p>
      <w:pPr>
        <w:spacing w:after="80" w:line="290" w:lineRule="auto"/>
        <w:numPr>
          <w:ilvl w:val="0"/>
          <w:numId w:val="28"/>
        </w:numPr>
        <w:widowControl w:val="true"/>
      </w:pPr>
      <w:r>
        <w:rPr>
          <w:rFonts w:ascii="Calibri" w:hAnsi="Calibri" w:eastAsia="Arial Unicode MS"/>
        </w:rPr>
        <w:t>第三、第四工序原履历标记被替代但不删除，重新归集工时、成本、良率和交期。</w:t>
      </w:r>
    </w:p>
    <w:p>
      <w:pPr>
        <w:pStyle w:val="Heading2"/>
        <w:keepNext/>
        <w:widowControl w:val="true"/>
      </w:pPr>
      <w:r>
        <w:t>跨序返工同批数量拆分</w:t>
      </w:r>
    </w:p>
    <w:p>
      <w:pPr>
        <w:spacing w:after="80" w:line="290" w:lineRule="auto"/>
        <w:numPr>
          <w:ilvl w:val="0"/>
          <w:numId w:val="29"/>
        </w:numPr>
        <w:widowControl w:val="true"/>
      </w:pPr>
      <w:r>
        <w:rPr>
          <w:rFonts w:ascii="Calibri" w:hAnsi="Calibri" w:eastAsia="Arial Unicode MS"/>
        </w:rPr>
        <w:t>从同一异常批次选择不同受影响数量。</w:t>
      </w:r>
    </w:p>
    <w:p>
      <w:pPr>
        <w:spacing w:after="80" w:line="290" w:lineRule="auto"/>
        <w:numPr>
          <w:ilvl w:val="0"/>
          <w:numId w:val="29"/>
        </w:numPr>
        <w:widowControl w:val="true"/>
      </w:pPr>
      <w:r>
        <w:rPr>
          <w:rFonts w:ascii="Calibri" w:hAnsi="Calibri" w:eastAsia="Arial Unicode MS"/>
        </w:rPr>
        <w:t>部分数量指定路线A，部分数量指定路线B。</w:t>
      </w:r>
    </w:p>
    <w:p>
      <w:pPr>
        <w:spacing w:after="80" w:line="290" w:lineRule="auto"/>
        <w:numPr>
          <w:ilvl w:val="0"/>
          <w:numId w:val="29"/>
        </w:numPr>
        <w:widowControl w:val="true"/>
      </w:pPr>
      <w:r>
        <w:rPr>
          <w:rFonts w:ascii="Calibri" w:hAnsi="Calibri" w:eastAsia="Arial Unicode MS"/>
        </w:rPr>
        <w:t>系统自动拆分子批次和二维码，分别显示在制位置与路线。</w:t>
      </w:r>
    </w:p>
    <w:p>
      <w:pPr>
        <w:spacing w:after="80" w:line="290" w:lineRule="auto"/>
        <w:numPr>
          <w:ilvl w:val="0"/>
          <w:numId w:val="29"/>
        </w:numPr>
        <w:widowControl w:val="true"/>
      </w:pPr>
      <w:r>
        <w:rPr>
          <w:rFonts w:ascii="Calibri" w:hAnsi="Calibri" w:eastAsia="Arial Unicode MS"/>
        </w:rPr>
        <w:t>未满足各自复检和汇合条件前禁止合批。</w:t>
      </w:r>
    </w:p>
    <w:p>
      <w:pPr>
        <w:spacing w:after="80" w:line="290" w:lineRule="auto"/>
        <w:numPr>
          <w:ilvl w:val="0"/>
          <w:numId w:val="29"/>
        </w:numPr>
        <w:widowControl w:val="true"/>
      </w:pPr>
      <w:r>
        <w:rPr>
          <w:rFonts w:ascii="Calibri" w:hAnsi="Calibri" w:eastAsia="Arial Unicode MS"/>
        </w:rPr>
        <w:t>关闭后汇总原批次、子批次、成本和质量履历。</w:t>
      </w:r>
    </w:p>
    <w:p>
      <w:pPr>
        <w:pStyle w:val="Heading2"/>
        <w:keepNext/>
        <w:widowControl w:val="true"/>
      </w:pPr>
      <w:r>
        <w:t>供应商在线报价到送货</w:t>
      </w:r>
    </w:p>
    <w:p>
      <w:pPr>
        <w:spacing w:after="80" w:line="290" w:lineRule="auto"/>
        <w:numPr>
          <w:ilvl w:val="0"/>
          <w:numId w:val="30"/>
        </w:numPr>
        <w:widowControl w:val="true"/>
      </w:pPr>
      <w:r>
        <w:rPr>
          <w:rFonts w:ascii="Calibri" w:hAnsi="Calibri" w:eastAsia="Arial Unicode MS"/>
        </w:rPr>
        <w:t>发布带图纸和阶梯数量的RFQ。</w:t>
      </w:r>
    </w:p>
    <w:p>
      <w:pPr>
        <w:spacing w:after="80" w:line="290" w:lineRule="auto"/>
        <w:numPr>
          <w:ilvl w:val="0"/>
          <w:numId w:val="30"/>
        </w:numPr>
        <w:widowControl w:val="true"/>
      </w:pPr>
      <w:r>
        <w:rPr>
          <w:rFonts w:ascii="Calibri" w:hAnsi="Calibri" w:eastAsia="Arial Unicode MS"/>
        </w:rPr>
        <w:t>三家供应商网页报价并提交技术偏离。</w:t>
      </w:r>
    </w:p>
    <w:p>
      <w:pPr>
        <w:spacing w:after="80" w:line="290" w:lineRule="auto"/>
        <w:numPr>
          <w:ilvl w:val="0"/>
          <w:numId w:val="30"/>
        </w:numPr>
        <w:widowControl w:val="true"/>
      </w:pPr>
      <w:r>
        <w:rPr>
          <w:rFonts w:ascii="Calibri" w:hAnsi="Calibri" w:eastAsia="Arial Unicode MS"/>
        </w:rPr>
        <w:t>多轮议价、保留版本、生成比价和定标。</w:t>
      </w:r>
    </w:p>
    <w:p>
      <w:pPr>
        <w:spacing w:after="80" w:line="290" w:lineRule="auto"/>
        <w:numPr>
          <w:ilvl w:val="0"/>
          <w:numId w:val="30"/>
        </w:numPr>
        <w:widowControl w:val="true"/>
      </w:pPr>
      <w:r>
        <w:rPr>
          <w:rFonts w:ascii="Calibri" w:hAnsi="Calibri" w:eastAsia="Arial Unicode MS"/>
        </w:rPr>
        <w:t>中标转采购/委外订单，供应商确认交期。</w:t>
      </w:r>
    </w:p>
    <w:p>
      <w:pPr>
        <w:spacing w:after="80" w:line="290" w:lineRule="auto"/>
        <w:numPr>
          <w:ilvl w:val="0"/>
          <w:numId w:val="30"/>
        </w:numPr>
        <w:widowControl w:val="true"/>
      </w:pPr>
      <w:r>
        <w:rPr>
          <w:rFonts w:ascii="Calibri" w:hAnsi="Calibri" w:eastAsia="Arial Unicode MS"/>
        </w:rPr>
        <w:t>供应商创建ASN并打印送货单和标签，仓库扫码收货。</w:t>
      </w:r>
    </w:p>
    <w:p>
      <w:pPr>
        <w:pStyle w:val="Heading2"/>
        <w:keepNext/>
        <w:widowControl w:val="true"/>
      </w:pPr>
      <w:r>
        <w:t>供应商质量与对账</w:t>
      </w:r>
    </w:p>
    <w:p>
      <w:pPr>
        <w:spacing w:after="80" w:line="290" w:lineRule="auto"/>
        <w:numPr>
          <w:ilvl w:val="0"/>
          <w:numId w:val="31"/>
        </w:numPr>
        <w:widowControl w:val="true"/>
      </w:pPr>
      <w:r>
        <w:rPr>
          <w:rFonts w:ascii="Calibri" w:hAnsi="Calibri" w:eastAsia="Arial Unicode MS"/>
        </w:rPr>
        <w:t>IQC或委外检验不合格。</w:t>
      </w:r>
    </w:p>
    <w:p>
      <w:pPr>
        <w:spacing w:after="80" w:line="290" w:lineRule="auto"/>
        <w:numPr>
          <w:ilvl w:val="0"/>
          <w:numId w:val="31"/>
        </w:numPr>
        <w:widowControl w:val="true"/>
      </w:pPr>
      <w:r>
        <w:rPr>
          <w:rFonts w:ascii="Calibri" w:hAnsi="Calibri" w:eastAsia="Arial Unicode MS"/>
        </w:rPr>
        <w:t>供应商门户收到异常并提交8D/补货。</w:t>
      </w:r>
    </w:p>
    <w:p>
      <w:pPr>
        <w:spacing w:after="80" w:line="290" w:lineRule="auto"/>
        <w:numPr>
          <w:ilvl w:val="0"/>
          <w:numId w:val="31"/>
        </w:numPr>
        <w:widowControl w:val="true"/>
      </w:pPr>
      <w:r>
        <w:rPr>
          <w:rFonts w:ascii="Calibri" w:hAnsi="Calibri" w:eastAsia="Arial Unicode MS"/>
        </w:rPr>
        <w:t>检验和整改关闭后更新绩效。</w:t>
      </w:r>
    </w:p>
    <w:p>
      <w:pPr>
        <w:spacing w:after="80" w:line="290" w:lineRule="auto"/>
        <w:numPr>
          <w:ilvl w:val="0"/>
          <w:numId w:val="31"/>
        </w:numPr>
        <w:widowControl w:val="true"/>
      </w:pPr>
      <w:r>
        <w:rPr>
          <w:rFonts w:ascii="Calibri" w:hAnsi="Calibri" w:eastAsia="Arial Unicode MS"/>
        </w:rPr>
        <w:t>系统生成采购/委外对账，供应商在线确认并上传发票。</w:t>
      </w:r>
    </w:p>
    <w:p>
      <w:pPr>
        <w:pStyle w:val="Heading2"/>
        <w:keepNext/>
        <w:widowControl w:val="true"/>
      </w:pPr>
      <w:r>
        <w:t>客户门户</w:t>
      </w:r>
    </w:p>
    <w:p>
      <w:pPr>
        <w:spacing w:after="80" w:line="290" w:lineRule="auto"/>
        <w:numPr>
          <w:ilvl w:val="0"/>
          <w:numId w:val="32"/>
        </w:numPr>
        <w:widowControl w:val="true"/>
      </w:pPr>
      <w:r>
        <w:rPr>
          <w:rFonts w:ascii="Calibri" w:hAnsi="Calibri" w:eastAsia="Arial Unicode MS"/>
        </w:rPr>
        <w:t>客户仅能看到自己的订单和受控里程碑。</w:t>
      </w:r>
    </w:p>
    <w:p>
      <w:pPr>
        <w:spacing w:after="80" w:line="290" w:lineRule="auto"/>
        <w:numPr>
          <w:ilvl w:val="0"/>
          <w:numId w:val="32"/>
        </w:numPr>
        <w:widowControl w:val="true"/>
      </w:pPr>
      <w:r>
        <w:rPr>
          <w:rFonts w:ascii="Calibri" w:hAnsi="Calibri" w:eastAsia="Arial Unicode MS"/>
        </w:rPr>
        <w:t>业务发布交货计划，客户在线确认。</w:t>
      </w:r>
    </w:p>
    <w:p>
      <w:pPr>
        <w:spacing w:after="80" w:line="290" w:lineRule="auto"/>
        <w:numPr>
          <w:ilvl w:val="0"/>
          <w:numId w:val="32"/>
        </w:numPr>
        <w:widowControl w:val="true"/>
      </w:pPr>
      <w:r>
        <w:rPr>
          <w:rFonts w:ascii="Calibri" w:hAnsi="Calibri" w:eastAsia="Arial Unicode MS"/>
        </w:rPr>
        <w:t>发货后客户下载装箱单、发票和检验报告。</w:t>
      </w:r>
    </w:p>
    <w:p>
      <w:pPr>
        <w:spacing w:after="80" w:line="290" w:lineRule="auto"/>
        <w:numPr>
          <w:ilvl w:val="0"/>
          <w:numId w:val="32"/>
        </w:numPr>
        <w:widowControl w:val="true"/>
      </w:pPr>
      <w:r>
        <w:rPr>
          <w:rFonts w:ascii="Calibri" w:hAnsi="Calibri" w:eastAsia="Arial Unicode MS"/>
        </w:rPr>
        <w:t>客户提交客诉并查看返工/补货进度。</w:t>
      </w:r>
    </w:p>
    <w:p>
      <w:pPr>
        <w:pStyle w:val="Heading2"/>
        <w:keepNext/>
        <w:widowControl w:val="true"/>
      </w:pPr>
      <w:r>
        <w:t>工序与审批预警</w:t>
      </w:r>
    </w:p>
    <w:p>
      <w:pPr>
        <w:spacing w:after="80" w:line="290" w:lineRule="auto"/>
        <w:numPr>
          <w:ilvl w:val="0"/>
          <w:numId w:val="33"/>
        </w:numPr>
        <w:widowControl w:val="true"/>
      </w:pPr>
      <w:r>
        <w:rPr>
          <w:rFonts w:ascii="Calibri" w:hAnsi="Calibri" w:eastAsia="Arial Unicode MS"/>
        </w:rPr>
        <w:t>模拟工序未按时开工、进度落后和已超期。</w:t>
      </w:r>
    </w:p>
    <w:p>
      <w:pPr>
        <w:spacing w:after="80" w:line="290" w:lineRule="auto"/>
        <w:numPr>
          <w:ilvl w:val="0"/>
          <w:numId w:val="33"/>
        </w:numPr>
        <w:widowControl w:val="true"/>
      </w:pPr>
      <w:r>
        <w:rPr>
          <w:rFonts w:ascii="Calibri" w:hAnsi="Calibri" w:eastAsia="Arial Unicode MS"/>
        </w:rPr>
        <w:t>模拟报价、合同或返工审批超时。</w:t>
      </w:r>
    </w:p>
    <w:p>
      <w:pPr>
        <w:spacing w:after="80" w:line="290" w:lineRule="auto"/>
        <w:numPr>
          <w:ilvl w:val="0"/>
          <w:numId w:val="33"/>
        </w:numPr>
        <w:widowControl w:val="true"/>
      </w:pPr>
      <w:r>
        <w:rPr>
          <w:rFonts w:ascii="Calibri" w:hAnsi="Calibri" w:eastAsia="Arial Unicode MS"/>
        </w:rPr>
        <w:t>系统按级别提醒、升级、记录原因和预计恢复。</w:t>
      </w:r>
    </w:p>
    <w:p>
      <w:pPr>
        <w:spacing w:after="80" w:line="290" w:lineRule="auto"/>
        <w:numPr>
          <w:ilvl w:val="0"/>
          <w:numId w:val="33"/>
        </w:numPr>
        <w:widowControl w:val="true"/>
      </w:pPr>
      <w:r>
        <w:rPr>
          <w:rFonts w:ascii="Calibri" w:hAnsi="Calibri" w:eastAsia="Arial Unicode MS"/>
        </w:rPr>
        <w:t>完成后验证关闭并进入超期分析。</w:t>
      </w:r>
    </w:p>
    <w:p>
      <w:pPr>
        <w:pStyle w:val="Heading2"/>
        <w:keepNext/>
        <w:widowControl w:val="true"/>
      </w:pPr>
      <w:r>
        <w:t>财务AI问答</w:t>
      </w:r>
    </w:p>
    <w:p>
      <w:pPr>
        <w:spacing w:after="80" w:line="290" w:lineRule="auto"/>
        <w:numPr>
          <w:ilvl w:val="0"/>
          <w:numId w:val="34"/>
        </w:numPr>
        <w:widowControl w:val="true"/>
      </w:pPr>
      <w:r>
        <w:rPr>
          <w:rFonts w:ascii="Calibri" w:hAnsi="Calibri" w:eastAsia="Arial Unicode MS"/>
        </w:rPr>
        <w:t>询问未来30天资金缺口并显示回款、付款和假设。</w:t>
      </w:r>
    </w:p>
    <w:p>
      <w:pPr>
        <w:spacing w:after="80" w:line="290" w:lineRule="auto"/>
        <w:numPr>
          <w:ilvl w:val="0"/>
          <w:numId w:val="34"/>
        </w:numPr>
        <w:widowControl w:val="true"/>
      </w:pPr>
      <w:r>
        <w:rPr>
          <w:rFonts w:ascii="Calibri" w:hAnsi="Calibri" w:eastAsia="Arial Unicode MS"/>
        </w:rPr>
        <w:t>询问某订单实际成本高于报价的原因并拆解材料、人工、机时、委外、返工和报废。</w:t>
      </w:r>
    </w:p>
    <w:p>
      <w:pPr>
        <w:spacing w:after="80" w:line="290" w:lineRule="auto"/>
        <w:numPr>
          <w:ilvl w:val="0"/>
          <w:numId w:val="34"/>
        </w:numPr>
        <w:widowControl w:val="true"/>
      </w:pPr>
      <w:r>
        <w:rPr>
          <w:rFonts w:ascii="Calibri" w:hAnsi="Calibri" w:eastAsia="Arial Unicode MS"/>
        </w:rPr>
        <w:t>询问金属行情变化对在途采购、库存、在制、标准成本和订单毛利的模拟影响，并引用行情快照。</w:t>
      </w:r>
    </w:p>
    <w:p>
      <w:pPr>
        <w:spacing w:after="80" w:line="290" w:lineRule="auto"/>
        <w:numPr>
          <w:ilvl w:val="0"/>
          <w:numId w:val="34"/>
        </w:numPr>
        <w:widowControl w:val="true"/>
      </w:pPr>
      <w:r>
        <w:rPr>
          <w:rFonts w:ascii="Calibri" w:hAnsi="Calibri" w:eastAsia="Arial Unicode MS"/>
        </w:rPr>
        <w:t>询问月结未完成任务和业务财务对账差异并下钻原单。</w:t>
      </w:r>
    </w:p>
    <w:p>
      <w:pPr>
        <w:spacing w:after="80" w:line="290" w:lineRule="auto"/>
        <w:numPr>
          <w:ilvl w:val="0"/>
          <w:numId w:val="34"/>
        </w:numPr>
        <w:widowControl w:val="true"/>
      </w:pPr>
      <w:r>
        <w:rPr>
          <w:rFonts w:ascii="Calibri" w:hAnsi="Calibri" w:eastAsia="Arial Unicode MS"/>
        </w:rPr>
        <w:t>核对答案与正式报表数字、口径和数据截止时间一致。</w:t>
      </w:r>
    </w:p>
    <w:p>
      <w:pPr>
        <w:spacing w:after="80" w:line="290" w:lineRule="auto"/>
        <w:numPr>
          <w:ilvl w:val="0"/>
          <w:numId w:val="34"/>
        </w:numPr>
        <w:widowControl w:val="true"/>
      </w:pPr>
      <w:r>
        <w:rPr>
          <w:rFonts w:ascii="Calibri" w:hAnsi="Calibri" w:eastAsia="Arial Unicode MS"/>
        </w:rPr>
        <w:t>验证AI不能直接记账、付款、关账或越权查看工资和银行明细。</w:t>
      </w:r>
    </w:p>
    <w:p>
      <w:pPr>
        <w:pStyle w:val="Heading2"/>
        <w:keepNext/>
        <w:widowControl w:val="true"/>
      </w:pPr>
      <w:r>
        <w:t>老板AI经营问答</w:t>
      </w:r>
    </w:p>
    <w:p>
      <w:pPr>
        <w:spacing w:after="80" w:line="290" w:lineRule="auto"/>
        <w:numPr>
          <w:ilvl w:val="0"/>
          <w:numId w:val="35"/>
        </w:numPr>
        <w:widowControl w:val="true"/>
      </w:pPr>
      <w:r>
        <w:rPr>
          <w:rFonts w:ascii="Calibri" w:hAnsi="Calibri" w:eastAsia="Arial Unicode MS"/>
        </w:rPr>
        <w:t>询问本月订单、销售、回款、毛利、现金、库存、交付和质量与目标及同期差异。</w:t>
      </w:r>
    </w:p>
    <w:p>
      <w:pPr>
        <w:spacing w:after="80" w:line="290" w:lineRule="auto"/>
        <w:numPr>
          <w:ilvl w:val="0"/>
          <w:numId w:val="35"/>
        </w:numPr>
        <w:widowControl w:val="true"/>
      </w:pPr>
      <w:r>
        <w:rPr>
          <w:rFonts w:ascii="Calibri" w:hAnsi="Calibri" w:eastAsia="Arial Unicode MS"/>
        </w:rPr>
        <w:t>继续追问毛利下降原因并下钻客户、产品、订单、工序、供应商和质量损失。</w:t>
      </w:r>
    </w:p>
    <w:p>
      <w:pPr>
        <w:spacing w:after="80" w:line="290" w:lineRule="auto"/>
        <w:numPr>
          <w:ilvl w:val="0"/>
          <w:numId w:val="35"/>
        </w:numPr>
        <w:widowControl w:val="true"/>
      </w:pPr>
      <w:r>
        <w:rPr>
          <w:rFonts w:ascii="Calibri" w:hAnsi="Calibri" w:eastAsia="Arial Unicode MS"/>
        </w:rPr>
        <w:t>模拟材料涨价或设备停机对交期、毛利和现金的影响，并明确标记为情景模拟。</w:t>
      </w:r>
    </w:p>
    <w:p>
      <w:pPr>
        <w:spacing w:after="80" w:line="290" w:lineRule="auto"/>
        <w:numPr>
          <w:ilvl w:val="0"/>
          <w:numId w:val="35"/>
        </w:numPr>
        <w:widowControl w:val="true"/>
      </w:pPr>
      <w:r>
        <w:rPr>
          <w:rFonts w:ascii="Calibri" w:hAnsi="Calibri" w:eastAsia="Arial Unicode MS"/>
        </w:rPr>
        <w:t>答案提供指标定义、查询范围、引用报表和原始单据。</w:t>
      </w:r>
    </w:p>
    <w:p>
      <w:pPr>
        <w:spacing w:after="80" w:line="290" w:lineRule="auto"/>
        <w:numPr>
          <w:ilvl w:val="0"/>
          <w:numId w:val="35"/>
        </w:numPr>
        <w:widowControl w:val="true"/>
      </w:pPr>
      <w:r>
        <w:rPr>
          <w:rFonts w:ascii="Calibri" w:hAnsi="Calibri" w:eastAsia="Arial Unicode MS"/>
        </w:rPr>
        <w:t>使用无权限账号验证敏感成本、供应商底价和其他组织数据不可见。</w:t>
      </w:r>
    </w:p>
    <w:p>
      <w:pPr>
        <w:pStyle w:val="Heading2"/>
        <w:keepNext/>
        <w:widowControl w:val="true"/>
      </w:pPr>
      <w:r>
        <w:t>系统生成文件</w:t>
      </w:r>
    </w:p>
    <w:p>
      <w:pPr>
        <w:spacing w:after="80" w:line="290" w:lineRule="auto"/>
        <w:numPr>
          <w:ilvl w:val="0"/>
          <w:numId w:val="36"/>
        </w:numPr>
        <w:widowControl w:val="true"/>
      </w:pPr>
      <w:r>
        <w:rPr>
          <w:rFonts w:ascii="Calibri" w:hAnsi="Calibri" w:eastAsia="Arial Unicode MS"/>
        </w:rPr>
        <w:t>基于同一订单自动生成报价、成本、订单/工序/采购/齐套/供应商进度、质量、FAI、后工序、组装、全检包装、考勤、劳务结算、送货单、对账和分析报表。</w:t>
      </w:r>
    </w:p>
    <w:p>
      <w:pPr>
        <w:spacing w:after="80" w:line="290" w:lineRule="auto"/>
        <w:numPr>
          <w:ilvl w:val="0"/>
          <w:numId w:val="36"/>
        </w:numPr>
        <w:widowControl w:val="true"/>
      </w:pPr>
      <w:r>
        <w:rPr>
          <w:rFonts w:ascii="Calibri" w:hAnsi="Calibri" w:eastAsia="Arial Unicode MS"/>
        </w:rPr>
        <w:t>修改源数据并重新审批后生成V2，V1保留且标记失效。</w:t>
      </w:r>
    </w:p>
    <w:p>
      <w:pPr>
        <w:spacing w:after="80" w:line="290" w:lineRule="auto"/>
        <w:numPr>
          <w:ilvl w:val="0"/>
          <w:numId w:val="36"/>
        </w:numPr>
        <w:widowControl w:val="true"/>
      </w:pPr>
      <w:r>
        <w:rPr>
          <w:rFonts w:ascii="Calibri" w:hAnsi="Calibri" w:eastAsia="Arial Unicode MS"/>
        </w:rPr>
        <w:t>报表可钻取原始单据，导出Excel/PDF不需要人工拼接。</w:t>
      </w:r>
    </w:p>
    <w:p>
      <w:pPr>
        <w:spacing w:before="120" w:after="200"/>
        <w:ind w:left="115" w:right="115"/>
        <w:shd w:fill="FCECEC"/>
        <w:pBdr>
          <w:left w:val="single" w:sz="18" w:space="8" w:color="2E74B5"/>
        </w:pBdr>
        <w:widowControl w:val="true"/>
      </w:pPr>
      <w:r>
        <w:rPr>
          <w:rFonts w:ascii="Calibri" w:hAnsi="Calibri" w:eastAsia="Arial Unicode MS"/>
          <w:b/>
          <w:color w:val="9B1C1C"/>
        </w:rPr>
        <w:t xml:space="preserve">否决条件  </w:t>
      </w:r>
      <w:r>
        <w:rPr>
          <w:rFonts w:ascii="Calibri" w:hAnsi="Calibri" w:eastAsia="Arial Unicode MS"/>
          <w:color w:val="111111"/>
        </w:rPr>
        <w:t>如果关键报表仍需复制到Excel再加工，组装只能作为包装备注、后工序只能一次性报完，首检/巡检/末件/FAI不能保存原始测量与版本，考勤劳务仍靠人工汇总，跨序返工不能支持两类路线，AI没有口径引用或能越权，或预警没有责任升级关闭，则不视为满足需求。</w:t>
      </w:r>
    </w:p>
    <w:p>
      <w:pPr>
        <w:pStyle w:val="Heading1"/>
        <w:keepNext/>
        <w:widowControl w:val="true"/>
      </w:pPr>
      <w:r>
        <w:t>附录A：功能需求编号矩阵</w:t>
      </w:r>
    </w:p>
    <w:p>
      <w:pPr>
        <w:widowControl w:val="true"/>
      </w:pPr>
      <w:r>
        <w:rPr>
          <w:rFonts w:ascii="Calibri" w:hAnsi="Calibri" w:eastAsia="Arial Unicode MS"/>
          <w:i w:val="0"/>
        </w:rPr>
        <w:t>优先级建议：P0为上线必需闭环，P1为阶段内重要能力，P2为优化或高级能力。以下矩阵可作为供应商逐项响应表的基础，最终应补充产品版本、标准/配置/定制、交付阶段、责任方和合同条款。</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900"/>
        <w:gridCol w:w="1000"/>
        <w:gridCol w:w="700"/>
        <w:gridCol w:w="1200"/>
        <w:gridCol w:w="3400"/>
        <w:gridCol w:w="2160"/>
      </w:tblGrid>
      <w:tr>
        <w:trPr>
          <w:tblHeader w:val="true"/>
          <w:cantSplit/>
        </w:trPr>
        <w:tc>
          <w:tcPr>
            <w:tcW w:type="dxa" w:w="9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4"/>
              </w:rPr>
              <w:t>编号</w:t>
            </w:r>
          </w:p>
        </w:tc>
        <w:tc>
          <w:tcPr>
            <w:tcW w:type="dxa" w:w="10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4"/>
              </w:rPr>
              <w:t>领域</w:t>
            </w:r>
          </w:p>
        </w:tc>
        <w:tc>
          <w:tcPr>
            <w:tcW w:type="dxa" w:w="7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4"/>
              </w:rPr>
              <w:t>优先级</w:t>
            </w:r>
          </w:p>
        </w:tc>
        <w:tc>
          <w:tcPr>
            <w:tcW w:type="dxa" w:w="12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4"/>
              </w:rPr>
              <w:t>承载系统</w:t>
            </w:r>
          </w:p>
        </w:tc>
        <w:tc>
          <w:tcPr>
            <w:tcW w:type="dxa" w:w="34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4"/>
              </w:rPr>
              <w:t>详细需求</w:t>
            </w:r>
          </w:p>
        </w:tc>
        <w:tc>
          <w:tcPr>
            <w:tcW w:type="dxa" w:w="21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4"/>
              </w:rPr>
              <w:t>验收证据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GOV-01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项目治理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项目管理</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建立项目委员会、业务与IT项目经理及模块负责人</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GOV-02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项目治理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项目管理</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建立范围、变更、问题、风险和决策台账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GOV-03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项目治理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项目管理</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按阶段设置业务和数据验收门槛</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GOV-04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项目治理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项目管理</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真实订单作为UAT和选型演示数据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GOV-05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项目治理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项目管理</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禁止未经批准扩大首期范围</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GOV-06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项目治理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项目管理</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明确上线冻结、回退和稳定期机制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公司工厂部门班组工作中心成本中心利润中心分层</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财务部总经办生产部品质部后工序部工程部PMC采购委外行政十部门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生产部CNC与车床工作中心分离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后工序清洗丝印镭雕打磨振磨全检包装工作中心</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组装独立工作中心和独立组装工单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采购与委外角色单据进度和对账分离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员工主岗位兼任岗位和权限有效期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人员技能设备和工序授权</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部门工作台待办任务超期异常和指标</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菜单操作组织行字段状态金额权限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总经办全厂分析但不可越权修改源数据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部门数据责任人和指标口径负责人</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跨部门正式单据状态责任人和审计交接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请假审批代理和到期自动收权</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组织部门岗位工作中心变更保留历史</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部门工作中心成本和产能映射</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业务仓库设备职能即使不独立成部门也有角色</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敏感财务成本价格考勤和个人信息字段隔离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部门绩效可钻取源单但不改变法定账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十部门账号权限和跨部门交接UAT</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报价查询实时金属材料价格和历史相似产品报价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客户确认后业务新建客户并提交BOM申请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工程建立BOM工艺和内部图纸</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程序任务可与BOM并行但在机加工开工前必须发布</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BOM完成状态和程序可开工状态分别管理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业务订单提交时建立T0主流程时钟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业务订单必须关联核价和原始客户订单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业务经理审核商业条款和交期承诺</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财务审核核价原始订单信用毛利和付款条件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跨部门订单评审按专业会签和条件项关闭</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评审通过后PMC运行确认并发布MRP</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MRP建议到采购领取下单全过程计时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采购订单财务审核和变更重审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供应商确认备货发运运输到厂分段计时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仓库收料和IQC检料分责计时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切料按工艺条件启用或记录不适用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CNC车床每道工序独立开暂停完工计时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每个受控工序之间设置品质确认门禁</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品质只确认质量不确认交接数量</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交出方申报接收方实点并取较小数实转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CNC报100打磨收94时先转94并向CNC预警6</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OTL-22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数量差异单与质量NCR严格分离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OTL-23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打磨品质外发回料镭雕丝印全检包装逐节点计时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OTL-24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委外等待加工检验运输回料分段计时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OTL-25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订单T1为全检合格包装完成形成可发货批次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OTL-26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基线计划最新承诺实际时间并存且改期留痕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OTL-27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首次响应排队处理暂停总历时超期分别统计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OTL-28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退回重提保留每轮和总历时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OTL-29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节点超期重算后续预计完成与客户交期风险</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OTL-30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输出平均中位P90P95按时率超期率和积压</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OTL-31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生成订单全生命周期时间轴和瓶颈Pareto</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OTL-32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订单类型与收费方式分别控制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OTL-33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模具样品允许收费免费或部分收费但必须审批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OTL-34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正式业务订单必须收费且零价阻断</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OTL-35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免费订单仍完整归集实际制造成本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OTL-36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模具样品转正式订单保留来源和抵扣分摊履历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物料编码唯一并支持重复校验</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原材料长宽高/直径和成品长宽高/直径分字段</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毛坯重量、成品重量、密度和单位换算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多层BOM替代料客户定制和版本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独立组装BOM组件谱系和版本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完整工艺路线覆盖CNC车床后工序组装全检包装</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CNC车床程序按产品工序机型版本管理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程序发布下载修改使用和校验日志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图纸在线预览版本水印和下载日志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工程变更影响程序检验库存采购在制委外</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样品订单试制工单和打样记录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工装刀具模具检具台账与寿命</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设备产品工序能力矩阵</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人员技能和设备授权</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组织部门岗位班组工作中心主数据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班次日历用工类型和劳务单位主数据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仓库库区库位和摆放标准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客户供应商主数据及信用质量属性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财务科目成本中心和凭证规则</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主数据新增修改停用审批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主数据质量报表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客户询价和图纸统一归档</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样品批量备料报价分类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历史报价和成交价查询</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相似产品特征搜索</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历史采购和委外价格引用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实时金属行情和企业参考价引用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报价保存材料行情汇率和价格快照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行情超阈值或快照过期重新核价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材料尺寸重量利用率和损耗成本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工序机时人工刀具工装成本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委外最低批量运输和损耗成本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阶梯数量价格和一次性费用摊销</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报价毛利和风险系数</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报价多级审批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中英文报价PDF系统生成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报价版本和有效期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报价转订单不重复录入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合同扫描和纸质档位置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跨部门合同评审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订单变更影响分析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客户退货返工和补货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QTN-22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模具样品正式业务订单三分类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QTN-23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模具样品收费免费部分收费和抵扣分摊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QTN-24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正式业务订单强制收费和付款条件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MRP考虑订单BOM库存在制在途损耗和安全库存</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合格待检冻结不良和已分配库存分离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采购生产委外调拨建议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MRP建议来源可追溯</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建议单经审批转正式订单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动态成品备料和齐套表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数量品种和关键料齐套率</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订单库存报工报废冻结到货变化实时重算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周交付周生产和日机台计划</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客户交期和订单优先级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机台人员夹具模具检具共用资源冲突</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有限产能和设备负荷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插单和交期模拟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替代设备外发加班建议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相同材料工艺机台订单合批提示</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余料匹配和套料优化</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合批节料与交期影响比较</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计划责任人和预计恢复</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采购委外供应商工序进度联动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平衡化生产和在制控制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供应商网页结构化报价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原料标准件定制件委外工装设备多类询价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数量阶梯价格和多报价单位</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报价产能交期付款和技术偏离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供应商报价与市场基准和历史成交比较</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多轮议价和报价版本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密封报价和截止控制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供应商报价PDF和自动比价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综合成本质量交期绩效评审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多部门定标和多源分配</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中标报价转采购/委外订单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供应商在线确认订单和拆分交货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供应商维护采购/委外进度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ASN预到货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网页打印送货单和标签</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送货数量版本质量文件校验</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供应商质量异常和8D</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采购对账在线确认</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委外对账在线确认</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发票上传和付款查询</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供应商数据隔离和图纸水印</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铜铝钢材不锈钢镍锌锡铅钛和自定义合金</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接入交易所官方或持牌行情数据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供应商最新报价和数量阶梯</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内部历史采购成交价格曲线</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行情品种合约牌号形态规格映射</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现货期货交割月买卖结算价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币种单位时区行情时间和接收时间</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实时延时日结人工价状态标识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市场基准汇率升贴水加工物流税费落地价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采购查看供应商明细和市场偏离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财务查看成本库存在制承诺和毛利模拟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业务查看授权参考价和报价影响</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业务隐藏供应商身份底价和议价记录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采购订单保存行情汇率和报价快照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已审批订单不被行情自动改写</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标准成本重估先模拟后审批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报价快照过期和涨跌阈值重新核价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材料价格涨跌和供应商偏离预警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行情延迟中断异常值和许可到期预警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接口认证限流重试备用源和交易日历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原始行情标准化公式修正和用途审计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MKT-22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历史时点报价成本可重现</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MKT-23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交易所数据内部使用展示定价和再分发许可</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MKT-24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未经许可禁止网页抓取和对外传播</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工单按交付批次和工艺拆分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CNC车床工作中心设备组班次和能力分离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派工校验材料图纸程序工装检具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原料批次工单批次单件一码到底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扫码人员设备工单开工暂停完工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投入良品不良返工报废数量</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电子图纸指导书和程序版本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上道未完成不得下道开工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首件未合格不得批量生产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条件跳工序审批和日志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中途工艺变更形成新路线版本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清洗参数批次温度时间和检查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丝印图稿网版油墨固化和首件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镭雕程序内容序列号参数和校验</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打磨磨料工具时间和外观尺寸</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振磨介质研磨液装载时间和防混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出货前百分百全检包装标签和照片</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组装独立BOM齐套领料和工单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组装组件批次序列号谱系和扭矩参数</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组装过程检查功能测试返工和成本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同工序返工任务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MES-22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跨工序退回和专用返工路线</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MES-23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跨序路线A返工后直接返回发现工序</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MES-24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跨序路线B返工后从下一工序顺序重流</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MES-25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同批数量拆分子批次和独立二维码</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MES-26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重流工序原履历标记被替代但不删除</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MES-27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返工路线顺序约束和汇合条件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MES-28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返工复检和质量放行</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MES-29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返工路线重算在制负荷交期和成本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MES-30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原工序履历不可删除</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MES-31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设备人员产品能力校验</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MES-32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机台日任务和人员日任务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MES-33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机台和人员良率达成率</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MES-34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计时计件工资来源于审核报工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MES-35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设备点检保养维修和备件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MES-36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设备状态与APS联动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MES-37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停机和异常闭环</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MES-38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OEE和设备绩效</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IQC首件巡检末件完工和出货检验</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新产品打样重大变更和客户FAI</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FAI气泡图全尺寸材料性能外观和文件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系统自动生成FAI受控报告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工序检验点数标准上下限和检具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自动生成正确版本检验任务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首检换型换程序换刀材料返工触发</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巡检按时间数量班次风险自动触发</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末件检超差反查最近合格后的影响数量</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检验原始测量照片附件签名版本和日志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出货前全检与包装质量状态联动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质量异常上传照片和测量数据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不合格批次自动冻结</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同批同设备同材料影响检查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MRB返工返修退回让步降级报废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MRB判定直接返回或顺序重流策略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记录受影响特性及有效失效工序</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让步和放行审批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内部和客户退货返工统一闭环</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返工前后测量和复检</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一次合格与最终良率区分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QMS-22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NCR CAPA 8D和重复问题</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QMS-23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检具校准临期和禁用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QMS-24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供应商质量在线协同</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QMS-25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客户客诉RMA和返工进度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QMS-26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质量成本归集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QMS-27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正向和反向追溯</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QMS-28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品质异常分析和Pareto</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ASN扫码收货和订单核对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待检合格冻结不良库存状态</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上架推荐和电子仓位图</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标准摆放容器容量和防混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批次炉号序列号追溯</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余料尺寸重量批次和原工单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新订单优先匹配余料</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生产备料拣配配送补退料</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紧急缺料和配送任务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扫码校验物料库位工单数量</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年度和循环盘点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库存差异审批和原因</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非仓库人员无出入库调整权限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负库存和无单移动控制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呆滞物料自动识别和处置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多组织账套科目辅助核算和会计期间</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总账凭证结转汇兑和期末处理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客户信用预收应收账龄催收和回款</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订单发货发票应收收款核销链路</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采购委外收货对账发票应付付款链路</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供应商预付质保金扣款和多币种付款</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现金银行银企对账和资金计划</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未来7/30/90天现金流预测</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费用申请借款报销标准和预算校验</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固定资产低值易耗和租赁</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存货计价暂估和库存总账勾稽</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税码销项进项发票查重和红冲</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外贸币种汇率汇兑出口收汇退税资料</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部门项目科目预算占用执行和调剂</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业务单据自动生成凭证</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自动凭证异常队列和源单冲销</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业务库存往来资产成本总账自动对账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行政劳务对账结算转应付和付款</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劳务人数工时费率管理费补贴扣款核对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标准成本和实际成本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金属行情变动对库存在制采购承诺和毛利模拟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FIN-22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材料行情快照审批后形成新标准成本版本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FIN-23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产品订单工单工序项目批次成本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FIN-24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CNC车床后工序和组装成本分别归集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FIN-25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材料人工机时制造费用委外归集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FIN-26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完工在制约当量和跨月成本分配</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FIN-27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材料价差量差和人工设备效率差异</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FIN-28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跨序路线A和路线B返工成本分别归集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FIN-29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重流工序历史成本调整和质量损失</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FIN-30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报废累计成本和回收价值</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FIN-31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质量成本四分类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FIN-32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报价标准实际成本对比</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FIN-33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客户产品订单实际毛利</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FIN-34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部门工作中心设备利润中心核算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FIN-35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月结任务前置条件超期预警和关账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FIN-36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法定报表管理报表勾稽和电子会计档案</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FIN-37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采购委外对账转应付</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FIN-38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外贸币种汇率和出口文件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FIN-39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模具样品免费减免成本承担和批准额度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FIN-40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正式业务订单收费应收和回款</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FIN-41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模具押金返还和正式订单成本分摊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员工工号部门岗位班组用工类型劳务单位</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入离职合同有效期和考勤地点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正常白夜跨日轮班和休息班次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法定节假日调休和企业日历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考勤机门禁移动打卡和批准文件导入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原始打卡设备地点来源和导入批次不可覆盖</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应出勤实出勤正常加班和请假工时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迟到早退旷工缺卡出差培训和补卡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考勤异常员工主管确认申诉和审批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个人班组部门用工类型劳务单位日报周报月报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加班请假缺卡和出勤趋势报告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多个劳务单位和合同费率版本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按人数天数正常加班小时班次岗位和计件结算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劳务管理费补贴扣款税费和发票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已审核考勤和MES有效报工计件作为结算依据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生成劳务对账单结算单和差异明细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行政用工部门财务分级确认</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劳务结算转财务应付和付款</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考勤与MES有打卡无报工差异</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考勤与MES有报工无打卡差异</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跨部门借调和超长工时异常</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ADM-22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原始打卡调整审批封存和审计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ADM-23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总经办汇总部门主管本部门个人隐私隔离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ADM-24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劳务合同费率结算和考勤超期预警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统一模板语言印章编号和版本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正式文件由源数据自动生成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修改源数据重新审批生成新版本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历史文件快照不可被当前数据改写</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客户报价单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内部成本分析表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外贸发票装箱单报关资料</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订单进度表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各工序进度表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采购进度表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PMC备料齐套表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供应商进度表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供应商报价和比价表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采购对账单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委外对账单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仓位图</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首检巡检末件检验报告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FAI报告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后工序履历与参数报告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出货前全检与包装报告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组装工单与组件谱系报告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DOC-22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品质异常分析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DOC-23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成本核算分析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DOC-24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停机报废良率损耗分析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DOC-25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仓库呆滞物料分析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DOC-26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金属材料价格与影响分析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DOC-27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考勤日报月报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DOC-28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考勤与MES工时差异报告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DOC-29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劳务对账与结算单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DOC-30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跨工序返工路线与成本分析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DOC-31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AI问答分析报告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DOC-32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三类订单收费成本回收和转化报告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蓝黄橙红深红五级预警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工作日班次小时和紧急度时间规则</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工序未开工无报工进度落后和超期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预计影响客户交期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报价核价和合同评审超期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图纸BOM工艺程序工程变更审批超期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采购委外确认到货和进度超期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金属价格涨跌供应商偏离和快照过期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行情延迟中断异常值和许可到期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首件巡检末件FAI返工复检CAPA超期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清洗丝印镭雕打磨振磨参数或进度异常</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组装缺料测试不合格和全检包装超期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考勤缺卡未批加班和工时差异</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劳务合同费率对账和结算超期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设备点检保养报修维修超期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客户供应商待确认超期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责任人主管部门负责人分级升级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请假代理和转交</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原因措施预计恢复和关闭验证</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超期看板和处理效率</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预警不可由责任人删除</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ALT-22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正式订单零价或缺付款条件阻断</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ALT-23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免费模具样品未审批或实际成本超额度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CUS-01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客户网页登录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CUS-02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客户数据和项目隔离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CUS-03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查看报价合同订单和交货计划</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CUS-04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受控项目里程碑</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CUS-05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客户在线确认图纸样品和计划</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CUS-06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发货物流和签收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CUS-07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下载报价装箱发票检验质量文件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CUS-08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提交客诉退货补货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CUS-09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查看返工补货关闭进度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CUS-10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内部成本供应商人员信息隐藏</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CUS-11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文件水印版本和下载日志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CUS-12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客户消息和超期待办</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总经办全厂经营驾驶舱</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财务生产品质后工序工程PMC采购委外行政部门视图</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报价成交和未成交原因</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订单准交和延期原因</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齐套缺料和采购委外准交</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CNC车床后工序组装计划达成和在制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首检巡检末件FAI按时完成率</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一次合格返工报废和最终良率</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材料利用率和超额损耗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设备OEE停机原因</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供应商价格交期质量绩效</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库存周转和呆滞金额</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考勤出勤加班缺卡和工时差异</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劳务人数工时费用和结算进度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报价标准实际成本偏差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客户产品订单工单工序设备人员钻取</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指标字典和口径负责人</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趋势同比环比目标差异</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根因Pareto和重复问题</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模具样品正式订单结构收费成本回收和样品转化</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财务工作台和老板驾驶舱自然语言问答</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连续追问筛选修改收藏和导出</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经审批指标语义层和只读查询服务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受控会计政策制度指标字典知识库</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财务应收账龄回款和催收分析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财务应付付款资金缺口分析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订单报价标准实际成本差异分析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客户产品订单毛利变化分析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月结未结任务和对账异常检查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发票税务预算费用异常分析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金属行情供应商偏离和成本毛利影响分析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老板经营总览和目标预算同期比较</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老板交付现金客户供应商风险追问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材料汇率插单停机回款延迟情景模拟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答案引用行情源时间许可单位和快照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答案显示截止时间口径筛选计算和来源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金额指标可钻取报表凭证和业务单据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事实推断预测建议明确区分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缺失数据明确说明不得编造</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继承组织行级字段级敏感权限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默认只读不得自动记账付款关账审批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AIX-22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写回仅生成草稿二次确认并走原审批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AIX-23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问题模型数据引用导出和反馈全审计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AIX-24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企业数据不用于外部模型训练和传输加密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AIX-25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固定问题集与人工报表一致性验收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AIX-26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权限越权提示和敏感数据防泄露测试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SEC-01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角色组织数据字段操作权限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SEC-02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十部门及工作中心数据范围隔离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SEC-03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客户供应商行级数据隔离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SEC-04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敏感价格成本工资考勤个人信息隐藏</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SEC-05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总经办汇总和个人明细权限分离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SEC-06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多因素认证和账号有效期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SEC-07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兼任代理权限自动到期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SEC-08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文件水印下载和登录日志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SEC-09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接口幂等重试错误队列和监控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SEC-10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网页平板手机工业终端</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SEC-11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网络中断降级和补传</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SEC-12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备份恢复容灾和日志保留</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SEC-13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主数据单据审批接口审计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SEC-14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关键删除采用停用或冲销</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SEC-15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性能并发可用性SLA</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bl>
    <w:p>
      <w:pPr>
        <w:spacing w:after="40"/>
        <w:widowControl w:val="true"/>
      </w:pPr>
    </w:p>
    <w:p>
      <w:pPr>
        <w:pStyle w:val="Heading1"/>
        <w:keepNext/>
        <w:widowControl w:val="true"/>
      </w:pPr>
      <w:r>
        <w:t>附录B：系统生成文件清单</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650"/>
        <w:gridCol w:w="1800"/>
        <w:gridCol w:w="3100"/>
        <w:gridCol w:w="3810"/>
      </w:tblGrid>
      <w:tr>
        <w:trPr>
          <w:tblHeader w:val="true"/>
          <w:cantSplit/>
        </w:trPr>
        <w:tc>
          <w:tcPr>
            <w:tcW w:type="dxa" w:w="65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6"/>
              </w:rPr>
              <w:t>序号</w:t>
            </w:r>
          </w:p>
        </w:tc>
        <w:tc>
          <w:tcPr>
            <w:tcW w:type="dxa" w:w="18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6"/>
              </w:rPr>
              <w:t>文件/报表</w:t>
            </w:r>
          </w:p>
        </w:tc>
        <w:tc>
          <w:tcPr>
            <w:tcW w:type="dxa" w:w="31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6"/>
              </w:rPr>
              <w:t>生成时机</w:t>
            </w:r>
          </w:p>
        </w:tc>
        <w:tc>
          <w:tcPr>
            <w:tcW w:type="dxa" w:w="381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6"/>
              </w:rPr>
              <w:t>输出及控制</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1</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客户报价单</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报价审批通过或授权人员一键生成</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中文/英文PDF；客户版隐藏内部成本；保留发送和版本记录</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2</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内部成本分析表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工程核价完成或报价版本变更</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PDF/Excel；订单完成后可与标准/实际成本对比</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3</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模具/样品/正式订单收费与成本报告</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订单审批、成本发生、发货、开票、回款、抵扣、返还或成本分摊后实时更新</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按三类订单分别统计；免费订单显示审批额度和成本；正式订单显示收费、应收和回款，禁止混入免费口径</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4</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外贸发票与报关资料</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发货审核、箱数和重量确认后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PI、Commercial Invoice、Packing List、销售合同及报关数据包</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5</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订单全生命周期时间轴</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业务订单提交时建立；每次领取、审核、开工、完工、送检、交接、回料和包装后实时更新</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在线看板、PDF/Excel快照；逐单钻取全部事件、单据、审批和异常</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6</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审核与节点时效分析</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实时看板；日/周/月定时快照</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按部门、岗位、人员、客户、订单、节点、供应商和紧急度下钻，形成瓶颈Pareto</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7</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工序数量交接差异表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每次工序交接确认或出现短少/多出后实时更新</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差异未关闭持续预警；与质量NCR分离；显示对在制、齐套和交期的影响</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8</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订单进度表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实时滚动；每日定时快照</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在线看板、PDF/Excel快照；可钻取工单和异常</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9</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工序进度表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扫码开工/暂停/完工/返工后实时更新</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按车铣磨、热处理、表面处理、装配、检验、返工等视角输出</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10</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采购进度表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采购申请、订单、确认、ASN、到货、IQC和入库变化后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在线滚动、紧急清单、超期清单和每日快照</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11</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PMC成品备料与齐套表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订单、BOM、库存、报工、报废、冻结、采购/委外变化后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订单/成品/组件多层展开，显示数量/品种/关键料齐套</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12</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供应商进度表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供应商确认、填报进度、ASN、到货和质量变化后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供应商、采购员、物料和紧急程度多视角</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13</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供应商报价与比价表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RFQ截止、每轮报价和定标时</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供应商报价PDF、综合比价、技术偏离和定标审批单</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14</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采购对账单</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对账周期或供应商发起</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供应商在线确认；差异审批；确认后形成应付</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15</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委外对账单</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对账周期或委外订单完成</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供应商在线确认；确认后形成应付</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16</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仓位图</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库存、上架、移库、盘点和冻结后实时更新</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可交互电子图；颜色区分空位、待检、冻结、不良和满载</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17</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首检/巡检/末件检验报告</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对应检验任务完成、复核或版本发布后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系统存储原始测量值和签名；PDF/Excel按类型、批次和版本生成</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18</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FAI报告</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新产品、打样、重大变更或客户要求的FAI审核通过后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客户/内部模板PDF；报告版本与图纸、样品工单和变更绑定</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19</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后工序履历与参数报告</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清洗、丝印、镭雕、打磨或振磨扫码完工后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按批次/单件展示完整后工序链和版本，支持异常钻取</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20</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出货前全检与包装报告</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100%全检、OQC、标签和包装任务全部完成后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客户/内部PDF；未完成或不合格时禁止生成可发货状态</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21</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组装工单与组件谱系报告</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组装领料、装配、过程检查、功能测试和完工后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成品到组件正反追溯；组装记录、测试报告和完工清单</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22</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品质异常分析表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质量异常创建、处置、返工、CAPA和关闭后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Pareto、趋势、责任/设备/供应商排行和明细钻取</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23</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成本核算分析</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工单完工、月结或成本重算后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产品、订单、工单、工序、客户、设备、部门多维分析</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24</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停机原因分析</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设备自动采集或人工登记停机后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停机原因Pareto、设备排行、趋势和计划/非计划比例</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25</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报废分析</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报废申请、审批和成本结转后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数量、金额、原因、工序和责任趋势</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26</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良率分析</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每次检验、报工和返工复检后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明确排除返工合格对一次合格率的虚增</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27</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材料损耗分析</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领退料、余料、报废和工单完工后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材料利用率、损耗金额、订单/产品/工序排行</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28</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仓库呆滞物料分析</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每日/每周定时及订单/BOM失效后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90/180/365天、订单取消、版本失效、客户专用、余料不可匹配等口径</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29</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金属材料价格与影响分析</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行情更新、供应商报价、采购成交、汇率变化或授权人员生成时</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采购/财务/业务权限视图；显示行情源、许可、实时性、快照和换算公式</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30</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考勤日报/月报</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每日计算、月度封存或授权人员生成时</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个人/班组/部门/劳务多视图；封存版本、审批和调整记录</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31</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考勤与MES工时差异报告</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考勤与报工每日对比或月度结算前</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异常待办、原因、审批和关闭；不得自动改工资或报工</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32</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劳务对账与结算单</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考勤封存、部门确认及劳务结算周期到达后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行政/部门/财务审批；劳务确认；转应付并保留合同费率版本</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33</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跨工序返工路线与成本分析</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返工路线审批、每道返工工序报工/复检及返工关闭后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完整路线图、数量状态和新旧履历；可比较直接返回与顺序重流成本</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34</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AI问答分析报告</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财务或老板在AI问答中确认保存/导出时</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受权限控制的PDF/Excel；保留模型版本、审计日志和引用链接</w:t>
            </w:r>
          </w:p>
        </w:tc>
      </w:tr>
    </w:tbl>
    <w:p>
      <w:pPr>
        <w:spacing w:after="40"/>
        <w:widowControl w:val="true"/>
      </w:pPr>
    </w:p>
    <w:p>
      <w:pPr>
        <w:pStyle w:val="Heading1"/>
        <w:keepNext/>
        <w:widowControl w:val="true"/>
      </w:pPr>
      <w:r>
        <w:t>附录C：选型演示问题清单</w:t>
      </w:r>
    </w:p>
    <w:p>
      <w:pPr>
        <w:spacing w:after="40" w:line="264" w:lineRule="auto"/>
        <w:numPr>
          <w:ilvl w:val="0"/>
          <w:numId w:val="37"/>
        </w:numPr>
        <w:widowControl w:val="true"/>
      </w:pPr>
      <w:r>
        <w:rPr>
          <w:rFonts w:ascii="Calibri" w:hAnsi="Calibri" w:eastAsia="Arial Unicode MS"/>
          <w:sz w:val="18"/>
        </w:rPr>
        <w:t>请分别建立收费模具订单、免费样品订单和正式业务订单，证明模具/样品可按审批免费但仍归集成本，正式业务订单零价或缺付款条件时被系统阻断，并展示样品转正式订单及费用抵扣履历。</w:t>
      </w:r>
    </w:p>
    <w:p>
      <w:pPr>
        <w:spacing w:after="40" w:line="264" w:lineRule="auto"/>
        <w:numPr>
          <w:ilvl w:val="0"/>
          <w:numId w:val="37"/>
        </w:numPr>
        <w:widowControl w:val="true"/>
      </w:pPr>
      <w:r>
        <w:rPr>
          <w:rFonts w:ascii="Calibri" w:hAnsi="Calibri" w:eastAsia="Arial Unicode MS"/>
          <w:sz w:val="18"/>
        </w:rPr>
        <w:t>请使用我方真实图纸展示相似产品、历史报价、采购/委外价格和成本分析，并生成客户报价PDF。</w:t>
      </w:r>
    </w:p>
    <w:p>
      <w:pPr>
        <w:spacing w:after="40" w:line="264" w:lineRule="auto"/>
        <w:numPr>
          <w:ilvl w:val="0"/>
          <w:numId w:val="37"/>
        </w:numPr>
        <w:widowControl w:val="true"/>
      </w:pPr>
      <w:r>
        <w:rPr>
          <w:rFonts w:ascii="Calibri" w:hAnsi="Calibri" w:eastAsia="Arial Unicode MS"/>
          <w:sz w:val="18"/>
        </w:rPr>
        <w:t>请展示交易所/持牌金属行情、供应商报价和历史采购价如何映射、换算为企业落地价，并分别向采购、财务和业务展示授权视图。</w:t>
      </w:r>
    </w:p>
    <w:p>
      <w:pPr>
        <w:spacing w:after="40" w:line="264" w:lineRule="auto"/>
        <w:numPr>
          <w:ilvl w:val="0"/>
          <w:numId w:val="37"/>
        </w:numPr>
        <w:widowControl w:val="true"/>
      </w:pPr>
      <w:r>
        <w:rPr>
          <w:rFonts w:ascii="Calibri" w:hAnsi="Calibri" w:eastAsia="Arial Unicode MS"/>
          <w:sz w:val="18"/>
        </w:rPr>
        <w:t>请展示材料价格快照如何进入报价和标准成本模拟，行情超阈值如何预警且不会自动篡改已审批订单或法定存货账。</w:t>
      </w:r>
    </w:p>
    <w:p>
      <w:pPr>
        <w:spacing w:after="40" w:line="264" w:lineRule="auto"/>
        <w:numPr>
          <w:ilvl w:val="0"/>
          <w:numId w:val="37"/>
        </w:numPr>
        <w:widowControl w:val="true"/>
      </w:pPr>
      <w:r>
        <w:rPr>
          <w:rFonts w:ascii="Calibri" w:hAnsi="Calibri" w:eastAsia="Arial Unicode MS"/>
          <w:sz w:val="18"/>
        </w:rPr>
        <w:t>请展示财务、总经办、生产、品质、后工序、工程、PMC、采购、委外和行政十部门的独立工作台、数据范围、待办和跨部门交接。</w:t>
      </w:r>
    </w:p>
    <w:p>
      <w:pPr>
        <w:spacing w:after="40" w:line="264" w:lineRule="auto"/>
        <w:numPr>
          <w:ilvl w:val="0"/>
          <w:numId w:val="37"/>
        </w:numPr>
        <w:widowControl w:val="true"/>
      </w:pPr>
      <w:r>
        <w:rPr>
          <w:rFonts w:ascii="Calibri" w:hAnsi="Calibri" w:eastAsia="Arial Unicode MS"/>
          <w:sz w:val="18"/>
        </w:rPr>
        <w:t>请展示CNC/车床工件如何逐站进入清洗、丝印、镭雕、打磨、振磨和全检包装，并将组装作为独立BOM、齐套、工单、测试和成本管理。</w:t>
      </w:r>
    </w:p>
    <w:p>
      <w:pPr>
        <w:spacing w:after="40" w:line="264" w:lineRule="auto"/>
        <w:numPr>
          <w:ilvl w:val="0"/>
          <w:numId w:val="37"/>
        </w:numPr>
        <w:widowControl w:val="true"/>
      </w:pPr>
      <w:r>
        <w:rPr>
          <w:rFonts w:ascii="Calibri" w:hAnsi="Calibri" w:eastAsia="Arial Unicode MS"/>
          <w:sz w:val="18"/>
        </w:rPr>
        <w:t>请展示首检、巡检/点检、末件检和FAI如何自动触发、保存原始测量值与版本并生成系统报告。</w:t>
      </w:r>
    </w:p>
    <w:p>
      <w:pPr>
        <w:spacing w:after="40" w:line="264" w:lineRule="auto"/>
        <w:numPr>
          <w:ilvl w:val="0"/>
          <w:numId w:val="37"/>
        </w:numPr>
        <w:widowControl w:val="true"/>
      </w:pPr>
      <w:r>
        <w:rPr>
          <w:rFonts w:ascii="Calibri" w:hAnsi="Calibri" w:eastAsia="Arial Unicode MS"/>
          <w:sz w:val="18"/>
        </w:rPr>
        <w:t>请展示考勤机/门禁数据、班次、请假加班、异常、MES工时差异和两个不同劳务单位的对账结算。</w:t>
      </w:r>
    </w:p>
    <w:p>
      <w:pPr>
        <w:spacing w:after="40" w:line="264" w:lineRule="auto"/>
        <w:numPr>
          <w:ilvl w:val="0"/>
          <w:numId w:val="37"/>
        </w:numPr>
        <w:widowControl w:val="true"/>
      </w:pPr>
      <w:r>
        <w:rPr>
          <w:rFonts w:ascii="Calibri" w:hAnsi="Calibri" w:eastAsia="Arial Unicode MS"/>
          <w:sz w:val="18"/>
        </w:rPr>
        <w:t>请展示图纸变更如何联动BOM、工艺、检验、库存、采购、在制和委外，不接受只上传附件。</w:t>
      </w:r>
    </w:p>
    <w:p>
      <w:pPr>
        <w:spacing w:after="40" w:line="264" w:lineRule="auto"/>
        <w:numPr>
          <w:ilvl w:val="0"/>
          <w:numId w:val="37"/>
        </w:numPr>
        <w:widowControl w:val="true"/>
      </w:pPr>
      <w:r>
        <w:rPr>
          <w:rFonts w:ascii="Calibri" w:hAnsi="Calibri" w:eastAsia="Arial Unicode MS"/>
          <w:sz w:val="18"/>
        </w:rPr>
        <w:t>请展示MRP净需求的完整计算依据以及现有库存被其他订单占用时的齐套变化。</w:t>
      </w:r>
    </w:p>
    <w:p>
      <w:pPr>
        <w:spacing w:after="40" w:line="264" w:lineRule="auto"/>
        <w:numPr>
          <w:ilvl w:val="0"/>
          <w:numId w:val="37"/>
        </w:numPr>
        <w:widowControl w:val="true"/>
      </w:pPr>
      <w:r>
        <w:rPr>
          <w:rFonts w:ascii="Calibri" w:hAnsi="Calibri" w:eastAsia="Arial Unicode MS"/>
          <w:sz w:val="18"/>
        </w:rPr>
        <w:t>请展示多个订单共用设备、夹具、技术员或检具时的冲突、排程和交期模拟。</w:t>
      </w:r>
    </w:p>
    <w:p>
      <w:pPr>
        <w:spacing w:after="40" w:line="264" w:lineRule="auto"/>
        <w:numPr>
          <w:ilvl w:val="0"/>
          <w:numId w:val="37"/>
        </w:numPr>
        <w:widowControl w:val="true"/>
      </w:pPr>
      <w:r>
        <w:rPr>
          <w:rFonts w:ascii="Calibri" w:hAnsi="Calibri" w:eastAsia="Arial Unicode MS"/>
          <w:sz w:val="18"/>
        </w:rPr>
        <w:t>请展示第五工序退回第二工序返工、复检后直接返回第五工序的路线，说明第三、第四工序原结果如何确认有效。</w:t>
      </w:r>
    </w:p>
    <w:p>
      <w:pPr>
        <w:spacing w:after="40" w:line="264" w:lineRule="auto"/>
        <w:numPr>
          <w:ilvl w:val="0"/>
          <w:numId w:val="37"/>
        </w:numPr>
        <w:widowControl w:val="true"/>
      </w:pPr>
      <w:r>
        <w:rPr>
          <w:rFonts w:ascii="Calibri" w:hAnsi="Calibri" w:eastAsia="Arial Unicode MS"/>
          <w:sz w:val="18"/>
        </w:rPr>
        <w:t>请展示第五工序退回第二工序返工后，必须按第三、第四、第五工序顺序重流的路线，证明系统不能直接跳回第五工序且原履历不被删除。</w:t>
      </w:r>
    </w:p>
    <w:p>
      <w:pPr>
        <w:spacing w:after="40" w:line="264" w:lineRule="auto"/>
        <w:numPr>
          <w:ilvl w:val="0"/>
          <w:numId w:val="37"/>
        </w:numPr>
        <w:widowControl w:val="true"/>
      </w:pPr>
      <w:r>
        <w:rPr>
          <w:rFonts w:ascii="Calibri" w:hAnsi="Calibri" w:eastAsia="Arial Unicode MS"/>
          <w:sz w:val="18"/>
        </w:rPr>
        <w:t>请展示同一异常批次按数量拆分为直接返回和顺序重流两条路线，子批次、二维码、在制、检验、成本和最终汇合如何管理。</w:t>
      </w:r>
    </w:p>
    <w:p>
      <w:pPr>
        <w:spacing w:after="40" w:line="264" w:lineRule="auto"/>
        <w:numPr>
          <w:ilvl w:val="0"/>
          <w:numId w:val="37"/>
        </w:numPr>
        <w:widowControl w:val="true"/>
      </w:pPr>
      <w:r>
        <w:rPr>
          <w:rFonts w:ascii="Calibri" w:hAnsi="Calibri" w:eastAsia="Arial Unicode MS"/>
          <w:sz w:val="18"/>
        </w:rPr>
        <w:t>请展示不允许跳工序和有条件跳工序的差异及审批日志。</w:t>
      </w:r>
    </w:p>
    <w:p>
      <w:pPr>
        <w:spacing w:after="40" w:line="264" w:lineRule="auto"/>
        <w:numPr>
          <w:ilvl w:val="0"/>
          <w:numId w:val="37"/>
        </w:numPr>
        <w:widowControl w:val="true"/>
      </w:pPr>
      <w:r>
        <w:rPr>
          <w:rFonts w:ascii="Calibri" w:hAnsi="Calibri" w:eastAsia="Arial Unicode MS"/>
          <w:sz w:val="18"/>
        </w:rPr>
        <w:t>请展示供应商在网页报价、议价、定标、确认交期、创建ASN、打印送货单并完成对账。</w:t>
      </w:r>
    </w:p>
    <w:p>
      <w:pPr>
        <w:spacing w:after="40" w:line="264" w:lineRule="auto"/>
        <w:numPr>
          <w:ilvl w:val="0"/>
          <w:numId w:val="37"/>
        </w:numPr>
        <w:widowControl w:val="true"/>
      </w:pPr>
      <w:r>
        <w:rPr>
          <w:rFonts w:ascii="Calibri" w:hAnsi="Calibri" w:eastAsia="Arial Unicode MS"/>
          <w:sz w:val="18"/>
        </w:rPr>
        <w:t>请展示客户门户的项目里程碑、交货计划和文件，同时证明客户无法看到内部成本和其他客户。</w:t>
      </w:r>
    </w:p>
    <w:p>
      <w:pPr>
        <w:spacing w:after="40" w:line="264" w:lineRule="auto"/>
        <w:numPr>
          <w:ilvl w:val="0"/>
          <w:numId w:val="37"/>
        </w:numPr>
        <w:widowControl w:val="true"/>
      </w:pPr>
      <w:r>
        <w:rPr>
          <w:rFonts w:ascii="Calibri" w:hAnsi="Calibri" w:eastAsia="Arial Unicode MS"/>
          <w:sz w:val="18"/>
        </w:rPr>
        <w:t>请展示工序、审批、采购、委外、质量和设备超期预警的升级和关闭。</w:t>
      </w:r>
    </w:p>
    <w:p>
      <w:pPr>
        <w:spacing w:after="40" w:line="264" w:lineRule="auto"/>
        <w:numPr>
          <w:ilvl w:val="0"/>
          <w:numId w:val="37"/>
        </w:numPr>
        <w:widowControl w:val="true"/>
      </w:pPr>
      <w:r>
        <w:rPr>
          <w:rFonts w:ascii="Calibri" w:hAnsi="Calibri" w:eastAsia="Arial Unicode MS"/>
          <w:sz w:val="18"/>
        </w:rPr>
        <w:t>请展示报价、成本、订单/工序/采购/齐套/供应商进度、对账、品质、停机、报废、良率和呆滞报表由系统生成。</w:t>
      </w:r>
    </w:p>
    <w:p>
      <w:pPr>
        <w:spacing w:after="40" w:line="264" w:lineRule="auto"/>
        <w:numPr>
          <w:ilvl w:val="0"/>
          <w:numId w:val="37"/>
        </w:numPr>
        <w:widowControl w:val="true"/>
      </w:pPr>
      <w:r>
        <w:rPr>
          <w:rFonts w:ascii="Calibri" w:hAnsi="Calibri" w:eastAsia="Arial Unicode MS"/>
          <w:sz w:val="18"/>
        </w:rPr>
        <w:t>请使用固定财务问题展示AI对应收、资金、成本差异、毛利和月结异常的问答，答案必须显示口径、截止时间并引用凭证或业务单据。</w:t>
      </w:r>
    </w:p>
    <w:p>
      <w:pPr>
        <w:spacing w:after="40" w:line="264" w:lineRule="auto"/>
        <w:numPr>
          <w:ilvl w:val="0"/>
          <w:numId w:val="37"/>
        </w:numPr>
        <w:widowControl w:val="true"/>
      </w:pPr>
      <w:r>
        <w:rPr>
          <w:rFonts w:ascii="Calibri" w:hAnsi="Calibri" w:eastAsia="Arial Unicode MS"/>
          <w:sz w:val="18"/>
        </w:rPr>
        <w:t>请展示老板通过AI追问经营指标、交付与现金风险并进行情景模拟，同时证明AI不能越权或直接执行记账、付款、关账和审批。</w:t>
      </w:r>
    </w:p>
    <w:p>
      <w:pPr>
        <w:spacing w:after="40" w:line="264" w:lineRule="auto"/>
        <w:numPr>
          <w:ilvl w:val="0"/>
          <w:numId w:val="37"/>
        </w:numPr>
        <w:widowControl w:val="true"/>
      </w:pPr>
      <w:r>
        <w:rPr>
          <w:rFonts w:ascii="Calibri" w:hAnsi="Calibri" w:eastAsia="Arial Unicode MS"/>
          <w:sz w:val="18"/>
        </w:rPr>
        <w:t>请说明每项能力是标准、配置、增购、定制还是第三方接口，并提供版本、工作量和升级影响。</w:t>
      </w:r>
    </w:p>
    <w:p>
      <w:pPr>
        <w:spacing w:after="40" w:line="264" w:lineRule="auto"/>
        <w:numPr>
          <w:ilvl w:val="0"/>
          <w:numId w:val="37"/>
        </w:numPr>
        <w:widowControl w:val="true"/>
      </w:pPr>
      <w:r>
        <w:rPr>
          <w:rFonts w:ascii="Calibri" w:hAnsi="Calibri" w:eastAsia="Arial Unicode MS"/>
          <w:sz w:val="18"/>
        </w:rPr>
        <w:t>请提供接口失败、网络中断、重复消息、数据补传和对账的处理方案。</w:t>
      </w:r>
    </w:p>
    <w:p>
      <w:pPr>
        <w:pStyle w:val="Heading1"/>
        <w:keepNext/>
        <w:widowControl w:val="true"/>
      </w:pPr>
      <w:r>
        <w:t>附录D：厂商及行情官方资料参考</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300"/>
        <w:gridCol w:w="7060"/>
      </w:tblGrid>
      <w:tr>
        <w:trPr>
          <w:tblHeader w:val="true"/>
          <w:cantSplit/>
        </w:trPr>
        <w:tc>
          <w:tcPr>
            <w:tcW w:type="dxa" w:w="23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6"/>
              </w:rPr>
              <w:t>资料</w:t>
            </w:r>
          </w:p>
        </w:tc>
        <w:tc>
          <w:tcPr>
            <w:tcW w:type="dxa" w:w="70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6"/>
              </w:rPr>
              <w:t>链接</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鼎捷ERP产品线</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Arial Unicode MS"/>
                <w:sz w:val="16"/>
              </w:rPr>
              <w:t>https://www.digiwin.com/software/digiwinERP.html</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鼎捷APS</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Arial Unicode MS"/>
                <w:sz w:val="16"/>
              </w:rPr>
              <w:t>https://www.digiwin.com/project/APS/APS.html</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鼎捷sQMS</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Arial Unicode MS"/>
                <w:sz w:val="16"/>
              </w:rPr>
              <w:t>https://www.digiwin.com/project/sQMS/sQMS.html</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用友U9 cloud</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Arial Unicode MS"/>
                <w:sz w:val="16"/>
              </w:rPr>
              <w:t>https://u9cloud.yonyou.com/</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用友YonSuite</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Arial Unicode MS"/>
                <w:sz w:val="16"/>
              </w:rPr>
              <w:t>https://www.yonyou.com/global/products/yonsuite/</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金蝶云·星空</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Arial Unicode MS"/>
                <w:sz w:val="16"/>
              </w:rPr>
              <w:t>https://www.kingdee.com/products/galaxy.html</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金蝶制造云</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Arial Unicode MS"/>
                <w:sz w:val="16"/>
              </w:rPr>
              <w:t>https://www.kingdee.com/products/galaxy_manufacture.html</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金蝶智慧工厂云</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Arial Unicode MS"/>
                <w:sz w:val="16"/>
              </w:rPr>
              <w:t>https://www.kingdee.com/products/galaxy_smart_factory.html</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黑湖小工单</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Arial Unicode MS"/>
                <w:sz w:val="16"/>
              </w:rPr>
              <w:t>https://www.xiaogongdan.cn/products</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上海期货交易所官网</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Arial Unicode MS"/>
                <w:sz w:val="16"/>
              </w:rPr>
              <w:t>https://www.shfe.com.cn/</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伦敦金属交易所市场数据</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Arial Unicode MS"/>
                <w:sz w:val="16"/>
              </w:rPr>
              <w:t>https://www.lme.com/market-data</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伦敦金属交易所数据许可</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Arial Unicode MS"/>
                <w:sz w:val="16"/>
              </w:rPr>
              <w:t>https://www.lme.com/Market-data/Market-data-licensing</w:t>
            </w:r>
          </w:p>
        </w:tc>
      </w:tr>
    </w:tbl>
    <w:p>
      <w:pPr>
        <w:spacing w:after="40"/>
        <w:widowControl w:val="true"/>
      </w:pPr>
    </w:p>
    <w:p>
      <w:pPr>
        <w:spacing w:after="0"/>
        <w:widowControl w:val="true"/>
      </w:pPr>
      <w:r>
        <w:rPr>
          <w:rFonts w:ascii="Calibri" w:hAnsi="Calibri" w:eastAsia="Arial Unicode MS"/>
          <w:i/>
        </w:rPr>
        <w:t>注：功能与许可会调整，以项目时点的书面响应、合同、演示和验收为准。</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Arial Unicode MS"/>
        <w:color w:val="667085"/>
        <w:sz w:val="18"/>
      </w:rPr>
      <w:t xml:space="preserve">内部规划文件  |  第 </w:t>
    </w:r>
    <w:r>
      <w:rPr>
        <w:rFonts w:ascii="Calibri" w:hAnsi="Calibri" w:eastAsia="Arial Unicode MS"/>
        <w:color w:val="667085"/>
        <w:sz w:val="18"/>
      </w:rPr>
      <w:fldChar w:fldCharType="begin"/>
      <w:instrText xml:space="preserve"> PAGE </w:instrText>
      <w:fldChar w:fldCharType="end"/>
    </w:r>
    <w:r>
      <w:rPr>
        <w:rFonts w:ascii="Calibri" w:hAnsi="Calibri" w:eastAsia="Arial Unicode MS"/>
        <w:color w:val="667085"/>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4" w:space="4" w:color="D8DEE8"/>
      </w:pBdr>
    </w:pPr>
    <w:r>
      <w:rPr>
        <w:rFonts w:ascii="Calibri" w:hAnsi="Calibri" w:eastAsia="Arial Unicode MS"/>
        <w:color w:val="667085"/>
        <w:sz w:val="18"/>
      </w:rPr>
      <w:t>ERP软件规划方案  |  订单驱动型机加工与零部件制造</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tab"/>
      <w:pPr>
        <w:tabs>
          <w:tab w:val="num" w:pos="540"/>
        </w:tabs>
        <w:ind w:left="540" w:hanging="280"/>
      </w:pPr>
    </w:lvl>
  </w:abstractNum>
  <w:num w:numId="10">
    <w:abstractNumId w:val="9"/>
  </w:num>
  <w:abstractNum w:abstractNumId="10">
    <w:multiLevelType w:val="singleLevel"/>
    <w:lvl w:ilvl="0">
      <w:start w:val="1"/>
      <w:numFmt w:val="decimal"/>
      <w:lvlText w:val="%1."/>
      <w:suff w:val="tab"/>
      <w:pPr>
        <w:tabs>
          <w:tab w:val="num" w:pos="540"/>
        </w:tabs>
        <w:ind w:left="540" w:hanging="280"/>
      </w:pPr>
    </w:lvl>
  </w:abstractNum>
  <w:num w:numId="11">
    <w:abstractNumId w:val="10"/>
  </w:num>
  <w:abstractNum w:abstractNumId="11">
    <w:multiLevelType w:val="singleLevel"/>
    <w:lvl w:ilvl="0">
      <w:start w:val="1"/>
      <w:numFmt w:val="decimal"/>
      <w:lvlText w:val="%1."/>
      <w:suff w:val="tab"/>
      <w:pPr>
        <w:tabs>
          <w:tab w:val="num" w:pos="540"/>
        </w:tabs>
        <w:ind w:left="540" w:hanging="280"/>
      </w:pPr>
    </w:lvl>
  </w:abstractNum>
  <w:num w:numId="12">
    <w:abstractNumId w:val="11"/>
  </w:num>
  <w:abstractNum w:abstractNumId="12">
    <w:multiLevelType w:val="singleLevel"/>
    <w:lvl w:ilvl="0">
      <w:start w:val="1"/>
      <w:numFmt w:val="decimal"/>
      <w:lvlText w:val="%1."/>
      <w:suff w:val="tab"/>
      <w:pPr>
        <w:tabs>
          <w:tab w:val="num" w:pos="540"/>
        </w:tabs>
        <w:ind w:left="540" w:hanging="280"/>
      </w:pPr>
    </w:lvl>
  </w:abstractNum>
  <w:num w:numId="13">
    <w:abstractNumId w:val="12"/>
  </w:num>
  <w:abstractNum w:abstractNumId="13">
    <w:multiLevelType w:val="singleLevel"/>
    <w:lvl w:ilvl="0">
      <w:start w:val="1"/>
      <w:numFmt w:val="decimal"/>
      <w:lvlText w:val="%1."/>
      <w:suff w:val="tab"/>
      <w:pPr>
        <w:tabs>
          <w:tab w:val="num" w:pos="540"/>
        </w:tabs>
        <w:ind w:left="540" w:hanging="280"/>
      </w:pPr>
    </w:lvl>
  </w:abstractNum>
  <w:num w:numId="14">
    <w:abstractNumId w:val="13"/>
  </w:num>
  <w:abstractNum w:abstractNumId="14">
    <w:multiLevelType w:val="singleLevel"/>
    <w:lvl w:ilvl="0">
      <w:start w:val="1"/>
      <w:numFmt w:val="decimal"/>
      <w:lvlText w:val="%1."/>
      <w:suff w:val="tab"/>
      <w:pPr>
        <w:tabs>
          <w:tab w:val="num" w:pos="540"/>
        </w:tabs>
        <w:ind w:left="540" w:hanging="280"/>
      </w:pPr>
    </w:lvl>
  </w:abstractNum>
  <w:num w:numId="15">
    <w:abstractNumId w:val="14"/>
  </w:num>
  <w:abstractNum w:abstractNumId="15">
    <w:multiLevelType w:val="singleLevel"/>
    <w:lvl w:ilvl="0">
      <w:start w:val="1"/>
      <w:numFmt w:val="decimal"/>
      <w:lvlText w:val="%1."/>
      <w:suff w:val="tab"/>
      <w:pPr>
        <w:tabs>
          <w:tab w:val="num" w:pos="540"/>
        </w:tabs>
        <w:ind w:left="540" w:hanging="280"/>
      </w:pPr>
    </w:lvl>
  </w:abstractNum>
  <w:num w:numId="16">
    <w:abstractNumId w:val="15"/>
  </w:num>
  <w:abstractNum w:abstractNumId="16">
    <w:multiLevelType w:val="singleLevel"/>
    <w:lvl w:ilvl="0">
      <w:start w:val="1"/>
      <w:numFmt w:val="decimal"/>
      <w:lvlText w:val="%1."/>
      <w:suff w:val="tab"/>
      <w:pPr>
        <w:tabs>
          <w:tab w:val="num" w:pos="540"/>
        </w:tabs>
        <w:ind w:left="540" w:hanging="280"/>
      </w:pPr>
    </w:lvl>
  </w:abstractNum>
  <w:num w:numId="17">
    <w:abstractNumId w:val="16"/>
  </w:num>
  <w:abstractNum w:abstractNumId="17">
    <w:multiLevelType w:val="singleLevel"/>
    <w:lvl w:ilvl="0">
      <w:start w:val="1"/>
      <w:numFmt w:val="decimal"/>
      <w:lvlText w:val="%1."/>
      <w:suff w:val="tab"/>
      <w:pPr>
        <w:tabs>
          <w:tab w:val="num" w:pos="540"/>
        </w:tabs>
        <w:ind w:left="540" w:hanging="280"/>
      </w:pPr>
    </w:lvl>
  </w:abstractNum>
  <w:num w:numId="18">
    <w:abstractNumId w:val="17"/>
  </w:num>
  <w:abstractNum w:abstractNumId="18">
    <w:multiLevelType w:val="singleLevel"/>
    <w:lvl w:ilvl="0">
      <w:start w:val="1"/>
      <w:numFmt w:val="decimal"/>
      <w:lvlText w:val="%1."/>
      <w:suff w:val="tab"/>
      <w:pPr>
        <w:tabs>
          <w:tab w:val="num" w:pos="540"/>
        </w:tabs>
        <w:ind w:left="540" w:hanging="280"/>
      </w:pPr>
    </w:lvl>
  </w:abstractNum>
  <w:num w:numId="19">
    <w:abstractNumId w:val="18"/>
  </w:num>
  <w:abstractNum w:abstractNumId="19">
    <w:multiLevelType w:val="singleLevel"/>
    <w:lvl w:ilvl="0">
      <w:start w:val="1"/>
      <w:numFmt w:val="decimal"/>
      <w:lvlText w:val="%1."/>
      <w:suff w:val="tab"/>
      <w:pPr>
        <w:tabs>
          <w:tab w:val="num" w:pos="540"/>
        </w:tabs>
        <w:ind w:left="540" w:hanging="280"/>
      </w:pPr>
    </w:lvl>
  </w:abstractNum>
  <w:num w:numId="20">
    <w:abstractNumId w:val="19"/>
  </w:num>
  <w:abstractNum w:abstractNumId="20">
    <w:multiLevelType w:val="singleLevel"/>
    <w:lvl w:ilvl="0">
      <w:start w:val="1"/>
      <w:numFmt w:val="decimal"/>
      <w:lvlText w:val="%1."/>
      <w:suff w:val="tab"/>
      <w:pPr>
        <w:tabs>
          <w:tab w:val="num" w:pos="540"/>
        </w:tabs>
        <w:ind w:left="540" w:hanging="280"/>
      </w:pPr>
    </w:lvl>
  </w:abstractNum>
  <w:num w:numId="21">
    <w:abstractNumId w:val="20"/>
  </w:num>
  <w:abstractNum w:abstractNumId="21">
    <w:multiLevelType w:val="singleLevel"/>
    <w:lvl w:ilvl="0">
      <w:start w:val="1"/>
      <w:numFmt w:val="decimal"/>
      <w:lvlText w:val="%1."/>
      <w:suff w:val="tab"/>
      <w:pPr>
        <w:tabs>
          <w:tab w:val="num" w:pos="540"/>
        </w:tabs>
        <w:ind w:left="540" w:hanging="280"/>
      </w:pPr>
    </w:lvl>
  </w:abstractNum>
  <w:num w:numId="22">
    <w:abstractNumId w:val="21"/>
  </w:num>
  <w:abstractNum w:abstractNumId="22">
    <w:multiLevelType w:val="singleLevel"/>
    <w:lvl w:ilvl="0">
      <w:start w:val="1"/>
      <w:numFmt w:val="decimal"/>
      <w:lvlText w:val="%1."/>
      <w:suff w:val="tab"/>
      <w:pPr>
        <w:tabs>
          <w:tab w:val="num" w:pos="540"/>
        </w:tabs>
        <w:ind w:left="540" w:hanging="280"/>
      </w:pPr>
    </w:lvl>
  </w:abstractNum>
  <w:num w:numId="23">
    <w:abstractNumId w:val="22"/>
  </w:num>
  <w:abstractNum w:abstractNumId="23">
    <w:multiLevelType w:val="singleLevel"/>
    <w:lvl w:ilvl="0">
      <w:start w:val="1"/>
      <w:numFmt w:val="decimal"/>
      <w:lvlText w:val="%1."/>
      <w:suff w:val="tab"/>
      <w:pPr>
        <w:tabs>
          <w:tab w:val="num" w:pos="540"/>
        </w:tabs>
        <w:ind w:left="540" w:hanging="280"/>
      </w:pPr>
    </w:lvl>
  </w:abstractNum>
  <w:num w:numId="24">
    <w:abstractNumId w:val="23"/>
  </w:num>
  <w:abstractNum w:abstractNumId="24">
    <w:multiLevelType w:val="singleLevel"/>
    <w:lvl w:ilvl="0">
      <w:start w:val="1"/>
      <w:numFmt w:val="decimal"/>
      <w:lvlText w:val="%1."/>
      <w:suff w:val="tab"/>
      <w:pPr>
        <w:tabs>
          <w:tab w:val="num" w:pos="540"/>
        </w:tabs>
        <w:ind w:left="540" w:hanging="280"/>
      </w:pPr>
    </w:lvl>
  </w:abstractNum>
  <w:num w:numId="25">
    <w:abstractNumId w:val="24"/>
  </w:num>
  <w:abstractNum w:abstractNumId="25">
    <w:multiLevelType w:val="singleLevel"/>
    <w:lvl w:ilvl="0">
      <w:start w:val="1"/>
      <w:numFmt w:val="decimal"/>
      <w:lvlText w:val="%1."/>
      <w:suff w:val="tab"/>
      <w:pPr>
        <w:tabs>
          <w:tab w:val="num" w:pos="540"/>
        </w:tabs>
        <w:ind w:left="540" w:hanging="280"/>
      </w:pPr>
    </w:lvl>
  </w:abstractNum>
  <w:num w:numId="26">
    <w:abstractNumId w:val="25"/>
  </w:num>
  <w:abstractNum w:abstractNumId="26">
    <w:multiLevelType w:val="singleLevel"/>
    <w:lvl w:ilvl="0">
      <w:start w:val="1"/>
      <w:numFmt w:val="decimal"/>
      <w:lvlText w:val="%1."/>
      <w:suff w:val="tab"/>
      <w:pPr>
        <w:tabs>
          <w:tab w:val="num" w:pos="540"/>
        </w:tabs>
        <w:ind w:left="540" w:hanging="280"/>
      </w:pPr>
    </w:lvl>
  </w:abstractNum>
  <w:num w:numId="27">
    <w:abstractNumId w:val="26"/>
  </w:num>
  <w:abstractNum w:abstractNumId="27">
    <w:multiLevelType w:val="singleLevel"/>
    <w:lvl w:ilvl="0">
      <w:start w:val="1"/>
      <w:numFmt w:val="decimal"/>
      <w:lvlText w:val="%1."/>
      <w:suff w:val="tab"/>
      <w:pPr>
        <w:tabs>
          <w:tab w:val="num" w:pos="540"/>
        </w:tabs>
        <w:ind w:left="540" w:hanging="280"/>
      </w:pPr>
    </w:lvl>
  </w:abstractNum>
  <w:num w:numId="28">
    <w:abstractNumId w:val="27"/>
  </w:num>
  <w:abstractNum w:abstractNumId="28">
    <w:multiLevelType w:val="singleLevel"/>
    <w:lvl w:ilvl="0">
      <w:start w:val="1"/>
      <w:numFmt w:val="decimal"/>
      <w:lvlText w:val="%1."/>
      <w:suff w:val="tab"/>
      <w:pPr>
        <w:tabs>
          <w:tab w:val="num" w:pos="540"/>
        </w:tabs>
        <w:ind w:left="540" w:hanging="280"/>
      </w:pPr>
    </w:lvl>
  </w:abstractNum>
  <w:num w:numId="29">
    <w:abstractNumId w:val="28"/>
  </w:num>
  <w:abstractNum w:abstractNumId="29">
    <w:multiLevelType w:val="singleLevel"/>
    <w:lvl w:ilvl="0">
      <w:start w:val="1"/>
      <w:numFmt w:val="decimal"/>
      <w:lvlText w:val="%1."/>
      <w:suff w:val="tab"/>
      <w:pPr>
        <w:tabs>
          <w:tab w:val="num" w:pos="540"/>
        </w:tabs>
        <w:ind w:left="540" w:hanging="280"/>
      </w:pPr>
    </w:lvl>
  </w:abstractNum>
  <w:num w:numId="30">
    <w:abstractNumId w:val="29"/>
  </w:num>
  <w:abstractNum w:abstractNumId="30">
    <w:multiLevelType w:val="singleLevel"/>
    <w:lvl w:ilvl="0">
      <w:start w:val="1"/>
      <w:numFmt w:val="decimal"/>
      <w:lvlText w:val="%1."/>
      <w:suff w:val="tab"/>
      <w:pPr>
        <w:tabs>
          <w:tab w:val="num" w:pos="540"/>
        </w:tabs>
        <w:ind w:left="540" w:hanging="280"/>
      </w:pPr>
    </w:lvl>
  </w:abstractNum>
  <w:num w:numId="31">
    <w:abstractNumId w:val="30"/>
  </w:num>
  <w:abstractNum w:abstractNumId="31">
    <w:multiLevelType w:val="singleLevel"/>
    <w:lvl w:ilvl="0">
      <w:start w:val="1"/>
      <w:numFmt w:val="decimal"/>
      <w:lvlText w:val="%1."/>
      <w:suff w:val="tab"/>
      <w:pPr>
        <w:tabs>
          <w:tab w:val="num" w:pos="540"/>
        </w:tabs>
        <w:ind w:left="540" w:hanging="280"/>
      </w:pPr>
    </w:lvl>
  </w:abstractNum>
  <w:num w:numId="32">
    <w:abstractNumId w:val="31"/>
  </w:num>
  <w:abstractNum w:abstractNumId="32">
    <w:multiLevelType w:val="singleLevel"/>
    <w:lvl w:ilvl="0">
      <w:start w:val="1"/>
      <w:numFmt w:val="decimal"/>
      <w:lvlText w:val="%1."/>
      <w:suff w:val="tab"/>
      <w:pPr>
        <w:tabs>
          <w:tab w:val="num" w:pos="540"/>
        </w:tabs>
        <w:ind w:left="540" w:hanging="280"/>
      </w:pPr>
    </w:lvl>
  </w:abstractNum>
  <w:num w:numId="33">
    <w:abstractNumId w:val="32"/>
  </w:num>
  <w:abstractNum w:abstractNumId="33">
    <w:multiLevelType w:val="singleLevel"/>
    <w:lvl w:ilvl="0">
      <w:start w:val="1"/>
      <w:numFmt w:val="decimal"/>
      <w:lvlText w:val="%1."/>
      <w:suff w:val="tab"/>
      <w:pPr>
        <w:tabs>
          <w:tab w:val="num" w:pos="540"/>
        </w:tabs>
        <w:ind w:left="540" w:hanging="280"/>
      </w:pPr>
    </w:lvl>
  </w:abstractNum>
  <w:num w:numId="34">
    <w:abstractNumId w:val="33"/>
  </w:num>
  <w:abstractNum w:abstractNumId="34">
    <w:multiLevelType w:val="singleLevel"/>
    <w:lvl w:ilvl="0">
      <w:start w:val="1"/>
      <w:numFmt w:val="decimal"/>
      <w:lvlText w:val="%1."/>
      <w:suff w:val="tab"/>
      <w:pPr>
        <w:tabs>
          <w:tab w:val="num" w:pos="540"/>
        </w:tabs>
        <w:ind w:left="540" w:hanging="280"/>
      </w:pPr>
    </w:lvl>
  </w:abstractNum>
  <w:num w:numId="35">
    <w:abstractNumId w:val="34"/>
  </w:num>
  <w:abstractNum w:abstractNumId="35">
    <w:multiLevelType w:val="singleLevel"/>
    <w:lvl w:ilvl="0">
      <w:start w:val="1"/>
      <w:numFmt w:val="decimal"/>
      <w:lvlText w:val="%1."/>
      <w:suff w:val="tab"/>
      <w:pPr>
        <w:tabs>
          <w:tab w:val="num" w:pos="540"/>
        </w:tabs>
        <w:ind w:left="540" w:hanging="280"/>
      </w:pPr>
    </w:lvl>
  </w:abstractNum>
  <w:num w:numId="36">
    <w:abstractNumId w:val="35"/>
  </w:num>
  <w:abstractNum w:abstractNumId="36">
    <w:multiLevelType w:val="singleLevel"/>
    <w:lvl w:ilvl="0">
      <w:start w:val="1"/>
      <w:numFmt w:val="decimal"/>
      <w:lvlText w:val="%1."/>
      <w:suff w:val="tab"/>
      <w:pPr>
        <w:tabs>
          <w:tab w:val="num" w:pos="540"/>
        </w:tabs>
        <w:ind w:left="540" w:hanging="280"/>
      </w:pPr>
    </w:lvl>
  </w:abstractNum>
  <w:num w:numId="37">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Arial Unicode M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200"/>
      <w:outlineLvl w:val="0"/>
    </w:pPr>
    <w:rPr>
      <w:rFonts w:asciiTheme="majorHAnsi" w:eastAsiaTheme="majorEastAsia" w:hAnsiTheme="majorHAnsi" w:cstheme="majorBidi" w:ascii="Calibri" w:hAnsi="Calibri" w:eastAsia="Arial Unicode MS"/>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Arial Unicode MS"/>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Arial Unicode MS"/>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eastAsia="Arial Unicode MS"/>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eastAsia="Arial Unicode MS"/>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 Custom"/>
    <w:pPr>
      <w:spacing w:before="80" w:after="160"/>
      <w:jc w:val="center"/>
    </w:pPr>
    <w:rPr>
      <w:rFonts w:ascii="Calibri" w:hAnsi="Calibri" w:eastAsia="Arial Unicode MS"/>
      <w:i/>
      <w:color w:val="667085"/>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制造业ERP软件规划方案</dc:title>
  <dc:subject>订单驱动型机加工与零部件制造企业数字化管理系统规划</dc:subject>
  <dc:creator>ERP规划项目组</dc:creator>
  <cp:keywords>ERP, PLM, APS, MES, QMS, WMS, SRM, CNC, 后工序, 组装, FAI, 行政考勤, 劳务结算, 金属材料价格, AI分析</cp:keywords>
  <dc:description>generated by python-docx</dc:description>
  <cp:lastModifiedBy/>
  <cp:revision>1</cp:revision>
  <dcterms:created xsi:type="dcterms:W3CDTF">2013-12-23T23:15:00Z</dcterms:created>
  <dcterms:modified xsi:type="dcterms:W3CDTF">2013-12-23T23:15:00Z</dcterms:modified>
  <cp:category/>
</cp:coreProperties>
</file>