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V2.0</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2026年7月12日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V2.0增补  </w:t>
      </w:r>
      <w:r>
        <w:rPr>
          <w:rFonts w:ascii="Calibri" w:hAnsi="Calibri" w:eastAsia="Arial Unicode MS"/>
          <w:color w:val="111111"/>
        </w:rPr>
        <w:t>保留V1.9全部工序级成本能力，并按最新确认简化香港代生产规则：只在客户主数据勾选特定客户；只有该客户的正式业务订单按输入价格70%自动计价，样品、模具及其他客户保持原价，价格以外全部流程不变。</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193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195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附录D：厂商、行情及关务财税官方资料参考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197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业务订单三分类与收费规则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香港代生产客户正式订单70%价格规则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唯一触发条件  </w:t>
      </w:r>
      <w:r>
        <w:rPr>
          <w:rFonts w:ascii="Calibri" w:hAnsi="Calibri" w:eastAsia="Arial Unicode MS"/>
          <w:color w:val="111111"/>
        </w:rPr>
        <w:t>仅当订单所选客户已在客户主数据中勾选“香港代生产价格客户”，并且订单类型为“正式业务订单”时，系统才将业务输入价格自动乘70%。样品订单、模具订单、未勾选客户均保持原输入价格；除价格换算外所有流程不变。</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流程边界  </w:t>
      </w:r>
      <w:r>
        <w:rPr>
          <w:rFonts w:ascii="Calibri" w:hAnsi="Calibri" w:eastAsia="Arial Unicode MS"/>
          <w:color w:val="111111"/>
        </w:rPr>
        <w:t>该规则不是新的订单模式，也不产生独立分成、特殊结算或特殊报关流程。系统只保存原始输入价格、70%系数和计算后正式订单价格，后续继续走普通正式订单的审核、MRP、采购、生产、品质、委外、报关、开票和收款流程。</w:t>
      </w:r>
    </w:p>
    <w:p>
      <w:pPr>
        <w:pStyle w:val="Heading3"/>
        <w:keepNext/>
        <w:widowControl w:val="true"/>
      </w:pPr>
      <w:r>
        <w:t>客户价格规则核心原则</w:t>
      </w:r>
    </w:p>
    <w:p>
      <w:pPr>
        <w:spacing w:after="60" w:line="269" w:lineRule="auto"/>
        <w:numPr>
          <w:ilvl w:val="0"/>
          <w:numId w:val="12"/>
        </w:numPr>
        <w:widowControl w:val="true"/>
      </w:pPr>
      <w:r>
        <w:rPr>
          <w:rFonts w:ascii="Calibri" w:hAnsi="Calibri" w:eastAsia="Arial Unicode MS"/>
          <w:sz w:val="18"/>
        </w:rPr>
        <w:t>香港代生产不是一种独立订单类型，也不增加独立业务流程；只在客户主数据上设置“香港代生产价格客户”勾选项。</w:t>
      </w:r>
    </w:p>
    <w:p>
      <w:pPr>
        <w:spacing w:after="60" w:line="269" w:lineRule="auto"/>
        <w:numPr>
          <w:ilvl w:val="0"/>
          <w:numId w:val="12"/>
        </w:numPr>
        <w:widowControl w:val="true"/>
      </w:pPr>
      <w:r>
        <w:rPr>
          <w:rFonts w:ascii="Calibri" w:hAnsi="Calibri" w:eastAsia="Arial Unicode MS"/>
          <w:sz w:val="18"/>
        </w:rPr>
        <w:t>价格转换的唯一触发条件是：订单所选客户已勾选“香港代生产价格客户”，并且订单类型为“正式业务订单”。两个条件必须同时成立。</w:t>
      </w:r>
    </w:p>
    <w:p>
      <w:pPr>
        <w:spacing w:after="60" w:line="269" w:lineRule="auto"/>
        <w:numPr>
          <w:ilvl w:val="0"/>
          <w:numId w:val="12"/>
        </w:numPr>
        <w:widowControl w:val="true"/>
      </w:pPr>
      <w:r>
        <w:rPr>
          <w:rFonts w:ascii="Calibri" w:hAnsi="Calibri" w:eastAsia="Arial Unicode MS"/>
          <w:sz w:val="18"/>
        </w:rPr>
        <w:t>业务录入客户给出的原始单价和金额后，系统按固定系数70%自动计算本公司正式业务订单单价与金额；计算结果作为该订单后续审核、应收、成本毛利及经营分析使用的业务价格。</w:t>
      </w:r>
    </w:p>
    <w:p>
      <w:pPr>
        <w:spacing w:after="60" w:line="269" w:lineRule="auto"/>
        <w:numPr>
          <w:ilvl w:val="0"/>
          <w:numId w:val="12"/>
        </w:numPr>
        <w:widowControl w:val="true"/>
      </w:pPr>
      <w:r>
        <w:rPr>
          <w:rFonts w:ascii="Calibri" w:hAnsi="Calibri" w:eastAsia="Arial Unicode MS"/>
          <w:sz w:val="18"/>
        </w:rPr>
        <w:t>即使客户已被勾选，模具订单和样品订单也不得乘70%，仍完整保留业务实际输入的价格；其他未勾选客户的所有订单同样保持原输入价格。</w:t>
      </w:r>
    </w:p>
    <w:p>
      <w:pPr>
        <w:spacing w:after="60" w:line="269" w:lineRule="auto"/>
        <w:numPr>
          <w:ilvl w:val="0"/>
          <w:numId w:val="12"/>
        </w:numPr>
        <w:widowControl w:val="true"/>
      </w:pPr>
      <w:r>
        <w:rPr>
          <w:rFonts w:ascii="Calibri" w:hAnsi="Calibri" w:eastAsia="Arial Unicode MS"/>
          <w:sz w:val="18"/>
        </w:rPr>
        <w:t>系统同时保留原始输入价格、价格系数70%、计算后订单价格、客户勾选状态快照、订单类型快照和计算时间，便于审核和追溯，但不另外建立30%分成、香港留存或特殊结算流程。</w:t>
      </w:r>
    </w:p>
    <w:p>
      <w:pPr>
        <w:spacing w:after="60" w:line="269" w:lineRule="auto"/>
        <w:numPr>
          <w:ilvl w:val="0"/>
          <w:numId w:val="12"/>
        </w:numPr>
        <w:widowControl w:val="true"/>
      </w:pPr>
      <w:r>
        <w:rPr>
          <w:rFonts w:ascii="Calibri" w:hAnsi="Calibri" w:eastAsia="Arial Unicode MS"/>
          <w:sz w:val="18"/>
        </w:rPr>
        <w:t>除正式业务订单价格自动换算外，BOM申请、工程建BOM、业务经理审核、财务审核、订单评审、MRP、采购、生产、品质、委外、包装、报关、发货、开票、收款和成本核算全部沿用普通正式订单流程。</w:t>
      </w:r>
    </w:p>
    <w:p>
      <w:pPr>
        <w:spacing w:after="60" w:line="269" w:lineRule="auto"/>
        <w:numPr>
          <w:ilvl w:val="0"/>
          <w:numId w:val="12"/>
        </w:numPr>
        <w:widowControl w:val="true"/>
      </w:pPr>
      <w:r>
        <w:rPr>
          <w:rFonts w:ascii="Calibri" w:hAnsi="Calibri" w:eastAsia="Arial Unicode MS"/>
          <w:sz w:val="18"/>
        </w:rPr>
        <w:t>客户、订单类型、数量、原始单价或币种变化时，系统重新判断触发条件并生成新价格版本；已经审核或已发生下游业务的订单不得静默覆盖原价格。</w:t>
      </w:r>
    </w:p>
    <w:p>
      <w:pPr>
        <w:pStyle w:val="Heading3"/>
        <w:keepNext/>
        <w:widowControl w:val="true"/>
      </w:pPr>
      <w:r>
        <w:t>客户勾选与订单价格必填字段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客户主数据</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客户编码、客户名称、香港代生产价格客户勾选项、固定价格系数70%、启用/停用状态、申请人、审核人、生效时间和变更原因。</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订单识别</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业务订单号、客户、订单类型（模具/样品/正式）、订单状态、原始客户订单/核价附件及客户勾选状态快照。</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原始价格</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业务实际输入的原始单价、原始数量、原始金额、含税/未税口径、币种、税率和汇率；原始价格不得被70%计算结果覆盖。</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计算后价格</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触发条件是否成立、价格系数70%、计算后单价、计算后金额、舍入规则、计算时间、价格版本和计算服务版本。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下游引用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订单审核价、应收价、收入管理口径、成本毛利分析价及相关单据引用的价格版本；其他流程字段与普通正式订单一致。</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审计信息</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客户勾选、取消勾选、客户切换、订单类型切换、原价修改、自动重算、人工例外申请及审核前后值。</w:t>
            </w:r>
          </w:p>
        </w:tc>
      </w:tr>
    </w:tbl>
    <w:p>
      <w:pPr>
        <w:spacing w:after="40"/>
        <w:widowControl w:val="true"/>
      </w:pPr>
    </w:p>
    <w:p>
      <w:pPr>
        <w:pStyle w:val="Heading3"/>
        <w:keepNext/>
        <w:widowControl w:val="true"/>
      </w:pPr>
      <w:r>
        <w:t>70%价格计算与适用性校验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3650"/>
        <w:gridCol w:w="391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指标</w:t>
            </w:r>
          </w:p>
        </w:tc>
        <w:tc>
          <w:tcPr>
            <w:tcW w:type="dxa" w:w="36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计算规则</w:t>
            </w:r>
          </w:p>
        </w:tc>
        <w:tc>
          <w:tcPr>
            <w:tcW w:type="dxa" w:w="3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触发判断</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客户已勾选 AND 订单类型=正式业务订单</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仅两个条件同时满足才执行70%转换。</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正式订单单价</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业务输入原始单价×70%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按企业统一的小数位和舍入规则计算，不允许业务手工重复乘70%。</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正式订单金额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计算后单价×正式订单数量</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税额、折扣和汇率按普通订单既有规则处理。</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样品/模具订单价格</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业务输入原始单价×100%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即使客户已勾选也不执行70%转换。</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其他客户订单价格</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业务输入原始单价×100%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未勾选客户不执行任何香港价格规则。</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价格版本核对</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原始价格×适用系数=计算后价格</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不相等、系数重复应用或原始价格缺失时禁止提交审核。</w:t>
            </w:r>
          </w:p>
        </w:tc>
      </w:tr>
    </w:tbl>
    <w:p>
      <w:pPr>
        <w:spacing w:after="40"/>
        <w:widowControl w:val="true"/>
      </w:pPr>
    </w:p>
    <w:p>
      <w:pPr>
        <w:pStyle w:val="Heading3"/>
        <w:keepNext/>
        <w:widowControl w:val="true"/>
      </w:pPr>
      <w:r>
        <w:t>香港代生产完整流程</w:t>
      </w:r>
    </w:p>
    <w:p>
      <w:pPr>
        <w:spacing w:after="60" w:line="269" w:lineRule="auto"/>
        <w:numPr>
          <w:ilvl w:val="0"/>
          <w:numId w:val="13"/>
        </w:numPr>
        <w:widowControl w:val="true"/>
      </w:pPr>
      <w:r>
        <w:rPr>
          <w:rFonts w:ascii="Calibri" w:hAnsi="Calibri" w:eastAsia="Arial Unicode MS"/>
          <w:sz w:val="18"/>
        </w:rPr>
        <w:t>由授权人员在特定客户的客户主数据上勾选“香港代生产价格客户”；普通客户不勾选。</w:t>
      </w:r>
    </w:p>
    <w:p>
      <w:pPr>
        <w:spacing w:after="60" w:line="269" w:lineRule="auto"/>
        <w:numPr>
          <w:ilvl w:val="0"/>
          <w:numId w:val="13"/>
        </w:numPr>
        <w:widowControl w:val="true"/>
      </w:pPr>
      <w:r>
        <w:rPr>
          <w:rFonts w:ascii="Calibri" w:hAnsi="Calibri" w:eastAsia="Arial Unicode MS"/>
          <w:sz w:val="18"/>
        </w:rPr>
        <w:t>业务选择客户并新建订单，系统读取客户勾选状态，但此时不改变BOM、交期、贸易、生产或其他流程。</w:t>
      </w:r>
    </w:p>
    <w:p>
      <w:pPr>
        <w:spacing w:after="60" w:line="269" w:lineRule="auto"/>
        <w:numPr>
          <w:ilvl w:val="0"/>
          <w:numId w:val="13"/>
        </w:numPr>
        <w:widowControl w:val="true"/>
      </w:pPr>
      <w:r>
        <w:rPr>
          <w:rFonts w:ascii="Calibri" w:hAnsi="Calibri" w:eastAsia="Arial Unicode MS"/>
          <w:sz w:val="18"/>
        </w:rPr>
        <w:t>业务选择订单类型并输入客户订单上的原始单价、数量和币种，系统保留原始输入值。</w:t>
      </w:r>
    </w:p>
    <w:p>
      <w:pPr>
        <w:spacing w:after="60" w:line="269" w:lineRule="auto"/>
        <w:numPr>
          <w:ilvl w:val="0"/>
          <w:numId w:val="13"/>
        </w:numPr>
        <w:widowControl w:val="true"/>
      </w:pPr>
      <w:r>
        <w:rPr>
          <w:rFonts w:ascii="Calibri" w:hAnsi="Calibri" w:eastAsia="Arial Unicode MS"/>
          <w:sz w:val="18"/>
        </w:rPr>
        <w:t>若客户已勾选且订单类型为正式业务订单，系统自动显示“原始单价、70%系数、计算后正式订单单价”；否则计算后价格等于原始输入价格。</w:t>
      </w:r>
    </w:p>
    <w:p>
      <w:pPr>
        <w:spacing w:after="60" w:line="269" w:lineRule="auto"/>
        <w:numPr>
          <w:ilvl w:val="0"/>
          <w:numId w:val="13"/>
        </w:numPr>
        <w:widowControl w:val="true"/>
      </w:pPr>
      <w:r>
        <w:rPr>
          <w:rFonts w:ascii="Calibri" w:hAnsi="Calibri" w:eastAsia="Arial Unicode MS"/>
          <w:sz w:val="18"/>
        </w:rPr>
        <w:t>业务提交订单时，系统校验客户快照、订单类型、原始订单/核价附件、原始价格和计算后价格，防止漏算、重复乘70%或错误应用到样品/模具订单。</w:t>
      </w:r>
    </w:p>
    <w:p>
      <w:pPr>
        <w:spacing w:after="60" w:line="269" w:lineRule="auto"/>
        <w:numPr>
          <w:ilvl w:val="0"/>
          <w:numId w:val="13"/>
        </w:numPr>
        <w:widowControl w:val="true"/>
      </w:pPr>
      <w:r>
        <w:rPr>
          <w:rFonts w:ascii="Calibri" w:hAnsi="Calibri" w:eastAsia="Arial Unicode MS"/>
          <w:sz w:val="18"/>
        </w:rPr>
        <w:t>业务经理仍按普通业务订单规则审核客户、数量、价格、交期和附件；财务仍按普通规则审核核价、原始订单、付款条件、税率、币种和毛利。</w:t>
      </w:r>
    </w:p>
    <w:p>
      <w:pPr>
        <w:spacing w:after="60" w:line="269" w:lineRule="auto"/>
        <w:numPr>
          <w:ilvl w:val="0"/>
          <w:numId w:val="13"/>
        </w:numPr>
        <w:widowControl w:val="true"/>
      </w:pPr>
      <w:r>
        <w:rPr>
          <w:rFonts w:ascii="Calibri" w:hAnsi="Calibri" w:eastAsia="Arial Unicode MS"/>
          <w:sz w:val="18"/>
        </w:rPr>
        <w:t>订单通过后仍执行原有订单评审、PMC运行MRP、采购、收料、品质检验、切料、CNC/车床、逐工序品质、后工序、委外、全检包装等完整流程。</w:t>
      </w:r>
    </w:p>
    <w:p>
      <w:pPr>
        <w:spacing w:after="60" w:line="269" w:lineRule="auto"/>
        <w:numPr>
          <w:ilvl w:val="0"/>
          <w:numId w:val="13"/>
        </w:numPr>
        <w:widowControl w:val="true"/>
      </w:pPr>
      <w:r>
        <w:rPr>
          <w:rFonts w:ascii="Calibri" w:hAnsi="Calibri" w:eastAsia="Arial Unicode MS"/>
          <w:sz w:val="18"/>
        </w:rPr>
        <w:t>报关资料仍由系统按现有外贸规则生成；本规则不增加特殊报关步骤，也不允许用客户勾选绕过已有报关审核。</w:t>
      </w:r>
    </w:p>
    <w:p>
      <w:pPr>
        <w:spacing w:after="60" w:line="269" w:lineRule="auto"/>
        <w:numPr>
          <w:ilvl w:val="0"/>
          <w:numId w:val="13"/>
        </w:numPr>
        <w:widowControl w:val="true"/>
      </w:pPr>
      <w:r>
        <w:rPr>
          <w:rFonts w:ascii="Calibri" w:hAnsi="Calibri" w:eastAsia="Arial Unicode MS"/>
          <w:sz w:val="18"/>
        </w:rPr>
        <w:t>发货、开票、应收、收款、成本归集、工序成本和订单毛利继续使用普通正式订单流程，并引用已审核的计算后订单价格版本。</w:t>
      </w:r>
    </w:p>
    <w:p>
      <w:pPr>
        <w:spacing w:after="60" w:line="269" w:lineRule="auto"/>
        <w:numPr>
          <w:ilvl w:val="0"/>
          <w:numId w:val="13"/>
        </w:numPr>
        <w:widowControl w:val="true"/>
      </w:pPr>
      <w:r>
        <w:rPr>
          <w:rFonts w:ascii="Calibri" w:hAnsi="Calibri" w:eastAsia="Arial Unicode MS"/>
          <w:sz w:val="18"/>
        </w:rPr>
        <w:t>客户、订单类型或原始价格变更时系统自动重判并重算；已审核订单必须走订单变更及重新审核，历史版本永久保留。</w:t>
      </w:r>
    </w:p>
    <w:p>
      <w:pPr>
        <w:pStyle w:val="Heading3"/>
        <w:keepNext/>
        <w:widowControl w:val="true"/>
      </w:pPr>
      <w:r>
        <w:t>系统生成文件与资料包</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客户价格规则变更记录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客户勾选/取消勾选、固定70%系数、申请审核、生效时间、原因及前后值。</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业务订单价格计算明细</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订单行、原始单价、原始金额、客户勾选快照、订单类型、适用系数、计算后单价和金额。</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订单审核单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沿用普通订单审核单，在价格区域增加原始价格、70%计算依据和计算后价格，不另建特殊审批单。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价格转换异常清单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漏算、重复计算、样品/模具误算、客户切换未重算、版本不一致和人工改价尝试。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香港客户正式订单价格审计表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按客户、订单和版本展示原始输入价格、70%后价格、差额、审核人及下游引用状态。</w:t>
            </w:r>
          </w:p>
        </w:tc>
      </w:tr>
    </w:tbl>
    <w:p>
      <w:pPr>
        <w:spacing w:after="40"/>
        <w:widowControl w:val="true"/>
      </w:pPr>
    </w:p>
    <w:p>
      <w:pPr>
        <w:pStyle w:val="Heading3"/>
        <w:keepNext/>
        <w:widowControl w:val="true"/>
      </w:pPr>
      <w:r>
        <w:t>部门责任与权限边界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50"/>
        <w:gridCol w:w="7210"/>
      </w:tblGrid>
      <w:tr>
        <w:trPr>
          <w:tblHeader w:val="true"/>
          <w:cantSplit/>
        </w:trPr>
        <w:tc>
          <w:tcPr>
            <w:tcW w:type="dxa" w:w="21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角色</w:t>
            </w:r>
          </w:p>
        </w:tc>
        <w:tc>
          <w:tcPr>
            <w:tcW w:type="dxa" w:w="72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责任与边界</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业务/销售</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选择客户和订单类型，录入原始客户价格并核对系统70%结果；不手工修改系数或计算后价格。</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业务经理</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沿用普通订单审核，确认客户、正式订单类型、原始客户订单、输入价格和70%计算结果。</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财务部</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沿用普通财务审核，确认核价、原价、计算价、币种税率、付款条件及计算后价格对应的订单毛利。</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工程/PMC/采购/生产/品质/仓库/委外</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完全按普通正式业务订单执行BOM、MRP、采购、生产、品质、委外、库存和交付，不新增香港专用步骤。</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外贸/关务</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完全沿用既有报关资料生成、复核和版本流程；客户价格勾选不改变报关岗位权限或其他业务字段。</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系统管理员/主数据岗位</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维护客户勾选项的权限、变更日志和生效控制；不能代替业务或财务审核订单价格。</w:t>
            </w:r>
          </w:p>
        </w:tc>
      </w:tr>
    </w:tbl>
    <w:p>
      <w:pPr>
        <w:spacing w:after="40"/>
        <w:widowControl w:val="true"/>
      </w:pPr>
    </w:p>
    <w:p>
      <w:pPr>
        <w:pStyle w:val="Heading3"/>
        <w:keepNext/>
        <w:widowControl w:val="true"/>
      </w:pPr>
      <w:r>
        <w:t>审核与授权权限</w:t>
      </w:r>
    </w:p>
    <w:p>
      <w:pPr>
        <w:spacing w:after="60" w:line="269" w:lineRule="auto"/>
        <w:numPr>
          <w:ilvl w:val="0"/>
          <w:numId w:val="14"/>
        </w:numPr>
        <w:widowControl w:val="true"/>
      </w:pPr>
      <w:r>
        <w:rPr>
          <w:rFonts w:ascii="Calibri" w:hAnsi="Calibri" w:eastAsia="Arial Unicode MS"/>
          <w:sz w:val="18"/>
        </w:rPr>
        <w:t>客户主数据的香港代生产价格勾选项只能由授权岗位申请和维护，启用、取消或变更必须记录原因并经业务负责人/财务按企业权限审批。</w:t>
      </w:r>
    </w:p>
    <w:p>
      <w:pPr>
        <w:spacing w:after="60" w:line="269" w:lineRule="auto"/>
        <w:numPr>
          <w:ilvl w:val="0"/>
          <w:numId w:val="14"/>
        </w:numPr>
        <w:widowControl w:val="true"/>
      </w:pPr>
      <w:r>
        <w:rPr>
          <w:rFonts w:ascii="Calibri" w:hAnsi="Calibri" w:eastAsia="Arial Unicode MS"/>
          <w:sz w:val="18"/>
        </w:rPr>
        <w:t>业务可以录入原始客户价格，但不能直接修改固定70%系数或覆盖系统计算后价格；确需例外时按普通订单价格例外流程审批。</w:t>
      </w:r>
    </w:p>
    <w:p>
      <w:pPr>
        <w:spacing w:after="60" w:line="269" w:lineRule="auto"/>
        <w:numPr>
          <w:ilvl w:val="0"/>
          <w:numId w:val="14"/>
        </w:numPr>
        <w:widowControl w:val="true"/>
      </w:pPr>
      <w:r>
        <w:rPr>
          <w:rFonts w:ascii="Calibri" w:hAnsi="Calibri" w:eastAsia="Arial Unicode MS"/>
          <w:sz w:val="18"/>
        </w:rPr>
        <w:t>业务经理继续执行普通订单审核，重点确认客户选择、订单类型和原始客户订单；财务继续执行普通财务审核，重点确认核价、原始价格、计算结果和毛利。</w:t>
      </w:r>
    </w:p>
    <w:p>
      <w:pPr>
        <w:spacing w:after="60" w:line="269" w:lineRule="auto"/>
        <w:numPr>
          <w:ilvl w:val="0"/>
          <w:numId w:val="14"/>
        </w:numPr>
        <w:widowControl w:val="true"/>
      </w:pPr>
      <w:r>
        <w:rPr>
          <w:rFonts w:ascii="Calibri" w:hAnsi="Calibri" w:eastAsia="Arial Unicode MS"/>
          <w:sz w:val="18"/>
        </w:rPr>
        <w:t>样品订单和模具订单即使选择该客户也不执行70%转换；其免费、部分收费或收费审批继续沿用三类订单原有规则。</w:t>
      </w:r>
    </w:p>
    <w:p>
      <w:pPr>
        <w:spacing w:after="60" w:line="269" w:lineRule="auto"/>
        <w:numPr>
          <w:ilvl w:val="0"/>
          <w:numId w:val="14"/>
        </w:numPr>
        <w:widowControl w:val="true"/>
      </w:pPr>
      <w:r>
        <w:rPr>
          <w:rFonts w:ascii="Calibri" w:hAnsi="Calibri" w:eastAsia="Arial Unicode MS"/>
          <w:sz w:val="18"/>
        </w:rPr>
        <w:t>已审核订单修改客户、订单类型、原始单价、数量或币种时撤销原价格放行状态，自动重算并按普通订单变更流程重新审核。</w:t>
      </w:r>
    </w:p>
    <w:p>
      <w:pPr>
        <w:spacing w:after="60" w:line="269" w:lineRule="auto"/>
        <w:numPr>
          <w:ilvl w:val="0"/>
          <w:numId w:val="14"/>
        </w:numPr>
        <w:widowControl w:val="true"/>
      </w:pPr>
      <w:r>
        <w:rPr>
          <w:rFonts w:ascii="Calibri" w:hAnsi="Calibri" w:eastAsia="Arial Unicode MS"/>
          <w:sz w:val="18"/>
        </w:rPr>
        <w:t>客户勾选只影响符合条件的正式业务订单价格，不授予任何额外数据权限，也不改变生产、品质、采购、报关、开票和收款岗位权限。</w:t>
      </w:r>
    </w:p>
    <w:p>
      <w:pPr>
        <w:pStyle w:val="Heading3"/>
        <w:keepNext/>
        <w:widowControl w:val="true"/>
      </w:pPr>
      <w:r>
        <w:t>客户价格规则专项预警</w:t>
      </w:r>
    </w:p>
    <w:p>
      <w:pPr>
        <w:pStyle w:val="ListBullet"/>
        <w:ind w:left="540" w:hanging="279"/>
        <w:widowControl w:val="true"/>
      </w:pPr>
      <w:r>
        <w:rPr>
          <w:rFonts w:ascii="Calibri" w:hAnsi="Calibri" w:eastAsia="Arial Unicode MS"/>
        </w:rPr>
        <w:t>客户已勾选且订单类型为正式业务订单，但计算后价格不等于原始输入价格的70%。</w:t>
      </w:r>
    </w:p>
    <w:p>
      <w:pPr>
        <w:pStyle w:val="ListBullet"/>
        <w:ind w:left="540" w:hanging="279"/>
        <w:widowControl w:val="true"/>
      </w:pPr>
      <w:r>
        <w:rPr>
          <w:rFonts w:ascii="Calibri" w:hAnsi="Calibri" w:eastAsia="Arial Unicode MS"/>
        </w:rPr>
        <w:t>客户未勾选，或订单类型为样品/模具，却错误应用70%系数。</w:t>
      </w:r>
    </w:p>
    <w:p>
      <w:pPr>
        <w:pStyle w:val="ListBullet"/>
        <w:ind w:left="540" w:hanging="279"/>
        <w:widowControl w:val="true"/>
      </w:pPr>
      <w:r>
        <w:rPr>
          <w:rFonts w:ascii="Calibri" w:hAnsi="Calibri" w:eastAsia="Arial Unicode MS"/>
        </w:rPr>
        <w:t>原始输入价格、客户勾选状态快照、订单类型快照或计算版本缺失，导致价格不可追溯。</w:t>
      </w:r>
    </w:p>
    <w:p>
      <w:pPr>
        <w:pStyle w:val="ListBullet"/>
        <w:ind w:left="540" w:hanging="279"/>
        <w:widowControl w:val="true"/>
      </w:pPr>
      <w:r>
        <w:rPr>
          <w:rFonts w:ascii="Calibri" w:hAnsi="Calibri" w:eastAsia="Arial Unicode MS"/>
        </w:rPr>
        <w:t>业务人员手工把原价先乘70%后录入，系统又自动乘70%，形成疑似重复折算。</w:t>
      </w:r>
    </w:p>
    <w:p>
      <w:pPr>
        <w:pStyle w:val="ListBullet"/>
        <w:ind w:left="540" w:hanging="279"/>
        <w:widowControl w:val="true"/>
      </w:pPr>
      <w:r>
        <w:rPr>
          <w:rFonts w:ascii="Calibri" w:hAnsi="Calibri" w:eastAsia="Arial Unicode MS"/>
        </w:rPr>
        <w:t>订单更换客户、切换订单类型或修改原始价格后未重新计算、未重新审核或下游仍引用旧版本。</w:t>
      </w:r>
    </w:p>
    <w:p>
      <w:pPr>
        <w:pStyle w:val="ListBullet"/>
        <w:ind w:left="540" w:hanging="279"/>
        <w:widowControl w:val="true"/>
      </w:pPr>
      <w:r>
        <w:rPr>
          <w:rFonts w:ascii="Calibri" w:hAnsi="Calibri" w:eastAsia="Arial Unicode MS"/>
        </w:rPr>
        <w:t>已审核计算后价格被直接修改，或订单、应收、开票、毛利分析引用的价格版本不一致。</w:t>
      </w:r>
    </w:p>
    <w:p>
      <w:pPr>
        <w:pStyle w:val="ListBullet"/>
        <w:ind w:left="540" w:hanging="279"/>
        <w:widowControl w:val="true"/>
      </w:pPr>
      <w:r>
        <w:rPr>
          <w:rFonts w:ascii="Calibri" w:hAnsi="Calibri" w:eastAsia="Arial Unicode MS"/>
        </w:rPr>
        <w:t>70%后的正式订单价格低于预计成本或目标毛利阈值时，继续触发普通正式订单的毛利预警与审批。</w:t>
      </w:r>
    </w:p>
    <w:p>
      <w:pPr>
        <w:pStyle w:val="Heading3"/>
        <w:keepNext/>
        <w:widowControl w:val="true"/>
      </w:pPr>
      <w:r>
        <w:t>客户价格规则专项报表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香港客户正式订单价格明细</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客户、订单、原始单价/金额、70%系数、计算后单价/金额、币种、版本和审核状态。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价格规则应用正确性报告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应转换未转换、错误转换、重复转换、客户/订单类型变化未重算及下游版本不一致。</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香港客户订单成本毛利分析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使用计算后正式订单价格与每道工艺实际成本计算收入、成本、毛利和差异；流程口径与普通正式订单一致。</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客户价格规则变更审计报告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客户勾选与取消、申请人、审批人、生效时间、受影响未审核订单和历史版本。</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5"/>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5"/>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5"/>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5"/>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5"/>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5"/>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5"/>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6"/>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6"/>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6"/>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6"/>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6"/>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6"/>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7"/>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7"/>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7"/>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7"/>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7"/>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7"/>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7"/>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8"/>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8"/>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8"/>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8"/>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8"/>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8"/>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工序成本同步要求  </w:t>
      </w:r>
      <w:r>
        <w:rPr>
          <w:rFonts w:ascii="Calibri" w:hAnsi="Calibri" w:eastAsia="Arial Unicode MS"/>
          <w:color w:val="111111"/>
        </w:rPr>
        <w:t>订单进入切料、CNC、车床、打磨、清洗、振磨、委外、镭雕、丝印、组装、检验、全检或包装任一工序时，系统同时建立独立工序成本卡；报工完成、质量判定和数量交接后更新本工序新增成本及累计成本。</w:t>
      </w: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香港客户正式订单价格：并列保存业务输入原价、固定70%系数和计算后订单价格；仅客户已勾选且订单类型为正式业务订单时适用。</w:t>
      </w:r>
    </w:p>
    <w:p>
      <w:pPr>
        <w:pStyle w:val="ListBullet"/>
        <w:ind w:left="540" w:hanging="279"/>
        <w:widowControl w:val="true"/>
      </w:pPr>
      <w:r>
        <w:rPr>
          <w:rFonts w:ascii="Calibri" w:hAnsi="Calibri" w:eastAsia="Arial Unicode MS"/>
        </w:rPr>
        <w:t>香港客户普通财务流程：计算后正式订单价格进入现有应收、开票、收款、成本毛利和总账流程，不另建30%留存、分成或特殊结算。</w:t>
      </w:r>
    </w:p>
    <w:p>
      <w:pPr>
        <w:pStyle w:val="ListBullet"/>
        <w:ind w:left="540" w:hanging="279"/>
        <w:widowControl w:val="true"/>
      </w:pPr>
      <w:r>
        <w:rPr>
          <w:rFonts w:ascii="Calibri" w:hAnsi="Calibri" w:eastAsia="Arial Unicode MS"/>
        </w:rPr>
        <w:t>工序级成本核算：按订单、工单、批次、路线版本、工序和工序执行实例分别归集转入成本、本工序新增成本、单位成本、累计成本及标准/实际差异。</w:t>
      </w:r>
    </w:p>
    <w:p>
      <w:pPr>
        <w:pStyle w:val="ListBullet"/>
        <w:ind w:left="540" w:hanging="279"/>
        <w:widowControl w:val="true"/>
      </w:pPr>
      <w:r>
        <w:rPr>
          <w:rFonts w:ascii="Calibri" w:hAnsi="Calibri" w:eastAsia="Arial Unicode MS"/>
        </w:rPr>
        <w:t>工序成本流转：上道累计成本随合格数量转入下道，切料、CNC/车床、打磨、清洗、振磨、委外、镭雕、丝印、组装、检验、全检和包装分别结算。</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ListBullet"/>
        <w:ind w:left="540" w:hanging="279"/>
        <w:widowControl w:val="true"/>
      </w:pPr>
      <w:r>
        <w:rPr>
          <w:rFonts w:ascii="Calibri" w:hAnsi="Calibri" w:eastAsia="Arial Unicode MS"/>
        </w:rPr>
        <w:t>香港代生产价格客户勾选由授权岗位维护并留痕；财务复核客户快照、正式订单类型、原始价格、70%计算结果和毛利，不能直接修改固定系数。</w:t>
      </w:r>
    </w:p>
    <w:p>
      <w:pPr>
        <w:pStyle w:val="ListBullet"/>
        <w:ind w:left="540" w:hanging="279"/>
        <w:widowControl w:val="true"/>
      </w:pPr>
      <w:r>
        <w:rPr>
          <w:rFonts w:ascii="Calibri" w:hAnsi="Calibri" w:eastAsia="Arial Unicode MS"/>
        </w:rPr>
        <w:t>香港客户订单更换客户、切换订单类型或修改原价、数量、币种时必须自动重算并走普通订单变更审核；禁止覆盖原价格、应收、单证和凭证版本。</w:t>
      </w:r>
    </w:p>
    <w:p>
      <w:pPr>
        <w:pStyle w:val="ListBullet"/>
        <w:ind w:left="540" w:hanging="279"/>
        <w:widowControl w:val="true"/>
      </w:pPr>
      <w:r>
        <w:rPr>
          <w:rFonts w:ascii="Calibri" w:hAnsi="Calibri" w:eastAsia="Arial Unicode MS"/>
        </w:rPr>
        <w:t>工序人工/设备/工作中心/制造费用/刀具工装和委外费率由财务审核发布；无有效费率、数量不平、成本链断裂或未结委外时不得结算工单或关账。</w:t>
      </w:r>
    </w:p>
    <w:p>
      <w:pPr>
        <w:pStyle w:val="ListBullet"/>
        <w:ind w:left="540" w:hanging="279"/>
        <w:widowControl w:val="true"/>
      </w:pPr>
      <w:r>
        <w:rPr>
          <w:rFonts w:ascii="Calibri" w:hAnsi="Calibri" w:eastAsia="Arial Unicode MS"/>
        </w:rPr>
        <w:t>工序成本重算必须生成新版本和差异凭证；财务不能直接修改现场报工、领料、设备时长、检验或数量交接事实。</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ListBullet"/>
        <w:ind w:left="540" w:hanging="279"/>
        <w:widowControl w:val="true"/>
      </w:pPr>
      <w:r>
        <w:rPr>
          <w:rFonts w:ascii="Calibri" w:hAnsi="Calibri" w:eastAsia="Arial Unicode MS"/>
        </w:rPr>
        <w:t>香港价格客户正式订单原始价格缺失、70%漏算/重复折算、样品模具误算、客户或类型变化未重算、计算后价格低于成本/毛利阈值。</w:t>
      </w:r>
    </w:p>
    <w:p>
      <w:pPr>
        <w:pStyle w:val="ListBullet"/>
        <w:ind w:left="540" w:hanging="279"/>
        <w:widowControl w:val="true"/>
      </w:pPr>
      <w:r>
        <w:rPr>
          <w:rFonts w:ascii="Calibri" w:hAnsi="Calibri" w:eastAsia="Arial Unicode MS"/>
        </w:rPr>
        <w:t>香港客户订单、应收、开票、收款或毛利分析引用的价格版本不一致，或计算后价格被未经审批直接修改。</w:t>
      </w:r>
    </w:p>
    <w:p>
      <w:pPr>
        <w:pStyle w:val="ListBullet"/>
        <w:ind w:left="540" w:hanging="279"/>
        <w:widowControl w:val="true"/>
      </w:pPr>
      <w:r>
        <w:rPr>
          <w:rFonts w:ascii="Calibri" w:hAnsi="Calibri" w:eastAsia="Arial Unicode MS"/>
        </w:rPr>
        <w:t>工序成本模板/费率缺失、工序完工无实际成本、本工序成本为零/负数、转入累计成本断裂、拆批合批分配不平或工序总和不等于订单成本。</w:t>
      </w:r>
    </w:p>
    <w:p>
      <w:pPr>
        <w:pStyle w:val="ListBullet"/>
        <w:ind w:left="540" w:hanging="279"/>
        <w:widowControl w:val="true"/>
      </w:pPr>
      <w:r>
        <w:rPr>
          <w:rFonts w:ascii="Calibri" w:hAnsi="Calibri" w:eastAsia="Arial Unicode MS"/>
        </w:rPr>
        <w:t>返工/重流沿用原工序成本、委外回料无暂估、迟到发票差异未重算、工单结算/月结仍有未关闭工序成本卡。</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ListBullet"/>
        <w:ind w:left="540" w:hanging="279"/>
        <w:widowControl w:val="true"/>
      </w:pPr>
      <w:r>
        <w:rPr>
          <w:rFonts w:ascii="Calibri" w:hAnsi="Calibri" w:eastAsia="Arial Unicode MS"/>
        </w:rPr>
        <w:t>香港客户正式订单价格计算报告：客户勾选、订单类型、原始金额、70%系数、计算后金额、舍入、审核及版本。</w:t>
      </w:r>
    </w:p>
    <w:p>
      <w:pPr>
        <w:pStyle w:val="ListBullet"/>
        <w:ind w:left="540" w:hanging="279"/>
        <w:widowControl w:val="true"/>
      </w:pPr>
      <w:r>
        <w:rPr>
          <w:rFonts w:ascii="Calibri" w:hAnsi="Calibri" w:eastAsia="Arial Unicode MS"/>
        </w:rPr>
        <w:t>香港客户订单成本毛利报告：计算后订单价格、应收收款、逐工序实际成本、毛利及价格版本一致性。</w:t>
      </w:r>
    </w:p>
    <w:p>
      <w:pPr>
        <w:pStyle w:val="ListBullet"/>
        <w:ind w:left="540" w:hanging="279"/>
        <w:widowControl w:val="true"/>
      </w:pPr>
      <w:r>
        <w:rPr>
          <w:rFonts w:ascii="Calibri" w:hAnsi="Calibri" w:eastAsia="Arial Unicode MS"/>
        </w:rPr>
        <w:t>工序成本明细卡与瀑布：逐工序显示转入、本工序材料/人工/机器/刀具工装/委外/检验/包装/制造费用、转出和累计成本。</w:t>
      </w:r>
    </w:p>
    <w:p>
      <w:pPr>
        <w:pStyle w:val="ListBullet"/>
        <w:ind w:left="540" w:hanging="279"/>
        <w:widowControl w:val="true"/>
      </w:pPr>
      <w:r>
        <w:rPr>
          <w:rFonts w:ascii="Calibri" w:hAnsi="Calibri" w:eastAsia="Arial Unicode MS"/>
        </w:rPr>
        <w:t>工序标准实际差异、在制工序成本、报废质量损失和工序成本完整性/月结检查报告。</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ListBullet"/>
        <w:ind w:left="540" w:hanging="279"/>
        <w:widowControl w:val="true"/>
      </w:pPr>
      <w:r>
        <w:rPr>
          <w:rFonts w:ascii="Calibri" w:hAnsi="Calibri" w:eastAsia="Arial Unicode MS"/>
        </w:rPr>
        <w:t>香港客户经营分析：按原始输入价格、70%后正式订单价格、实际成本、毛利、回款、交付和客户贡献评估业务，并单列未转换的样品/模具订单。</w:t>
      </w:r>
    </w:p>
    <w:p>
      <w:pPr>
        <w:pStyle w:val="ListBullet"/>
        <w:ind w:left="540" w:hanging="279"/>
        <w:widowControl w:val="true"/>
      </w:pPr>
      <w:r>
        <w:rPr>
          <w:rFonts w:ascii="Calibri" w:hAnsi="Calibri" w:eastAsia="Arial Unicode MS"/>
        </w:rPr>
        <w:t>工序成本经营分析：查看各工艺新增成本、累计成本、单位成本、标准实际差异、瓶颈成本和导致订单毛利下降的具体工序。</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ListBullet"/>
        <w:ind w:left="540" w:hanging="279"/>
        <w:widowControl w:val="true"/>
      </w:pPr>
      <w:r>
        <w:rPr>
          <w:rFonts w:ascii="Calibri" w:hAnsi="Calibri" w:eastAsia="Arial Unicode MS"/>
        </w:rPr>
        <w:t>启用或取消客户主数据的香港代生产价格勾选、申请偏离固定70%系数或批准计算后负毛利正式订单，由业务和财务提供依据后按阈值提交总经办。</w:t>
      </w:r>
    </w:p>
    <w:p>
      <w:pPr>
        <w:pStyle w:val="ListBullet"/>
        <w:ind w:left="540" w:hanging="279"/>
        <w:widowControl w:val="true"/>
      </w:pPr>
      <w:r>
        <w:rPr>
          <w:rFonts w:ascii="Calibri" w:hAnsi="Calibri" w:eastAsia="Arial Unicode MS"/>
        </w:rPr>
        <w:t>重大工序费率调整、制造费用分配政策、异常损失处理、负成本例外和高额工序成本重算，在工程/生产/财务提供依据后由总经办按阈值批准。</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ListBullet"/>
        <w:ind w:left="540" w:hanging="279"/>
        <w:widowControl w:val="true"/>
      </w:pPr>
      <w:r>
        <w:rPr>
          <w:rFonts w:ascii="Calibri" w:hAnsi="Calibri" w:eastAsia="Arial Unicode MS"/>
        </w:rPr>
        <w:t>香港价格客户正式订单70%后价格不足覆盖成本、疑似重复折算、样品模具误算或价格变更未经重审。</w:t>
      </w:r>
    </w:p>
    <w:p>
      <w:pPr>
        <w:pStyle w:val="ListBullet"/>
        <w:ind w:left="540" w:hanging="279"/>
        <w:widowControl w:val="true"/>
      </w:pPr>
      <w:r>
        <w:rPr>
          <w:rFonts w:ascii="Calibri" w:hAnsi="Calibri" w:eastAsia="Arial Unicode MS"/>
        </w:rPr>
        <w:t>某工艺单位成本或差异连续超阈值、工序成本链不完整导致订单毛利失真、工序结算异常阻塞月结或相同产品不同机台成本显著偏离。</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ListBullet"/>
        <w:ind w:left="540" w:hanging="279"/>
        <w:widowControl w:val="true"/>
      </w:pPr>
      <w:r>
        <w:rPr>
          <w:rFonts w:ascii="Calibri" w:hAnsi="Calibri" w:eastAsia="Arial Unicode MS"/>
        </w:rPr>
        <w:t>香港客户价格经营报告：原始订单额、70%后正式订单额、实际成本毛利、交付、应收回款、价格异常和风险排名。</w:t>
      </w:r>
    </w:p>
    <w:p>
      <w:pPr>
        <w:pStyle w:val="ListBullet"/>
        <w:ind w:left="540" w:hanging="279"/>
        <w:widowControl w:val="true"/>
      </w:pPr>
      <w:r>
        <w:rPr>
          <w:rFonts w:ascii="Calibri" w:hAnsi="Calibri" w:eastAsia="Arial Unicode MS"/>
        </w:rPr>
        <w:t>工序成本经营报告：各工艺成本占比/趋势、标准实际差异、在制成本、报废返工损失、设备/人员/供应商排名和订单毛利影响。</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ListBullet"/>
        <w:ind w:left="540" w:hanging="279"/>
        <w:widowControl w:val="true"/>
      </w:pPr>
      <w:r>
        <w:rPr>
          <w:rFonts w:ascii="Calibri" w:hAnsi="Calibri" w:eastAsia="Arial Unicode MS"/>
        </w:rPr>
        <w:t>工序成本事实采集：每次CNC/车床执行独立记录准备、调机、人员、设备、材料、刀具夹具、投入/合格/不良/返工/报废和停机，形成独立成本卡数据源。</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ListBullet"/>
        <w:ind w:left="540" w:hanging="279"/>
        <w:widowControl w:val="true"/>
      </w:pPr>
      <w:r>
        <w:rPr>
          <w:rFonts w:ascii="Calibri" w:hAnsi="Calibri" w:eastAsia="Arial Unicode MS"/>
        </w:rPr>
        <w:t>操作员和生产主管审核执行数量、工时和资源，但无权修改人工/机时费率或成本金额；报工更正影响成本时需保留原值并由财务重算。</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ListBullet"/>
        <w:ind w:left="540" w:hanging="279"/>
        <w:widowControl w:val="true"/>
      </w:pPr>
      <w:r>
        <w:rPr>
          <w:rFonts w:ascii="Calibri" w:hAnsi="Calibri" w:eastAsia="Arial Unicode MS"/>
        </w:rPr>
        <w:t>CNC/车床已完工但未记录人员、设备、材料、刀具、数量或时长，本次工序成本为零/异常，或第二次执行未建立新工序实例。</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ListBullet"/>
        <w:ind w:left="540" w:hanging="279"/>
        <w:widowControl w:val="true"/>
      </w:pPr>
      <w:r>
        <w:rPr>
          <w:rFonts w:ascii="Calibri" w:hAnsi="Calibri" w:eastAsia="Arial Unicode MS"/>
        </w:rPr>
        <w:t>CNC/车床工序成本与效率报告：标准/实际材料、人工、机时、刀具、准备/运行、良率、报废、停机及单位成本差异。</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ListBullet"/>
        <w:ind w:left="540" w:hanging="279"/>
        <w:widowControl w:val="true"/>
      </w:pPr>
      <w:r>
        <w:rPr>
          <w:rFonts w:ascii="Calibri" w:hAnsi="Calibri" w:eastAsia="Arial Unicode MS"/>
        </w:rPr>
        <w:t>工序检验成本事实：首检、巡检、末件、FAI、复检、全检和OQC分别记录任务点数、检验员工时、检具/设备、耗材和外检费用，并关联被检工序成本卡。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ListBullet"/>
        <w:ind w:left="540" w:hanging="279"/>
        <w:widowControl w:val="true"/>
      </w:pPr>
      <w:r>
        <w:rPr>
          <w:rFonts w:ascii="Calibri" w:hAnsi="Calibri" w:eastAsia="Arial Unicode MS"/>
        </w:rPr>
        <w:t>品质确认检验任务和实际工时/资源，不维护财务费率；检验记录更正影响成本时必须保留原值并触发财务重算。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ListBullet"/>
        <w:ind w:left="540" w:hanging="279"/>
        <w:widowControl w:val="true"/>
      </w:pPr>
      <w:r>
        <w:rPr>
          <w:rFonts w:ascii="Calibri" w:hAnsi="Calibri" w:eastAsia="Arial Unicode MS"/>
        </w:rPr>
        <w:t>检验任务已完成但缺少点数、工时、检具/设备或成本关联，重复检验/返工复检沿用原检验成本，导致工序质量成本遗漏。</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ListBullet"/>
        <w:ind w:left="540" w:hanging="279"/>
        <w:widowControl w:val="true"/>
      </w:pPr>
      <w:r>
        <w:rPr>
          <w:rFonts w:ascii="Calibri" w:hAnsi="Calibri" w:eastAsia="Arial Unicode MS"/>
        </w:rPr>
        <w:t>逐工序检验成本报告：首检、巡检、末件、FAI、复检、全检和OQC的工时、点数、设备耗材、外检费、单位成本及质量结果。</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ListBullet"/>
        <w:ind w:left="540" w:hanging="279"/>
        <w:widowControl w:val="true"/>
      </w:pPr>
      <w:r>
        <w:rPr>
          <w:rFonts w:ascii="Calibri" w:hAnsi="Calibri" w:eastAsia="Arial Unicode MS"/>
        </w:rPr>
        <w:t>逐站成本事实：清洗、丝印、镭雕、打磨、振磨、组装、全检和包装每次执行分别记录人员、设备、时间、耗材、投入产出、返工报废和检验，形成独立工序成本卡。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ListBullet"/>
        <w:ind w:left="540" w:hanging="279"/>
        <w:widowControl w:val="true"/>
      </w:pPr>
      <w:r>
        <w:rPr>
          <w:rFonts w:ascii="Calibri" w:hAnsi="Calibri" w:eastAsia="Arial Unicode MS"/>
        </w:rPr>
        <w:t>后工序人员只能确认报工、耗材、数量和时间，不能修改成本费率；影响成本的更正保留原值、主管复核并触发财务重算。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ListBullet"/>
        <w:ind w:left="540" w:hanging="279"/>
        <w:widowControl w:val="true"/>
      </w:pPr>
      <w:r>
        <w:rPr>
          <w:rFonts w:ascii="Calibri" w:hAnsi="Calibri" w:eastAsia="Arial Unicode MS"/>
        </w:rPr>
        <w:t>清洗/丝印/镭雕/打磨/振磨/组装/全检/包装被合并报成一个工序、完工无人员设备耗材时长，或重复执行未建立新成本实例。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ListBullet"/>
        <w:ind w:left="540" w:hanging="279"/>
        <w:widowControl w:val="true"/>
      </w:pPr>
      <w:r>
        <w:rPr>
          <w:rFonts w:ascii="Calibri" w:hAnsi="Calibri" w:eastAsia="Arial Unicode MS"/>
        </w:rPr>
        <w:t>后工序逐站成本报告：每道清洗、丝印、镭雕、打磨、振磨、组装、全检和包装的材料/耗材、人工、设备、检验、返工报废和单位成本。</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ListBullet"/>
        <w:ind w:left="540" w:hanging="279"/>
        <w:widowControl w:val="true"/>
      </w:pPr>
      <w:r>
        <w:rPr>
          <w:rFonts w:ascii="Calibri" w:hAnsi="Calibri" w:eastAsia="Arial Unicode MS"/>
        </w:rPr>
        <w:t>工序成本模板：为路线每道工序维护标准材料/辅料、人员类别、设备/工作中心、准备与运行时间、刀具工装、损耗、检验和计价单位。</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ListBullet"/>
        <w:ind w:left="540" w:hanging="279"/>
        <w:widowControl w:val="true"/>
      </w:pPr>
      <w:r>
        <w:rPr>
          <w:rFonts w:ascii="Calibri" w:hAnsi="Calibri" w:eastAsia="Arial Unicode MS"/>
        </w:rPr>
        <w:t>工艺路线发布前必须通过成本采集完整性检查；缺少成本模板、标准资源/工时、成本中心或委外计价信息时不得发布。</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ListBullet"/>
        <w:ind w:left="540" w:hanging="279"/>
        <w:widowControl w:val="true"/>
      </w:pPr>
      <w:r>
        <w:rPr>
          <w:rFonts w:ascii="Calibri" w:hAnsi="Calibri" w:eastAsia="Arial Unicode MS"/>
        </w:rPr>
        <w:t>工艺路线存在合并工序/其他加工、工序成本模板缺失、标准资源/工时/损耗未维护或路线变更未生成新成本版本。</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ListBullet"/>
        <w:ind w:left="540" w:hanging="279"/>
        <w:widowControl w:val="true"/>
      </w:pPr>
      <w:r>
        <w:rPr>
          <w:rFonts w:ascii="Calibri" w:hAnsi="Calibri" w:eastAsia="Arial Unicode MS"/>
        </w:rPr>
        <w:t>工艺路线成本采集完整性报告：逐工序检查材料、人工、设备、刀具工装、委外、检验、损耗、标准工时和成本中心。</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ListBullet"/>
        <w:ind w:left="540" w:hanging="279"/>
        <w:widowControl w:val="true"/>
      </w:pPr>
      <w:r>
        <w:rPr>
          <w:rFonts w:ascii="Calibri" w:hAnsi="Calibri" w:eastAsia="Arial Unicode MS"/>
        </w:rPr>
        <w:t>香港价格客户订单计划：正式、样品和模具订单均按普通订单规则管理产能、齐套和交付；70%价格计算不改变计划节点或优先级。</w:t>
      </w:r>
    </w:p>
    <w:p>
      <w:pPr>
        <w:pStyle w:val="ListBullet"/>
        <w:ind w:left="540" w:hanging="279"/>
        <w:widowControl w:val="true"/>
      </w:pPr>
      <w:r>
        <w:rPr>
          <w:rFonts w:ascii="Calibri" w:hAnsi="Calibri" w:eastAsia="Arial Unicode MS"/>
        </w:rPr>
        <w:t>工序成本计划基础：排程使用工程发布的独立工序和标准工时，不允许为简化计划合并实际需要分别报工和核算成本的工艺。</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PMC只能基于已审核订单优先级和交期排程，不能修改客户价格勾选、原始价格、70%计算价或财务字段；交付变化仍走普通订单重评。</w:t>
      </w:r>
    </w:p>
    <w:p>
      <w:pPr>
        <w:pStyle w:val="ListBullet"/>
        <w:ind w:left="540" w:hanging="279"/>
        <w:widowControl w:val="true"/>
      </w:pPr>
      <w:r>
        <w:rPr>
          <w:rFonts w:ascii="Calibri" w:hAnsi="Calibri" w:eastAsia="Arial Unicode MS"/>
        </w:rPr>
        <w:t>PMC可调整工序计划但不能删除成本卡；拆批、合批、改线或跳序审批必须生成明确成本分配与重算影响。</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ListBullet"/>
        <w:ind w:left="540" w:hanging="279"/>
        <w:widowControl w:val="true"/>
      </w:pPr>
      <w:r>
        <w:rPr>
          <w:rFonts w:ascii="Calibri" w:hAnsi="Calibri" w:eastAsia="Arial Unicode MS"/>
        </w:rPr>
        <w:t>香港价格客户订单因价格规则异常未审核而阻塞计划，或普通包装、报关及交付里程碑超期。</w:t>
      </w:r>
    </w:p>
    <w:p>
      <w:pPr>
        <w:pStyle w:val="ListBullet"/>
        <w:ind w:left="540" w:hanging="279"/>
        <w:widowControl w:val="true"/>
      </w:pPr>
      <w:r>
        <w:rPr>
          <w:rFonts w:ascii="Calibri" w:hAnsi="Calibri" w:eastAsia="Arial Unicode MS"/>
        </w:rPr>
        <w:t>工序被计划合并/跳过导致成本卡缺失、拆批合批数量与成本分配对象不一致，或返工重流工序未纳入成本实例。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ListBullet"/>
        <w:ind w:left="540" w:hanging="279"/>
        <w:widowControl w:val="true"/>
      </w:pPr>
      <w:r>
        <w:rPr>
          <w:rFonts w:ascii="Calibri" w:hAnsi="Calibri" w:eastAsia="Arial Unicode MS"/>
        </w:rPr>
        <w:t>香港价格客户订单计划报告：沿用普通订单的生产、全检包装、报关、放行、发运、交期和风险，并显示价格审核状态。</w:t>
      </w:r>
    </w:p>
    <w:p>
      <w:pPr>
        <w:pStyle w:val="ListBullet"/>
        <w:ind w:left="540" w:hanging="279"/>
        <w:widowControl w:val="true"/>
      </w:pPr>
      <w:r>
        <w:rPr>
          <w:rFonts w:ascii="Calibri" w:hAnsi="Calibri" w:eastAsia="Arial Unicode MS"/>
        </w:rPr>
        <w:t>计划与工序成本对象一致性报告：计划工序、实际执行实例、标准工时、拆合批、返工重流和成本卡完整性。</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ListBullet"/>
        <w:ind w:left="540" w:hanging="279"/>
        <w:widowControl w:val="true"/>
      </w:pPr>
      <w:r>
        <w:rPr>
          <w:rFonts w:ascii="Calibri" w:hAnsi="Calibri" w:eastAsia="Arial Unicode MS"/>
        </w:rPr>
        <w:t>委外工序独立成本：热处理、阳极、喷涂、电镀等每一种委外工艺分别建委外工序和成本卡，按订单/批次归集加工、最低批量、运费、损耗、复检和返工。</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ListBullet"/>
        <w:ind w:left="540" w:hanging="279"/>
        <w:widowControl w:val="true"/>
      </w:pPr>
      <w:r>
        <w:rPr>
          <w:rFonts w:ascii="Calibri" w:hAnsi="Calibri" w:eastAsia="Arial Unicode MS"/>
        </w:rPr>
        <w:t>不同委外工艺不得合并对账或用总加工费回填；每道委外工序的暂估、对账、发票和差异分别审核并与成本卡勾稽。</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ListBullet"/>
        <w:ind w:left="540" w:hanging="279"/>
        <w:widowControl w:val="true"/>
      </w:pPr>
      <w:r>
        <w:rPr>
          <w:rFonts w:ascii="Calibri" w:hAnsi="Calibri" w:eastAsia="Arial Unicode MS"/>
        </w:rPr>
        <w:t>委外工序已合格回料但成本卡仍为零/暂估缺失，不同委外工艺被合并计费，或发票价差未回写对应工序。</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ListBullet"/>
        <w:ind w:left="540" w:hanging="279"/>
        <w:widowControl w:val="true"/>
      </w:pPr>
      <w:r>
        <w:rPr>
          <w:rFonts w:ascii="Calibri" w:hAnsi="Calibri" w:eastAsia="Arial Unicode MS"/>
        </w:rPr>
        <w:t>逐委外工艺成本报告：每道工艺的合同价、最低批量、暂估、对账、发票、运输、损耗、返工、扣款和标准实际差异。</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按财务、总经办、生产、品质、后工序、工程、PMC、采购、委外、行政以及业务/仓库职能逐部门访谈并现场走查。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香港代生产客户正式订单价格</w:t>
      </w:r>
    </w:p>
    <w:p>
      <w:pPr>
        <w:pStyle w:val="ListBullet"/>
        <w:ind w:left="540" w:hanging="279"/>
        <w:widowControl w:val="true"/>
      </w:pPr>
      <w:r>
        <w:rPr>
          <w:rFonts w:ascii="Calibri" w:hAnsi="Calibri" w:eastAsia="Arial Unicode MS"/>
        </w:rPr>
        <w:t>客户主数据增加“香港代生产价格客户”勾选项；香港代生产不是新的订单类型，也不要求业务在订单上另选特殊模式。</w:t>
      </w:r>
    </w:p>
    <w:p>
      <w:pPr>
        <w:pStyle w:val="ListBullet"/>
        <w:ind w:left="540" w:hanging="279"/>
        <w:widowControl w:val="true"/>
      </w:pPr>
      <w:r>
        <w:rPr>
          <w:rFonts w:ascii="Calibri" w:hAnsi="Calibri" w:eastAsia="Arial Unicode MS"/>
        </w:rPr>
        <w:t>业务录入客户订单上的原始价格；只有客户已勾选且订单类型为正式业务订单时，系统自动生成原始价格×70%的正式订单价格。</w:t>
      </w:r>
    </w:p>
    <w:p>
      <w:pPr>
        <w:pStyle w:val="ListBullet"/>
        <w:ind w:left="540" w:hanging="279"/>
        <w:widowControl w:val="true"/>
      </w:pPr>
      <w:r>
        <w:rPr>
          <w:rFonts w:ascii="Calibri" w:hAnsi="Calibri" w:eastAsia="Arial Unicode MS"/>
        </w:rPr>
        <w:t>样品订单和模具订单即使选择该客户也保持原输入价格；未勾选客户的正式、样品和模具订单均不执行70%转换。</w:t>
      </w:r>
    </w:p>
    <w:p>
      <w:pPr>
        <w:pStyle w:val="ListBullet"/>
        <w:ind w:left="540" w:hanging="279"/>
        <w:widowControl w:val="true"/>
      </w:pPr>
      <w:r>
        <w:rPr>
          <w:rFonts w:ascii="Calibri" w:hAnsi="Calibri" w:eastAsia="Arial Unicode MS"/>
        </w:rPr>
        <w:t>系统保存客户勾选快照、订单类型、原始价格、70%系数、计算后价格和版本；除价格换算外，订单审核和全部下游流程与普通订单完全相同。</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ListBullet"/>
        <w:ind w:left="540" w:hanging="279"/>
        <w:widowControl w:val="true"/>
      </w:pPr>
      <w:r>
        <w:rPr>
          <w:rFonts w:ascii="Calibri" w:hAnsi="Calibri" w:eastAsia="Arial Unicode MS"/>
        </w:rPr>
        <w:t>香港代生产价格客户的正式订单仍沿用相同的外贸与报关流程；客户勾选只触发订单价格70%换算，不增加或减少报关步骤。</w:t>
      </w:r>
    </w:p>
    <w:p>
      <w:pPr>
        <w:pStyle w:val="ListBullet"/>
        <w:ind w:left="540" w:hanging="279"/>
        <w:widowControl w:val="true"/>
      </w:pPr>
      <w:r>
        <w:rPr>
          <w:rFonts w:ascii="Calibri" w:hAnsi="Calibri" w:eastAsia="Arial Unicode MS"/>
        </w:rPr>
        <w:t>包装实绩或订单价格变化后，系统比较订单、合同、商业发票、装箱单、运输和申报数据；已提交版本只能更正或生成新版本，不能直接覆盖。</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19"/>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19"/>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19"/>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19"/>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工序成本事实采集</w:t>
      </w:r>
    </w:p>
    <w:p>
      <w:pPr>
        <w:pStyle w:val="ListBullet"/>
        <w:ind w:left="540" w:hanging="279"/>
        <w:widowControl w:val="true"/>
      </w:pPr>
      <w:r>
        <w:rPr>
          <w:rFonts w:ascii="Calibri" w:hAnsi="Calibri" w:eastAsia="Arial Unicode MS"/>
        </w:rPr>
        <w:t>每道工序开工时生成唯一工序执行实例并关联成本卡；扫码、报工、设备采集、领退料、刀具工装、检验和数量交接共同形成成本事实。</w:t>
      </w:r>
    </w:p>
    <w:p>
      <w:pPr>
        <w:pStyle w:val="ListBullet"/>
        <w:ind w:left="540" w:hanging="279"/>
        <w:widowControl w:val="true"/>
      </w:pPr>
      <w:r>
        <w:rPr>
          <w:rFonts w:ascii="Calibri" w:hAnsi="Calibri" w:eastAsia="Arial Unicode MS"/>
        </w:rPr>
        <w:t>准备/调机、批量加工、人工、设备运行、停机、等待和检验时间分段记录，避免全部计入一个总工时。</w:t>
      </w:r>
    </w:p>
    <w:p>
      <w:pPr>
        <w:pStyle w:val="ListBullet"/>
        <w:ind w:left="540" w:hanging="279"/>
        <w:widowControl w:val="true"/>
      </w:pPr>
      <w:r>
        <w:rPr>
          <w:rFonts w:ascii="Calibri" w:hAnsi="Calibri" w:eastAsia="Arial Unicode MS"/>
        </w:rPr>
        <w:t>CNC、车床、切料、打磨、清洗、振磨、镭雕、丝印、组装、全检和包装分别报工；同名工序重复执行也分别编号和计费。</w:t>
      </w:r>
    </w:p>
    <w:p>
      <w:pPr>
        <w:pStyle w:val="ListBullet"/>
        <w:ind w:left="540" w:hanging="279"/>
        <w:widowControl w:val="true"/>
      </w:pPr>
      <w:r>
        <w:rPr>
          <w:rFonts w:ascii="Calibri" w:hAnsi="Calibri" w:eastAsia="Arial Unicode MS"/>
        </w:rPr>
        <w:t>现场只记录数量、时间、资源、材料和异常，不显示或允许修改敏感费率；财务按有效费率和政策计算成本。</w:t>
      </w:r>
    </w:p>
    <w:p>
      <w:pPr>
        <w:pStyle w:val="ListBullet"/>
        <w:ind w:left="540" w:hanging="279"/>
        <w:widowControl w:val="true"/>
      </w:pPr>
      <w:r>
        <w:rPr>
          <w:rFonts w:ascii="Calibri" w:hAnsi="Calibri" w:eastAsia="Arial Unicode MS"/>
        </w:rPr>
        <w:t>未报人员/设备/材料/数量/时长的工序不能完工或进入成本结算；离线补传必须保留实际发生时间和补录审批。</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香港代生产客户正式订单70%价格财务控制</w:t>
      </w:r>
    </w:p>
    <w:p>
      <w:pPr>
        <w:pStyle w:val="ListBullet"/>
        <w:ind w:left="540" w:hanging="279"/>
        <w:widowControl w:val="true"/>
      </w:pPr>
      <w:r>
        <w:rPr>
          <w:rFonts w:ascii="Calibri" w:hAnsi="Calibri" w:eastAsia="Arial Unicode MS"/>
        </w:rPr>
        <w:t>财务审核时先校验客户主数据勾选状态与订单类型：只有“已勾选客户＋正式业务订单”才能使用70%计算后价格。</w:t>
      </w:r>
    </w:p>
    <w:p>
      <w:pPr>
        <w:pStyle w:val="ListBullet"/>
        <w:ind w:left="540" w:hanging="279"/>
        <w:widowControl w:val="true"/>
      </w:pPr>
      <w:r>
        <w:rPr>
          <w:rFonts w:ascii="Calibri" w:hAnsi="Calibri" w:eastAsia="Arial Unicode MS"/>
        </w:rPr>
        <w:t>系统并列保存业务输入的原始价格、固定70%系数和计算后正式订单价格；原始价格用于追溯，计算后价格作为该订单后续普通应收、成本毛利和经营分析的业务价格。</w:t>
      </w:r>
    </w:p>
    <w:p>
      <w:pPr>
        <w:pStyle w:val="ListBullet"/>
        <w:ind w:left="540" w:hanging="279"/>
        <w:widowControl w:val="true"/>
      </w:pPr>
      <w:r>
        <w:rPr>
          <w:rFonts w:ascii="Calibri" w:hAnsi="Calibri" w:eastAsia="Arial Unicode MS"/>
        </w:rPr>
        <w:t>样品订单、模具订单和未勾选客户均使用原输入价格，不得因客户名称、香港地址或人工备注自动触发70%转换。</w:t>
      </w:r>
    </w:p>
    <w:p>
      <w:pPr>
        <w:pStyle w:val="ListBullet"/>
        <w:ind w:left="540" w:hanging="279"/>
        <w:widowControl w:val="true"/>
      </w:pPr>
      <w:r>
        <w:rPr>
          <w:rFonts w:ascii="Calibri" w:hAnsi="Calibri" w:eastAsia="Arial Unicode MS"/>
        </w:rPr>
        <w:t>除价格计算外，不建立30%留存、公司间分成或特殊结算模块；应收、开票、收款、汇兑和总账继续按普通订单既有规则处理。</w:t>
      </w:r>
    </w:p>
    <w:p>
      <w:pPr>
        <w:pStyle w:val="ListBullet"/>
        <w:ind w:left="540" w:hanging="279"/>
        <w:widowControl w:val="true"/>
      </w:pPr>
      <w:r>
        <w:rPr>
          <w:rFonts w:ascii="Calibri" w:hAnsi="Calibri" w:eastAsia="Arial Unicode MS"/>
        </w:rPr>
        <w:t>订单全部材料、人工、机时、制造费用、委外、返工、报废、检验、包装、物流和出口费用继续完整归集，并以计算后正式订单价格分析毛利。</w:t>
      </w:r>
    </w:p>
    <w:p>
      <w:pPr>
        <w:pStyle w:val="ListBullet"/>
        <w:ind w:left="540" w:hanging="279"/>
        <w:widowControl w:val="true"/>
      </w:pPr>
      <w:r>
        <w:rPr>
          <w:rFonts w:ascii="Calibri" w:hAnsi="Calibri" w:eastAsia="Arial Unicode MS"/>
        </w:rPr>
        <w:t>客户、订单类型、原始单价、数量或币种变化时自动重算；已审核或已开票订单必须发起普通订单变更、重新审核并保留历史价格版本。</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工序级制造成本核算：每一道工艺独立计价</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强制颗粒度  </w:t>
      </w:r>
      <w:r>
        <w:rPr>
          <w:rFonts w:ascii="Calibri" w:hAnsi="Calibri" w:eastAsia="Arial Unicode MS"/>
          <w:color w:val="111111"/>
        </w:rPr>
        <w:t>成本必须核算到订单→工单→批次/序列号→路线版本→工序→工序执行实例。切料、CNC、车床、打磨、清洗、振磨、委外、镭雕、丝印、组装、检验、全检和包装不得合并成一个“加工费”；返工或重复执行必须生成第二次工序成本。</w:t>
      </w:r>
    </w:p>
    <w:p>
      <w:pPr>
        <w:pStyle w:val="Heading3"/>
        <w:keepNext/>
        <w:widowControl w:val="true"/>
      </w:pPr>
      <w:r>
        <w:t>工序成本核算原则</w:t>
      </w:r>
    </w:p>
    <w:p>
      <w:pPr>
        <w:spacing w:after="60" w:line="269" w:lineRule="auto"/>
        <w:numPr>
          <w:ilvl w:val="0"/>
          <w:numId w:val="20"/>
        </w:numPr>
        <w:widowControl w:val="true"/>
      </w:pPr>
      <w:r>
        <w:rPr>
          <w:rFonts w:ascii="Calibri" w:hAnsi="Calibri" w:eastAsia="Arial Unicode MS"/>
          <w:sz w:val="18"/>
        </w:rPr>
        <w:t>成本最小核算颗粒度固定为“法人/工厂→销售订单→生产工单→批次/序列号→工艺路线版本→工序→工序执行实例”；同一道工序第二次执行、返工重做或改线后执行必须建立新的实例，不能覆盖第一次成本。</w:t>
      </w:r>
    </w:p>
    <w:p>
      <w:pPr>
        <w:spacing w:after="60" w:line="269" w:lineRule="auto"/>
        <w:numPr>
          <w:ilvl w:val="0"/>
          <w:numId w:val="20"/>
        </w:numPr>
        <w:widowControl w:val="true"/>
      </w:pPr>
      <w:r>
        <w:rPr>
          <w:rFonts w:ascii="Calibri" w:hAnsi="Calibri" w:eastAsia="Arial Unicode MS"/>
          <w:sz w:val="18"/>
        </w:rPr>
        <w:t>每一道实际执行工艺都必须单独形成成本，不允许把CNC、打磨、表处、镭雕、丝印、检验、组装和包装等合并成一个笼统加工费，也不能只在工单完工时填写总成本。</w:t>
      </w:r>
    </w:p>
    <w:p>
      <w:pPr>
        <w:spacing w:after="60" w:line="269" w:lineRule="auto"/>
        <w:numPr>
          <w:ilvl w:val="0"/>
          <w:numId w:val="20"/>
        </w:numPr>
        <w:widowControl w:val="true"/>
      </w:pPr>
      <w:r>
        <w:rPr>
          <w:rFonts w:ascii="Calibri" w:hAnsi="Calibri" w:eastAsia="Arial Unicode MS"/>
          <w:sz w:val="18"/>
        </w:rPr>
        <w:t>工序同时保存标准成本、预计成本、实际暂估成本和实际结算成本；各口径必须标识费率版本、数据截止时间、币种和状态，禁止混合比较。</w:t>
      </w:r>
    </w:p>
    <w:p>
      <w:pPr>
        <w:spacing w:after="60" w:line="269" w:lineRule="auto"/>
        <w:numPr>
          <w:ilvl w:val="0"/>
          <w:numId w:val="20"/>
        </w:numPr>
        <w:widowControl w:val="true"/>
      </w:pPr>
      <w:r>
        <w:rPr>
          <w:rFonts w:ascii="Calibri" w:hAnsi="Calibri" w:eastAsia="Arial Unicode MS"/>
          <w:sz w:val="18"/>
        </w:rPr>
        <w:t>上道工序累计成本随合格数量转入下道，本工序只新增本工序成本；系统既能看到本工序增量，也能看到截至本工序的累计成本和最终订单成本。</w:t>
      </w:r>
    </w:p>
    <w:p>
      <w:pPr>
        <w:spacing w:after="60" w:line="269" w:lineRule="auto"/>
        <w:numPr>
          <w:ilvl w:val="0"/>
          <w:numId w:val="20"/>
        </w:numPr>
        <w:widowControl w:val="true"/>
      </w:pPr>
      <w:r>
        <w:rPr>
          <w:rFonts w:ascii="Calibri" w:hAnsi="Calibri" w:eastAsia="Arial Unicode MS"/>
          <w:sz w:val="18"/>
        </w:rPr>
        <w:t>工序成本来源于业务事实：材料领退、人员报工、设备时长、刀具/工装使用、委外收货对账、检验、物流包装和制造费用分配；禁止由财务在月末脱离源单手工摊成总数。</w:t>
      </w:r>
    </w:p>
    <w:p>
      <w:pPr>
        <w:spacing w:after="60" w:line="269" w:lineRule="auto"/>
        <w:numPr>
          <w:ilvl w:val="0"/>
          <w:numId w:val="20"/>
        </w:numPr>
        <w:widowControl w:val="true"/>
      </w:pPr>
      <w:r>
        <w:rPr>
          <w:rFonts w:ascii="Calibri" w:hAnsi="Calibri" w:eastAsia="Arial Unicode MS"/>
          <w:sz w:val="18"/>
        </w:rPr>
        <w:t>工序投入、合格、不良、返工、报废、在制和转出数量必须平衡；品质负责质量判定，交出/接收岗位负责数量，财务使用审核后的数量和时间计价。</w:t>
      </w:r>
    </w:p>
    <w:p>
      <w:pPr>
        <w:spacing w:after="60" w:line="269" w:lineRule="auto"/>
        <w:numPr>
          <w:ilvl w:val="0"/>
          <w:numId w:val="20"/>
        </w:numPr>
        <w:widowControl w:val="true"/>
      </w:pPr>
      <w:r>
        <w:rPr>
          <w:rFonts w:ascii="Calibri" w:hAnsi="Calibri" w:eastAsia="Arial Unicode MS"/>
          <w:sz w:val="18"/>
        </w:rPr>
        <w:t>正常损耗、超额损耗、返工、报废、停机和等待成本分栏保存；是否进入合格品成本、质量损失或责任分析由批准会计政策决定，但原始成本事实永不删除。</w:t>
      </w:r>
    </w:p>
    <w:p>
      <w:pPr>
        <w:spacing w:after="60" w:line="269" w:lineRule="auto"/>
        <w:numPr>
          <w:ilvl w:val="0"/>
          <w:numId w:val="20"/>
        </w:numPr>
        <w:widowControl w:val="true"/>
      </w:pPr>
      <w:r>
        <w:rPr>
          <w:rFonts w:ascii="Calibri" w:hAnsi="Calibri" w:eastAsia="Arial Unicode MS"/>
          <w:sz w:val="18"/>
        </w:rPr>
        <w:t>订单、产品和客户成本由全部工序实例逐层汇总；任何汇总数字都能下钻到工序、人员、设备、材料批次、委外单、检验记录和凭证。</w:t>
      </w:r>
    </w:p>
    <w:p>
      <w:pPr>
        <w:pStyle w:val="Heading3"/>
        <w:keepNext/>
        <w:widowControl w:val="true"/>
      </w:pPr>
      <w:r>
        <w:t>工序成本卡字段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法人、工厂、成本中心、工作中心、销售订单、工单、产品、批次/序列号、客户、项目和订单类型。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工艺标识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路线版本、工序编码/名称、工序顺序、内部/委外、标准/返工、工序执行实例号、前后工序和执行次数。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数量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转入、投入、合格转出、不良、返工、报废、留站在制、退回、拆分/合并数量和等价产量。</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时间与资源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准备、调机、加工、人工、设备运行、停机、等待、检验、搬运时长，人员、班组、设备、程序、刀具、夹具和检具。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本工序领用、补料、退料、辅料、油墨、清洗剂、磨料、刀具消耗、包装料、标准用量、实际用量、批次和计价金额。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人工与机器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人员工时/计件、工资率，设备机时、机时费率、能耗、折旧、维修和费率版本；准备与批量运行分别记录。</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委外与服务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委外订单、供应商、工序、发出/合格回料、加工费、最低批量、运费、加急、损耗、返工、扣款、税率和对账状态。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质量与损失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检验类型/点数/工时/耗材，不良、返工、报废、正常/超额损耗、责任方、残值、索赔和质量损失。</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费用分配</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刀具工装摊销、工作中心制造费用、检验/搬运/仓储/包装分配、分配动因、费率、批次和计算底稿。</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成本结果</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上道转入累计成本、本工序新增标准/实际成本、本工序单位成本、累计单位成本、差异、暂估/结算状态和凭证。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版本与审计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费率/路线/成本计算版本、计算时间、重算原因、申请/审批、锁定期间、冲销调整及前后金额。</w:t>
            </w:r>
          </w:p>
        </w:tc>
      </w:tr>
    </w:tbl>
    <w:p>
      <w:pPr>
        <w:spacing w:after="40"/>
        <w:widowControl w:val="true"/>
      </w:pPr>
    </w:p>
    <w:p>
      <w:pPr>
        <w:pStyle w:val="Heading3"/>
        <w:keepNext/>
        <w:widowControl w:val="true"/>
      </w:pPr>
      <w:r>
        <w:t>每道工序必须归集的成本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成本组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必须归集的内容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本工序实际消耗的原料、半成品补料、辅料、化学品、磨料、油墨、包装料等，扣除退料和可确认回收。</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直接人工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准备、调机、加工、上下料、清洁、组装、包装和必要记录的审核工时/计件金额。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机器与能源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设备实际运行/准备时长×有效机时费率；可细分折旧、能耗、维修、租赁及设备辅助费用。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刀具与工装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刀具实际消耗、寿命分摊、专用夹具/模具/治具摊销、工装维修与一次性投入。</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委外加工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该工序供应商加工费、最低批量、运费、保险、加急、损耗、返工、扣款及税务口径金额。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检验与质量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首检、巡检、末件、FAI、过程检验、委外回料检验、全检、OQC的人员、设备、耗材和外部检测。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物流与包装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工序间搬运、外发往返、清点、容器、标签、内外包装、装箱和发运准备。</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制造费用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按机器工时、人工工时、产量、占用面积或其他批准动因分配的工作中心间接人工、折旧、能耗及管理费用。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异常损失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返工、报废、超额损耗、非计划停机、等待、插单、加班、交期罚款等，分栏显示是否进入产品成本。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回收与调整</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供应商索赔、客户承担、残值、材料回收、责任扣款、价格/发票差异和跨期重算，单独列示而非直接抹除毛成本。</w:t>
            </w:r>
          </w:p>
        </w:tc>
      </w:tr>
    </w:tbl>
    <w:p>
      <w:pPr>
        <w:spacing w:after="40"/>
        <w:widowControl w:val="true"/>
      </w:pPr>
    </w:p>
    <w:p>
      <w:pPr>
        <w:pStyle w:val="Heading3"/>
        <w:keepNext/>
        <w:widowControl w:val="true"/>
      </w:pPr>
      <w:r>
        <w:t>工序成本计算与累计流转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50"/>
        <w:gridCol w:w="3900"/>
        <w:gridCol w:w="3610"/>
      </w:tblGrid>
      <w:tr>
        <w:trPr>
          <w:tblHeader w:val="true"/>
          <w:cantSplit/>
        </w:trPr>
        <w:tc>
          <w:tcPr>
            <w:tcW w:type="dxa" w:w="18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指标</w:t>
            </w:r>
          </w:p>
        </w:tc>
        <w:tc>
          <w:tcPr>
            <w:tcW w:type="dxa" w:w="3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公式/计算</w:t>
            </w:r>
          </w:p>
        </w:tc>
        <w:tc>
          <w:tcPr>
            <w:tcW w:type="dxa" w:w="36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系统控制</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直接材料＋直接人工＋机器/能源＋刀具工装＋委外＋检验＋物流包装＋制造费用＋按政策计入的异常－本工序回收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显示成本构成和源单。</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本工序新增成本÷本工序合格转出等价数量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部分完工时使用批准等价产量；分母为零则禁止结算。</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工序完工累计成本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上道转入累计成本＋本工序新增成本±批准调整</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保留转入成本和本工序增量两栏，不能合并后失去来源。</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合格品累计单位成本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分配给合格转出数量的累计成本÷合格转出等价数量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正常损耗、异常损失和在制分配按政策版本执行。</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工序报废损失</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报废数量承接的上道累计成本＋本工序已发生新增成本－残值/回收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归集到发生工序、原因和责任方。</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工序成本差异</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实际结算成本－标准成本</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拆解材料价格/用量、人工工资率/效率、机器效率、委外价格、良率和费用分配差异。</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订单实际成本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Σ该订单全部有效工序执行实例实际结算成本＋订单级费用－重复抵销项目</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包含返工重做实例；能逐层下钻。</w:t>
            </w:r>
          </w:p>
        </w:tc>
      </w:tr>
    </w:tbl>
    <w:p>
      <w:pPr>
        <w:spacing w:after="40"/>
        <w:widowControl w:val="true"/>
      </w:pPr>
    </w:p>
    <w:p>
      <w:pPr>
        <w:pStyle w:val="Heading3"/>
        <w:keepNext/>
        <w:widowControl w:val="true"/>
      </w:pPr>
      <w:r>
        <w:t>各工艺成本采集矩阵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50"/>
        <w:gridCol w:w="4300"/>
        <w:gridCol w:w="3410"/>
      </w:tblGrid>
      <w:tr>
        <w:trPr>
          <w:tblHeader w:val="true"/>
          <w:cantSplit/>
        </w:trPr>
        <w:tc>
          <w:tcPr>
            <w:tcW w:type="dxa" w:w="1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工艺</w:t>
            </w:r>
          </w:p>
        </w:tc>
        <w:tc>
          <w:tcPr>
            <w:tcW w:type="dxa" w:w="4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独立成本内容</w:t>
            </w:r>
          </w:p>
        </w:tc>
        <w:tc>
          <w:tcPr>
            <w:tcW w:type="dxa" w:w="3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主要数据来源</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切料/下料</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原材料实际重量/长度、套料利用、锯切人工/机时、刀片、余料、废料</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材料批次、领退料、下料报工、余料/废料标签</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CNC加工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准备调机、编程分摊、人员工时、设备机时、刀具、夹具、切削液、补料、停机</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扫码报工、设备采集、程序/刀具履历、领料和停机单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车床加工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准备调机、人员/设备时长、刀具、夹具、辅料、异常停机和良率损失</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车床报工、设备状态、刀具寿命、质量记录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打磨/去毛刺</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人工/计件、设备时长、砂纸/磨头/磨料、返修、粉尘耗材和检验</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工序报工、辅料领用、人员/设备、品质放行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清洗</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人工、设备、清洗剂、水电、装载量、时间、烘干和换液分摊</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清洗参数、批次、耗材、设备和报工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振磨/抛光</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人工、机器、介质、研磨液、装载量、时间、损耗和外观复检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工艺参数、介质/耗材批次、设备报工和检验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委外表面处理/热处理</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加工费、最低批量、往返物流、损耗、加急、复检、返工和扣款</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委外订单、发出/回料、供应商对账、发票和QMS</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镭雕</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程序/换型、人工、设备时长、治具、耗材、序列号校验和首件/复检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程序版本、设备报工、标签/序列号和质量记录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丝印</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网版/图稿分摊、油墨、稀释剂、人工、设备、固化、换色清洗、首件和返工</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图稿/网版版本、物料领用、报工和检验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组装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组件领用、人工/计件、设备治具、扭矩/辅料、测试、拆装返工和损耗</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组装BOM、领料、组装工单、参数/测试和谱系</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品质检验</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首检、巡检、末件、FAI、全检/OQC人员时长、检具/设备、耗材和外检费</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检验任务、点数、测量记录、人员/设备和外检单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全检与包装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逐件全检人工、包装人工、包材、标签、箱托、称重、拍照和出货文件</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全检记录、包装工单、包材领用、箱码和报工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返工/重流</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返工起点及后续所有重做工序的第二次材料、人工、机时、委外、检验和包装</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返工子订单、独立工序实例、NCR/MRB、责任和索赔</w:t>
            </w:r>
          </w:p>
        </w:tc>
      </w:tr>
    </w:tbl>
    <w:p>
      <w:pPr>
        <w:spacing w:after="40"/>
        <w:widowControl w:val="true"/>
      </w:pPr>
    </w:p>
    <w:p>
      <w:pPr>
        <w:pStyle w:val="Heading3"/>
        <w:keepNext/>
        <w:widowControl w:val="true"/>
      </w:pPr>
      <w:r>
        <w:t>工序成本形成、结算与重算流程</w:t>
      </w:r>
    </w:p>
    <w:p>
      <w:pPr>
        <w:spacing w:after="60" w:line="264" w:lineRule="auto"/>
        <w:numPr>
          <w:ilvl w:val="0"/>
          <w:numId w:val="21"/>
        </w:numPr>
        <w:widowControl w:val="true"/>
      </w:pPr>
      <w:r>
        <w:rPr>
          <w:rFonts w:ascii="Calibri" w:hAnsi="Calibri" w:eastAsia="Arial Unicode MS"/>
          <w:sz w:val="17"/>
        </w:rPr>
        <w:t>工程发布BOM与工艺路线时，为每道工序维护成本采集模板、标准资源、标准时间、损耗、计价单位和成本中心；缺少模板的路线不得发布。</w:t>
      </w:r>
    </w:p>
    <w:p>
      <w:pPr>
        <w:spacing w:after="60" w:line="264" w:lineRule="auto"/>
        <w:numPr>
          <w:ilvl w:val="0"/>
          <w:numId w:val="21"/>
        </w:numPr>
        <w:widowControl w:val="true"/>
      </w:pPr>
      <w:r>
        <w:rPr>
          <w:rFonts w:ascii="Calibri" w:hAnsi="Calibri" w:eastAsia="Arial Unicode MS"/>
          <w:sz w:val="17"/>
        </w:rPr>
        <w:t>财务发布材料计价、人工费率、设备/工作中心费率、刀具工装摊销、委外价和制造费用分配版本，明确生效期间。</w:t>
      </w:r>
    </w:p>
    <w:p>
      <w:pPr>
        <w:spacing w:after="60" w:line="264" w:lineRule="auto"/>
        <w:numPr>
          <w:ilvl w:val="0"/>
          <w:numId w:val="21"/>
        </w:numPr>
        <w:widowControl w:val="true"/>
      </w:pPr>
      <w:r>
        <w:rPr>
          <w:rFonts w:ascii="Calibri" w:hAnsi="Calibri" w:eastAsia="Arial Unicode MS"/>
          <w:sz w:val="17"/>
        </w:rPr>
        <w:t>工单创建时按路线自动生成工序成本卡和标准成本快照；工序未执行前显示标准/预计成本，不能提前伪造实际成本。</w:t>
      </w:r>
    </w:p>
    <w:p>
      <w:pPr>
        <w:spacing w:after="60" w:line="264" w:lineRule="auto"/>
        <w:numPr>
          <w:ilvl w:val="0"/>
          <w:numId w:val="21"/>
        </w:numPr>
        <w:widowControl w:val="true"/>
      </w:pPr>
      <w:r>
        <w:rPr>
          <w:rFonts w:ascii="Calibri" w:hAnsi="Calibri" w:eastAsia="Arial Unicode MS"/>
          <w:sz w:val="17"/>
        </w:rPr>
        <w:t>工序扫码开工、暂停、完工，人员、设备、材料、刀具工装、投入/合格/不良/返工/报废数量和时长同步进入该工序执行实例。</w:t>
      </w:r>
    </w:p>
    <w:p>
      <w:pPr>
        <w:spacing w:after="60" w:line="264" w:lineRule="auto"/>
        <w:numPr>
          <w:ilvl w:val="0"/>
          <w:numId w:val="21"/>
        </w:numPr>
        <w:widowControl w:val="true"/>
      </w:pPr>
      <w:r>
        <w:rPr>
          <w:rFonts w:ascii="Calibri" w:hAnsi="Calibri" w:eastAsia="Arial Unicode MS"/>
          <w:sz w:val="17"/>
        </w:rPr>
        <w:t>委外工序从外发、加工、回料、检验到对账逐步形成暂估和结算成本；供应商发票迟到时保留原暂估并生成差异调整。</w:t>
      </w:r>
    </w:p>
    <w:p>
      <w:pPr>
        <w:spacing w:after="60" w:line="264" w:lineRule="auto"/>
        <w:numPr>
          <w:ilvl w:val="0"/>
          <w:numId w:val="21"/>
        </w:numPr>
        <w:widowControl w:val="true"/>
      </w:pPr>
      <w:r>
        <w:rPr>
          <w:rFonts w:ascii="Calibri" w:hAnsi="Calibri" w:eastAsia="Arial Unicode MS"/>
          <w:sz w:val="17"/>
        </w:rPr>
        <w:t>品质完成本工序质量判定，交接双方确认实际转出数量；系统以审核数量和等价产量计算本工序单位成本及转下道累计成本。</w:t>
      </w:r>
    </w:p>
    <w:p>
      <w:pPr>
        <w:spacing w:after="60" w:line="264" w:lineRule="auto"/>
        <w:numPr>
          <w:ilvl w:val="0"/>
          <w:numId w:val="21"/>
        </w:numPr>
        <w:widowControl w:val="true"/>
      </w:pPr>
      <w:r>
        <w:rPr>
          <w:rFonts w:ascii="Calibri" w:hAnsi="Calibri" w:eastAsia="Arial Unicode MS"/>
          <w:sz w:val="17"/>
        </w:rPr>
        <w:t>部分完工、拆批、合批或跨月时，按数量、重量、标准成本或批准动因分配转入成本和本工序新增成本，保存分配底稿。</w:t>
      </w:r>
    </w:p>
    <w:p>
      <w:pPr>
        <w:spacing w:after="60" w:line="264" w:lineRule="auto"/>
        <w:numPr>
          <w:ilvl w:val="0"/>
          <w:numId w:val="21"/>
        </w:numPr>
        <w:widowControl w:val="true"/>
      </w:pPr>
      <w:r>
        <w:rPr>
          <w:rFonts w:ascii="Calibri" w:hAnsi="Calibri" w:eastAsia="Arial Unicode MS"/>
          <w:sz w:val="17"/>
        </w:rPr>
        <w:t>返工、重流和重复执行为新的工序实例，重新归集成本；原工序成本保留并按责任/质量损失口径分析。</w:t>
      </w:r>
    </w:p>
    <w:p>
      <w:pPr>
        <w:spacing w:after="60" w:line="264" w:lineRule="auto"/>
        <w:numPr>
          <w:ilvl w:val="0"/>
          <w:numId w:val="21"/>
        </w:numPr>
        <w:widowControl w:val="true"/>
      </w:pPr>
      <w:r>
        <w:rPr>
          <w:rFonts w:ascii="Calibri" w:hAnsi="Calibri" w:eastAsia="Arial Unicode MS"/>
          <w:sz w:val="17"/>
        </w:rPr>
        <w:t>工单完工后财务运行工序成本结算，检查所有工序成本卡、数量平衡、未结委外、未审核报工和费用分配；通过后锁定版本。</w:t>
      </w:r>
    </w:p>
    <w:p>
      <w:pPr>
        <w:spacing w:after="60" w:line="264" w:lineRule="auto"/>
        <w:numPr>
          <w:ilvl w:val="0"/>
          <w:numId w:val="21"/>
        </w:numPr>
        <w:widowControl w:val="true"/>
      </w:pPr>
      <w:r>
        <w:rPr>
          <w:rFonts w:ascii="Calibri" w:hAnsi="Calibri" w:eastAsia="Arial Unicode MS"/>
          <w:sz w:val="17"/>
        </w:rPr>
        <w:t>月结或迟到发票触发受控重算，形成新版本、差异凭证和影响订单/库存/毛利清单，不覆盖历史成本结果。</w:t>
      </w:r>
    </w:p>
    <w:p>
      <w:pPr>
        <w:pStyle w:val="Heading3"/>
        <w:keepNext/>
        <w:widowControl w:val="true"/>
      </w:pPr>
      <w:r>
        <w:t>工序成本审核权限</w:t>
      </w:r>
    </w:p>
    <w:p>
      <w:pPr>
        <w:spacing w:after="60" w:line="264" w:lineRule="auto"/>
        <w:numPr>
          <w:ilvl w:val="0"/>
          <w:numId w:val="22"/>
        </w:numPr>
        <w:widowControl w:val="true"/>
      </w:pPr>
      <w:r>
        <w:rPr>
          <w:rFonts w:ascii="Calibri" w:hAnsi="Calibri" w:eastAsia="Arial Unicode MS"/>
          <w:sz w:val="17"/>
        </w:rPr>
        <w:t>工程负责工序编码、路线和标准资源，生产/后工序确认可执行性，财务审核成本采集与成本中心映射；任何工序不得使用“其他加工”长期替代。</w:t>
      </w:r>
    </w:p>
    <w:p>
      <w:pPr>
        <w:spacing w:after="60" w:line="264" w:lineRule="auto"/>
        <w:numPr>
          <w:ilvl w:val="0"/>
          <w:numId w:val="22"/>
        </w:numPr>
        <w:widowControl w:val="true"/>
      </w:pPr>
      <w:r>
        <w:rPr>
          <w:rFonts w:ascii="Calibri" w:hAnsi="Calibri" w:eastAsia="Arial Unicode MS"/>
          <w:sz w:val="17"/>
        </w:rPr>
        <w:t>人工、设备、工作中心、制造费用、刀具工装和委外标准费率由责任部门提供依据，财务测算并发布；重大变化由总经办批准。</w:t>
      </w:r>
    </w:p>
    <w:p>
      <w:pPr>
        <w:spacing w:after="60" w:line="264" w:lineRule="auto"/>
        <w:numPr>
          <w:ilvl w:val="0"/>
          <w:numId w:val="22"/>
        </w:numPr>
        <w:widowControl w:val="true"/>
      </w:pPr>
      <w:r>
        <w:rPr>
          <w:rFonts w:ascii="Calibri" w:hAnsi="Calibri" w:eastAsia="Arial Unicode MS"/>
          <w:sz w:val="17"/>
        </w:rPr>
        <w:t>操作员只能提交实际执行事实，班组长审核工时/数量和异常；操作员不能修改费率、成本金额或删除已审核报工。</w:t>
      </w:r>
    </w:p>
    <w:p>
      <w:pPr>
        <w:spacing w:after="60" w:line="264" w:lineRule="auto"/>
        <w:numPr>
          <w:ilvl w:val="0"/>
          <w:numId w:val="22"/>
        </w:numPr>
        <w:widowControl w:val="true"/>
      </w:pPr>
      <w:r>
        <w:rPr>
          <w:rFonts w:ascii="Calibri" w:hAnsi="Calibri" w:eastAsia="Arial Unicode MS"/>
          <w:sz w:val="17"/>
        </w:rPr>
        <w:t>工序报工、领退料、委外对账和质量结果更正必须走原业务调整流程；财务只能重算或冲销，不能直接改现场数量。</w:t>
      </w:r>
    </w:p>
    <w:p>
      <w:pPr>
        <w:spacing w:after="60" w:line="264" w:lineRule="auto"/>
        <w:numPr>
          <w:ilvl w:val="0"/>
          <w:numId w:val="22"/>
        </w:numPr>
        <w:widowControl w:val="true"/>
      </w:pPr>
      <w:r>
        <w:rPr>
          <w:rFonts w:ascii="Calibri" w:hAnsi="Calibri" w:eastAsia="Arial Unicode MS"/>
          <w:sz w:val="17"/>
        </w:rPr>
        <w:t>正常损耗、超额损耗、返工、报废、停机和等待的成本去向由财务政策配置，品质/生产提供事实与责任，重大损失由总经办批准。</w:t>
      </w:r>
    </w:p>
    <w:p>
      <w:pPr>
        <w:spacing w:after="60" w:line="264" w:lineRule="auto"/>
        <w:numPr>
          <w:ilvl w:val="0"/>
          <w:numId w:val="22"/>
        </w:numPr>
        <w:widowControl w:val="true"/>
      </w:pPr>
      <w:r>
        <w:rPr>
          <w:rFonts w:ascii="Calibri" w:hAnsi="Calibri" w:eastAsia="Arial Unicode MS"/>
          <w:sz w:val="17"/>
        </w:rPr>
        <w:t>工序跳过、替代、拆分、合并或路线变更必须引用工程/品质/PMC审批，新路线自动生成新的成本卡和版本。</w:t>
      </w:r>
    </w:p>
    <w:p>
      <w:pPr>
        <w:spacing w:after="60" w:line="264" w:lineRule="auto"/>
        <w:numPr>
          <w:ilvl w:val="0"/>
          <w:numId w:val="22"/>
        </w:numPr>
        <w:widowControl w:val="true"/>
      </w:pPr>
      <w:r>
        <w:rPr>
          <w:rFonts w:ascii="Calibri" w:hAnsi="Calibri" w:eastAsia="Arial Unicode MS"/>
          <w:sz w:val="17"/>
        </w:rPr>
        <w:t>工序成本结算由成本会计执行、财务负责人复核；存在未结工序、数量不平、负成本、无费率或重大异常时禁止工单结算和月结。</w:t>
      </w:r>
    </w:p>
    <w:p>
      <w:pPr>
        <w:pStyle w:val="Heading3"/>
        <w:keepNext/>
        <w:widowControl w:val="true"/>
      </w:pPr>
      <w:r>
        <w:t>工序成本专项预警</w:t>
      </w:r>
    </w:p>
    <w:p>
      <w:pPr>
        <w:pStyle w:val="ListBullet"/>
        <w:ind w:left="540" w:hanging="279"/>
        <w:widowControl w:val="true"/>
      </w:pPr>
      <w:r>
        <w:rPr>
          <w:rFonts w:ascii="Calibri" w:hAnsi="Calibri" w:eastAsia="Arial Unicode MS"/>
        </w:rPr>
        <w:t>工艺路线存在未配置成本采集模板、成本中心、计价单位、标准时间、标准损耗或有效费率的工序。</w:t>
      </w:r>
    </w:p>
    <w:p>
      <w:pPr>
        <w:pStyle w:val="ListBullet"/>
        <w:ind w:left="540" w:hanging="279"/>
        <w:widowControl w:val="true"/>
      </w:pPr>
      <w:r>
        <w:rPr>
          <w:rFonts w:ascii="Calibri" w:hAnsi="Calibri" w:eastAsia="Arial Unicode MS"/>
        </w:rPr>
        <w:t>工序已开工/完工但未报人员、设备、材料、数量或时长，或只在工单末端录入一个汇总成本。</w:t>
      </w:r>
    </w:p>
    <w:p>
      <w:pPr>
        <w:pStyle w:val="ListBullet"/>
        <w:ind w:left="540" w:hanging="279"/>
        <w:widowControl w:val="true"/>
      </w:pPr>
      <w:r>
        <w:rPr>
          <w:rFonts w:ascii="Calibri" w:hAnsi="Calibri" w:eastAsia="Arial Unicode MS"/>
        </w:rPr>
        <w:t>某工序新增成本为零/负数、实际成本显著偏离标准、费率过期、数据长期停留暂估或发生异常手工调整。</w:t>
      </w:r>
    </w:p>
    <w:p>
      <w:pPr>
        <w:pStyle w:val="ListBullet"/>
        <w:ind w:left="540" w:hanging="279"/>
        <w:widowControl w:val="true"/>
      </w:pPr>
      <w:r>
        <w:rPr>
          <w:rFonts w:ascii="Calibri" w:hAnsi="Calibri" w:eastAsia="Arial Unicode MS"/>
        </w:rPr>
        <w:t>投入、合格、不良、返工、报废、在制和转出数量不平，或成本转出数量与实物交接数量不一致。</w:t>
      </w:r>
    </w:p>
    <w:p>
      <w:pPr>
        <w:pStyle w:val="ListBullet"/>
        <w:ind w:left="540" w:hanging="279"/>
        <w:widowControl w:val="true"/>
      </w:pPr>
      <w:r>
        <w:rPr>
          <w:rFonts w:ascii="Calibri" w:hAnsi="Calibri" w:eastAsia="Arial Unicode MS"/>
        </w:rPr>
        <w:t>上道累计成本未转入、同一成本重复转入多个子批次、拆批/合批分配不平或工序成本链断裂。</w:t>
      </w:r>
    </w:p>
    <w:p>
      <w:pPr>
        <w:pStyle w:val="ListBullet"/>
        <w:ind w:left="540" w:hanging="279"/>
        <w:widowControl w:val="true"/>
      </w:pPr>
      <w:r>
        <w:rPr>
          <w:rFonts w:ascii="Calibri" w:hAnsi="Calibri" w:eastAsia="Arial Unicode MS"/>
        </w:rPr>
        <w:t>委外工序已合格回料但没有暂估/对账成本，或供应商发票/价格差异超过阈值未处理。</w:t>
      </w:r>
    </w:p>
    <w:p>
      <w:pPr>
        <w:pStyle w:val="ListBullet"/>
        <w:ind w:left="540" w:hanging="279"/>
        <w:widowControl w:val="true"/>
      </w:pPr>
      <w:r>
        <w:rPr>
          <w:rFonts w:ascii="Calibri" w:hAnsi="Calibri" w:eastAsia="Arial Unicode MS"/>
        </w:rPr>
        <w:t>返工/重流重复执行沿用原工序成本、未建立新工序实例，导致第二次成本遗漏。</w:t>
      </w:r>
    </w:p>
    <w:p>
      <w:pPr>
        <w:pStyle w:val="ListBullet"/>
        <w:ind w:left="540" w:hanging="279"/>
        <w:widowControl w:val="true"/>
      </w:pPr>
      <w:r>
        <w:rPr>
          <w:rFonts w:ascii="Calibri" w:hAnsi="Calibri" w:eastAsia="Arial Unicode MS"/>
        </w:rPr>
        <w:t>某工序材料用量、人工效率、设备效率、委外价格、不良率、返工率或报废损失超过阈值。</w:t>
      </w:r>
    </w:p>
    <w:p>
      <w:pPr>
        <w:pStyle w:val="ListBullet"/>
        <w:ind w:left="540" w:hanging="279"/>
        <w:widowControl w:val="true"/>
      </w:pPr>
      <w:r>
        <w:rPr>
          <w:rFonts w:ascii="Calibri" w:hAnsi="Calibri" w:eastAsia="Arial Unicode MS"/>
        </w:rPr>
        <w:t>工单申请结算或月结时仍有未关闭工序成本卡、未审核报工、未分配制造费用、未结委外或未定责任损失。</w:t>
      </w:r>
    </w:p>
    <w:p>
      <w:pPr>
        <w:pStyle w:val="Heading3"/>
        <w:keepNext/>
        <w:widowControl w:val="true"/>
      </w:pPr>
      <w:r>
        <w:t>工序成本专项报表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工序成本明细卡</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逐工序实例显示转入成本、本工序材料/人工/机器/刀具工装/委外/检验/物流/制造费用/异常/回收、转出和累计成本。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订单工序成本瀑布</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从切料、CNC/车床到打磨、委外、镭雕、丝印、组装、全检和包装逐层展示成本增加及占比。</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工序标准/实际成本差异</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按工序拆解材料价差/量差、人工工资率/效率、设备效率、委外价格、良率、返工报废和费用分配差异。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工序单位成本与良率分析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按产品、订单、批次、工序、设备、人员和班次比较新增单位成本、累计单位成本、一次合格率和最终良率。</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在制品工序成本报告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显示每批在制所在工序、转入累计成本、本工序已发生未完工成本、预计完工成本、停留时长和风险。</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委外工序成本对账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逐委外工序比较标准/合同/暂估/对账/发票成本、最低批量、运费、损耗、返工、扣款和差异。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返工与重复工序成本报告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按返工子订单列出每次重复工序的新增成本、原成本、责任归集、回收和企业净损失。</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工序报废与质量损失</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计算发生工序承接的累计成本、本工序新增成本、残值、责任方、原因、损失和改善闭环。</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工序成本完整性与月结检查</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未配置费率、未报工、零/负成本、数量不平、成本链断裂、未结委外、未分配费用和待重算清单。</w:t>
            </w:r>
          </w:p>
        </w:tc>
      </w:tr>
    </w:tbl>
    <w:p>
      <w:pPr>
        <w:spacing w:after="40"/>
        <w:widowControl w:val="true"/>
      </w:pP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工序成本：询问该订单每道工艺分别花了多少钱、哪一道成本占比最高、CNC/打磨/委外/镭雕/丝印/检验/包装为何超标准，并下钻报工、设备、材料和委外源单。</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香港客户价格：询问哪些正式订单因客户勾选应用了70%价格、原始价格与计算后价格是多少、是否存在漏算/重复折算、实际成本和毛利如何，并引用客户主数据、订单和价格版本。</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工艺盈利：询问不同产品/客户的各工艺成本、单位成本和标准实际差异，识别需要调价、改善效率、换机或调整委外策略的具体工序。</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香港客户经营：询问被勾选客户的正式订单原始价格、70%后业务价格、订单额、成本毛利、回款、交付和客户/产品贡献；样品与模具订单单独显示且证明未应用70%。</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模具/样品/正式订单收费与成本报告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订单审批、成本发生、发货、开票、回款、抵扣、返还或成本分摊后实时更新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订单类型、收费方式、客户应付、免费/减免、预计/实际成本、承担部门、模具所有权、样品转化、正式订单关联、已/未回收成本和应收回款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按三类订单分别统计；免费订单显示审批额度和成本；正式订单显示收费、应收和回款，禁止混入免费口径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香港客户正式订单价格计算与审计表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客户价格勾选变更、正式订单提交、客户/订单类型/原价/数量/币种变更或审核时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客户勾选快照、订单类型、原始单价金额、适用系数、70%后单价金额、版本、审核、下游引用及异常</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PDF/Excel；证明仅已勾选客户的正式订单应用70%，样品/模具和其他客户保持原价；不另建分成或特殊结算表</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工序成本明细卡与成本瀑布</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每道工序开工建立；报工、领退料、设备采集、检验、交接、委外、费用分配或重算后实时更新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订单、工单、批次、路线版本、工序执行实例、转入累计成本、本工序材料/人工/机器/刀具工装/委外/检验/物流/制造费用/异常/回收、转出与累计成本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逐工序成本卡及从切料到包装的成本瀑布；订单总成本必须等于全部有效工序实例汇总并可下钻源单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工序标准实际成本差异分析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工序结算、工单完工、月结或受控重算后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工序标准/预计/实际暂估/实际结算成本、材料价差/量差、人工工资率/效率、设备效率、委外价格、良率、返工报废和费用分配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按产品、订单、批次、工序、设备、人员、班次、供应商和期间比较；显示费率版本与数据截止时间</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在制品工序成本报告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工序报工、暂停、跨月、拆批/合批、质量冻结或结算变化后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在制所在工序、转入累计成本、本工序已发生未完工成本、等价产量、预计完工成本、停留时长和阻塞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数量与金额同时展示；按订单/工序/批次/工作中心下钻，支持月末在制分配底稿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工序成本完整性与月结检查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实时检查及工单结算/月结前强制运行</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未配置成本模板/费率、未报工、零负成本、数量不平、成本链断裂、重复分配、未结委外、未分制造费用、待重算和异常调整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形成责任人待办和阻断清单；问题全部关闭后才能锁定工序成本、结算工单或关账</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返工子订单成本明细表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NCR/MRB批准返工时建立返工子订单；每次领料、报工、送检、委外、回料、包装、索赔或关闭后实时更新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原订单、返工子订单、责任版本、受影响数量、返工路线、重复工序、直接材料、人工、机时、制造费用、检验、包装、物流、委外应付、延误与产能机会损失、赔偿/扣款/保险回收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按返工批次分别显示原订单成本、返工新增毛成本、已确认回收和企业净损失；可逐笔钻取报工、领料、委外订单、应付、NCR和责任认定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供应商质量损失与索赔报告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供应商责任初判、终判、无偿返工、补货、扣款、索赔、对账或结案后实时更新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供应商、采购/委外订单、NCR、责任比例、市场等价返工费、实际追加应付、退运物流、复检、重做后续工序、重新包装、报废、停线、延期、客户索赔、已索赔/已抵扣/已收回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同时展示供应商追加应付、供应商造成的企业毛损失、可追偿、已回收和净损失；供应商责任无偿返工时追加应付必须为零，但质量损失不能记为零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pStyle w:val="Heading2"/>
        <w:keepNext/>
        <w:widowControl w:val="true"/>
      </w:pPr>
      <w:r>
        <w:t>香港客户正式订单价格计算与审计表</w:t>
      </w:r>
    </w:p>
    <w:p>
      <w:pPr>
        <w:widowControl w:val="true"/>
      </w:pPr>
      <w:r>
        <w:rPr>
          <w:rFonts w:ascii="Calibri" w:hAnsi="Calibri" w:eastAsia="Arial Unicode MS"/>
          <w:b/>
        </w:rPr>
        <w:t>生成时机：</w:t>
      </w:r>
      <w:r>
        <w:rPr>
          <w:rFonts w:ascii="Calibri" w:hAnsi="Calibri" w:eastAsia="Arial Unicode MS"/>
          <w:i w:val="0"/>
        </w:rPr>
        <w:t>客户价格勾选变更、正式订单提交、客户/订单类型/原价/数量/币种变更或审核时</w:t>
      </w:r>
    </w:p>
    <w:p>
      <w:pPr>
        <w:widowControl w:val="true"/>
      </w:pPr>
      <w:r>
        <w:rPr>
          <w:rFonts w:ascii="Calibri" w:hAnsi="Calibri" w:eastAsia="Arial Unicode MS"/>
          <w:b/>
        </w:rPr>
        <w:t>数据范围：</w:t>
      </w:r>
      <w:r>
        <w:rPr>
          <w:rFonts w:ascii="Calibri" w:hAnsi="Calibri" w:eastAsia="Arial Unicode MS"/>
          <w:i w:val="0"/>
        </w:rPr>
        <w:t>客户勾选快照、订单类型、原始单价金额、适用系数、70%后单价金额、版本、审核、下游引用及异常</w:t>
      </w:r>
    </w:p>
    <w:p>
      <w:pPr>
        <w:widowControl w:val="true"/>
      </w:pPr>
      <w:r>
        <w:rPr>
          <w:rFonts w:ascii="Calibri" w:hAnsi="Calibri" w:eastAsia="Arial Unicode MS"/>
          <w:b/>
        </w:rPr>
        <w:t>输出要求：</w:t>
      </w:r>
      <w:r>
        <w:rPr>
          <w:rFonts w:ascii="Calibri" w:hAnsi="Calibri" w:eastAsia="Arial Unicode MS"/>
          <w:i w:val="0"/>
        </w:rPr>
        <w:t>PDF/Excel；证明仅已勾选客户的正式订单应用70%，样品/模具和其他客户保持原价；不另建分成或特殊结算表</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工序成本明细卡与成本瀑布</w:t>
      </w:r>
    </w:p>
    <w:p>
      <w:pPr>
        <w:widowControl w:val="true"/>
      </w:pPr>
      <w:r>
        <w:rPr>
          <w:rFonts w:ascii="Calibri" w:hAnsi="Calibri" w:eastAsia="Arial Unicode MS"/>
          <w:b/>
        </w:rPr>
        <w:t>生成时机：</w:t>
      </w:r>
      <w:r>
        <w:rPr>
          <w:rFonts w:ascii="Calibri" w:hAnsi="Calibri" w:eastAsia="Arial Unicode MS"/>
          <w:i w:val="0"/>
        </w:rPr>
        <w:t>每道工序开工建立；报工、领退料、设备采集、检验、交接、委外、费用分配或重算后实时更新</w:t>
      </w:r>
    </w:p>
    <w:p>
      <w:pPr>
        <w:widowControl w:val="true"/>
      </w:pPr>
      <w:r>
        <w:rPr>
          <w:rFonts w:ascii="Calibri" w:hAnsi="Calibri" w:eastAsia="Arial Unicode MS"/>
          <w:b/>
        </w:rPr>
        <w:t>数据范围：</w:t>
      </w:r>
      <w:r>
        <w:rPr>
          <w:rFonts w:ascii="Calibri" w:hAnsi="Calibri" w:eastAsia="Arial Unicode MS"/>
          <w:i w:val="0"/>
        </w:rPr>
        <w:t>订单、工单、批次、路线版本、工序执行实例、转入累计成本、本工序材料/人工/机器/刀具工装/委外/检验/物流/制造费用/异常/回收、转出与累计成本</w:t>
      </w:r>
    </w:p>
    <w:p>
      <w:pPr>
        <w:widowControl w:val="true"/>
      </w:pPr>
      <w:r>
        <w:rPr>
          <w:rFonts w:ascii="Calibri" w:hAnsi="Calibri" w:eastAsia="Arial Unicode MS"/>
          <w:b/>
        </w:rPr>
        <w:t>输出要求：</w:t>
      </w:r>
      <w:r>
        <w:rPr>
          <w:rFonts w:ascii="Calibri" w:hAnsi="Calibri" w:eastAsia="Arial Unicode MS"/>
          <w:i w:val="0"/>
        </w:rPr>
        <w:t>逐工序成本卡及从切料到包装的成本瀑布；订单总成本必须等于全部有效工序实例汇总并可下钻源单</w:t>
      </w:r>
    </w:p>
    <w:p>
      <w:pPr>
        <w:pStyle w:val="Heading2"/>
        <w:keepNext/>
        <w:widowControl w:val="true"/>
      </w:pPr>
      <w:r>
        <w:t>工序标准实际成本差异分析</w:t>
      </w:r>
    </w:p>
    <w:p>
      <w:pPr>
        <w:widowControl w:val="true"/>
      </w:pPr>
      <w:r>
        <w:rPr>
          <w:rFonts w:ascii="Calibri" w:hAnsi="Calibri" w:eastAsia="Arial Unicode MS"/>
          <w:b/>
        </w:rPr>
        <w:t>生成时机：</w:t>
      </w:r>
      <w:r>
        <w:rPr>
          <w:rFonts w:ascii="Calibri" w:hAnsi="Calibri" w:eastAsia="Arial Unicode MS"/>
          <w:i w:val="0"/>
        </w:rPr>
        <w:t>工序结算、工单完工、月结或受控重算后</w:t>
      </w:r>
    </w:p>
    <w:p>
      <w:pPr>
        <w:widowControl w:val="true"/>
      </w:pPr>
      <w:r>
        <w:rPr>
          <w:rFonts w:ascii="Calibri" w:hAnsi="Calibri" w:eastAsia="Arial Unicode MS"/>
          <w:b/>
        </w:rPr>
        <w:t>数据范围：</w:t>
      </w:r>
      <w:r>
        <w:rPr>
          <w:rFonts w:ascii="Calibri" w:hAnsi="Calibri" w:eastAsia="Arial Unicode MS"/>
          <w:i w:val="0"/>
        </w:rPr>
        <w:t>工序标准/预计/实际暂估/实际结算成本、材料价差/量差、人工工资率/效率、设备效率、委外价格、良率、返工报废和费用分配</w:t>
      </w:r>
    </w:p>
    <w:p>
      <w:pPr>
        <w:widowControl w:val="true"/>
      </w:pPr>
      <w:r>
        <w:rPr>
          <w:rFonts w:ascii="Calibri" w:hAnsi="Calibri" w:eastAsia="Arial Unicode MS"/>
          <w:b/>
        </w:rPr>
        <w:t>输出要求：</w:t>
      </w:r>
      <w:r>
        <w:rPr>
          <w:rFonts w:ascii="Calibri" w:hAnsi="Calibri" w:eastAsia="Arial Unicode MS"/>
          <w:i w:val="0"/>
        </w:rPr>
        <w:t>按产品、订单、批次、工序、设备、人员、班次、供应商和期间比较；显示费率版本与数据截止时间</w:t>
      </w:r>
    </w:p>
    <w:p>
      <w:pPr>
        <w:pStyle w:val="Heading2"/>
        <w:keepNext/>
        <w:widowControl w:val="true"/>
      </w:pPr>
      <w:r>
        <w:t>在制品工序成本报告</w:t>
      </w:r>
    </w:p>
    <w:p>
      <w:pPr>
        <w:widowControl w:val="true"/>
      </w:pPr>
      <w:r>
        <w:rPr>
          <w:rFonts w:ascii="Calibri" w:hAnsi="Calibri" w:eastAsia="Arial Unicode MS"/>
          <w:b/>
        </w:rPr>
        <w:t>生成时机：</w:t>
      </w:r>
      <w:r>
        <w:rPr>
          <w:rFonts w:ascii="Calibri" w:hAnsi="Calibri" w:eastAsia="Arial Unicode MS"/>
          <w:i w:val="0"/>
        </w:rPr>
        <w:t>工序报工、暂停、跨月、拆批/合批、质量冻结或结算变化后</w:t>
      </w:r>
    </w:p>
    <w:p>
      <w:pPr>
        <w:widowControl w:val="true"/>
      </w:pPr>
      <w:r>
        <w:rPr>
          <w:rFonts w:ascii="Calibri" w:hAnsi="Calibri" w:eastAsia="Arial Unicode MS"/>
          <w:b/>
        </w:rPr>
        <w:t>数据范围：</w:t>
      </w:r>
      <w:r>
        <w:rPr>
          <w:rFonts w:ascii="Calibri" w:hAnsi="Calibri" w:eastAsia="Arial Unicode MS"/>
          <w:i w:val="0"/>
        </w:rPr>
        <w:t>在制所在工序、转入累计成本、本工序已发生未完工成本、等价产量、预计完工成本、停留时长和阻塞</w:t>
      </w:r>
    </w:p>
    <w:p>
      <w:pPr>
        <w:widowControl w:val="true"/>
      </w:pPr>
      <w:r>
        <w:rPr>
          <w:rFonts w:ascii="Calibri" w:hAnsi="Calibri" w:eastAsia="Arial Unicode MS"/>
          <w:b/>
        </w:rPr>
        <w:t>输出要求：</w:t>
      </w:r>
      <w:r>
        <w:rPr>
          <w:rFonts w:ascii="Calibri" w:hAnsi="Calibri" w:eastAsia="Arial Unicode MS"/>
          <w:i w:val="0"/>
        </w:rPr>
        <w:t>数量与金额同时展示；按订单/工序/批次/工作中心下钻，支持月末在制分配底稿</w:t>
      </w:r>
    </w:p>
    <w:p>
      <w:pPr>
        <w:pStyle w:val="Heading2"/>
        <w:keepNext/>
        <w:widowControl w:val="true"/>
      </w:pPr>
      <w:r>
        <w:t>工序成本完整性与月结检查</w:t>
      </w:r>
    </w:p>
    <w:p>
      <w:pPr>
        <w:widowControl w:val="true"/>
      </w:pPr>
      <w:r>
        <w:rPr>
          <w:rFonts w:ascii="Calibri" w:hAnsi="Calibri" w:eastAsia="Arial Unicode MS"/>
          <w:b/>
        </w:rPr>
        <w:t>生成时机：</w:t>
      </w:r>
      <w:r>
        <w:rPr>
          <w:rFonts w:ascii="Calibri" w:hAnsi="Calibri" w:eastAsia="Arial Unicode MS"/>
          <w:i w:val="0"/>
        </w:rPr>
        <w:t>实时检查及工单结算/月结前强制运行</w:t>
      </w:r>
    </w:p>
    <w:p>
      <w:pPr>
        <w:widowControl w:val="true"/>
      </w:pPr>
      <w:r>
        <w:rPr>
          <w:rFonts w:ascii="Calibri" w:hAnsi="Calibri" w:eastAsia="Arial Unicode MS"/>
          <w:b/>
        </w:rPr>
        <w:t>数据范围：</w:t>
      </w:r>
      <w:r>
        <w:rPr>
          <w:rFonts w:ascii="Calibri" w:hAnsi="Calibri" w:eastAsia="Arial Unicode MS"/>
          <w:i w:val="0"/>
        </w:rPr>
        <w:t>未配置成本模板/费率、未报工、零负成本、数量不平、成本链断裂、重复分配、未结委外、未分制造费用、待重算和异常调整</w:t>
      </w:r>
    </w:p>
    <w:p>
      <w:pPr>
        <w:widowControl w:val="true"/>
      </w:pPr>
      <w:r>
        <w:rPr>
          <w:rFonts w:ascii="Calibri" w:hAnsi="Calibri" w:eastAsia="Arial Unicode MS"/>
          <w:b/>
        </w:rPr>
        <w:t>输出要求：</w:t>
      </w:r>
      <w:r>
        <w:rPr>
          <w:rFonts w:ascii="Calibri" w:hAnsi="Calibri" w:eastAsia="Arial Unicode MS"/>
          <w:i w:val="0"/>
        </w:rPr>
        <w:t>形成责任人待办和阻断清单；问题全部关闭后才能锁定工序成本、结算工单或关账</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工序成本</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工序成本模板/费率缺失、漏报工、零负成本、数量成本不平、成本链断裂、委外未暂估、返工重复成本遗漏</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香港客户价格</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正式订单70%漏算/重复折算、样品或模具误算、客户或类型变更未重算、价格版本不一致、计算后毛利过低</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23"/>
        </w:numPr>
        <w:widowControl w:val="true"/>
      </w:pPr>
      <w:r>
        <w:rPr>
          <w:rFonts w:ascii="Calibri" w:hAnsi="Calibri" w:eastAsia="Arial Unicode MS"/>
        </w:rPr>
        <w:t>系统按事件或定时规则触发预警并通知责任人。</w:t>
      </w:r>
    </w:p>
    <w:p>
      <w:pPr>
        <w:spacing w:after="80" w:line="290" w:lineRule="auto"/>
        <w:numPr>
          <w:ilvl w:val="0"/>
          <w:numId w:val="23"/>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23"/>
        </w:numPr>
        <w:widowControl w:val="true"/>
      </w:pPr>
      <w:r>
        <w:rPr>
          <w:rFonts w:ascii="Calibri" w:hAnsi="Calibri" w:eastAsia="Arial Unicode MS"/>
        </w:rPr>
        <w:t>超过SLA未处理时按岗位、部门和订单等级自动升级。</w:t>
      </w:r>
    </w:p>
    <w:p>
      <w:pPr>
        <w:spacing w:after="80" w:line="290" w:lineRule="auto"/>
        <w:numPr>
          <w:ilvl w:val="0"/>
          <w:numId w:val="23"/>
        </w:numPr>
        <w:widowControl w:val="true"/>
      </w:pPr>
      <w:r>
        <w:rPr>
          <w:rFonts w:ascii="Calibri" w:hAnsi="Calibri" w:eastAsia="Arial Unicode MS"/>
        </w:rPr>
        <w:t>业务完成后提交关闭，必要时由品质、PMC或主管验证。</w:t>
      </w:r>
    </w:p>
    <w:p>
      <w:pPr>
        <w:spacing w:after="80" w:line="290" w:lineRule="auto"/>
        <w:numPr>
          <w:ilvl w:val="0"/>
          <w:numId w:val="23"/>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被勾选客户仍使用普通客户门户查看自己的订单、交付与正式文件；70%价格规则不增加独立门户、分成确认或特殊待办。</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香港客户订单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沿用ERP普通客户订单、交付和报关资料状态；价格转换只在内部订单审核与授权报表中展示</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24"/>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24"/>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24"/>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24"/>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24"/>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25"/>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25"/>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25"/>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25"/>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25"/>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6"/>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6"/>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6"/>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6"/>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6"/>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7"/>
        </w:numPr>
        <w:widowControl w:val="true"/>
      </w:pPr>
      <w:r>
        <w:rPr>
          <w:rFonts w:ascii="Calibri" w:hAnsi="Calibri" w:eastAsia="Arial Unicode MS"/>
        </w:rPr>
        <w:t>CNC完工申报100件，品质只对送检对象做质量判定，不确认数量。</w:t>
      </w:r>
    </w:p>
    <w:p>
      <w:pPr>
        <w:spacing w:after="80" w:line="290" w:lineRule="auto"/>
        <w:numPr>
          <w:ilvl w:val="0"/>
          <w:numId w:val="27"/>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7"/>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7"/>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7"/>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8"/>
        </w:numPr>
        <w:widowControl w:val="true"/>
      </w:pPr>
      <w:r>
        <w:rPr>
          <w:rFonts w:ascii="Calibri" w:hAnsi="Calibri" w:eastAsia="Arial Unicode MS"/>
        </w:rPr>
        <w:t>上传客户图纸并保存版本。</w:t>
      </w:r>
    </w:p>
    <w:p>
      <w:pPr>
        <w:spacing w:after="80" w:line="290" w:lineRule="auto"/>
        <w:numPr>
          <w:ilvl w:val="0"/>
          <w:numId w:val="28"/>
        </w:numPr>
        <w:widowControl w:val="true"/>
      </w:pPr>
      <w:r>
        <w:rPr>
          <w:rFonts w:ascii="Calibri" w:hAnsi="Calibri" w:eastAsia="Arial Unicode MS"/>
        </w:rPr>
        <w:t>检索相似产品、采购和委外历史价。</w:t>
      </w:r>
    </w:p>
    <w:p>
      <w:pPr>
        <w:spacing w:after="80" w:line="290" w:lineRule="auto"/>
        <w:numPr>
          <w:ilvl w:val="0"/>
          <w:numId w:val="28"/>
        </w:numPr>
        <w:widowControl w:val="true"/>
      </w:pPr>
      <w:r>
        <w:rPr>
          <w:rFonts w:ascii="Calibri" w:hAnsi="Calibri" w:eastAsia="Arial Unicode MS"/>
        </w:rPr>
        <w:t>填写材料、工时、工装、委外、包装和毛利，生成成本分析表。</w:t>
      </w:r>
    </w:p>
    <w:p>
      <w:pPr>
        <w:spacing w:after="80" w:line="290" w:lineRule="auto"/>
        <w:numPr>
          <w:ilvl w:val="0"/>
          <w:numId w:val="28"/>
        </w:numPr>
        <w:widowControl w:val="true"/>
      </w:pPr>
      <w:r>
        <w:rPr>
          <w:rFonts w:ascii="Calibri" w:hAnsi="Calibri" w:eastAsia="Arial Unicode MS"/>
        </w:rPr>
        <w:t>完成工程/财务/管理审批并生成客户报价PDF。</w:t>
      </w:r>
    </w:p>
    <w:p>
      <w:pPr>
        <w:spacing w:after="80" w:line="290" w:lineRule="auto"/>
        <w:numPr>
          <w:ilvl w:val="0"/>
          <w:numId w:val="28"/>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29"/>
        </w:numPr>
        <w:widowControl w:val="true"/>
      </w:pPr>
      <w:r>
        <w:rPr>
          <w:rFonts w:ascii="Calibri" w:hAnsi="Calibri" w:eastAsia="Arial Unicode MS"/>
        </w:rPr>
        <w:t>接入一条许可行情并映射到企业材料牌号、单位和币种。</w:t>
      </w:r>
    </w:p>
    <w:p>
      <w:pPr>
        <w:spacing w:after="80" w:line="290" w:lineRule="auto"/>
        <w:numPr>
          <w:ilvl w:val="0"/>
          <w:numId w:val="29"/>
        </w:numPr>
        <w:widowControl w:val="true"/>
      </w:pPr>
      <w:r>
        <w:rPr>
          <w:rFonts w:ascii="Calibri" w:hAnsi="Calibri" w:eastAsia="Arial Unicode MS"/>
        </w:rPr>
        <w:t>叠加汇率、升贴水、加工、物流和税费计算企业落地参考价。</w:t>
      </w:r>
    </w:p>
    <w:p>
      <w:pPr>
        <w:spacing w:after="80" w:line="290" w:lineRule="auto"/>
        <w:numPr>
          <w:ilvl w:val="0"/>
          <w:numId w:val="29"/>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29"/>
        </w:numPr>
        <w:widowControl w:val="true"/>
      </w:pPr>
      <w:r>
        <w:rPr>
          <w:rFonts w:ascii="Calibri" w:hAnsi="Calibri" w:eastAsia="Arial Unicode MS"/>
        </w:rPr>
        <w:t>生成客户报价并保存行情、汇率和公式快照。</w:t>
      </w:r>
    </w:p>
    <w:p>
      <w:pPr>
        <w:spacing w:after="80" w:line="290" w:lineRule="auto"/>
        <w:numPr>
          <w:ilvl w:val="0"/>
          <w:numId w:val="29"/>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30"/>
        </w:numPr>
        <w:widowControl w:val="true"/>
      </w:pPr>
      <w:r>
        <w:rPr>
          <w:rFonts w:ascii="Calibri" w:hAnsi="Calibri" w:eastAsia="Arial Unicode MS"/>
        </w:rPr>
        <w:t>按订单和BOM展开需求。</w:t>
      </w:r>
    </w:p>
    <w:p>
      <w:pPr>
        <w:spacing w:after="80" w:line="290" w:lineRule="auto"/>
        <w:numPr>
          <w:ilvl w:val="0"/>
          <w:numId w:val="30"/>
        </w:numPr>
        <w:widowControl w:val="true"/>
      </w:pPr>
      <w:r>
        <w:rPr>
          <w:rFonts w:ascii="Calibri" w:hAnsi="Calibri" w:eastAsia="Arial Unicode MS"/>
        </w:rPr>
        <w:t>扣除已分配、冻结和不良库存，加入按期到货和在制。</w:t>
      </w:r>
    </w:p>
    <w:p>
      <w:pPr>
        <w:spacing w:after="80" w:line="290" w:lineRule="auto"/>
        <w:numPr>
          <w:ilvl w:val="0"/>
          <w:numId w:val="30"/>
        </w:numPr>
        <w:widowControl w:val="true"/>
      </w:pPr>
      <w:r>
        <w:rPr>
          <w:rFonts w:ascii="Calibri" w:hAnsi="Calibri" w:eastAsia="Arial Unicode MS"/>
        </w:rPr>
        <w:t>计算净需求和建议采购/生产量。</w:t>
      </w:r>
    </w:p>
    <w:p>
      <w:pPr>
        <w:spacing w:after="80" w:line="290" w:lineRule="auto"/>
        <w:numPr>
          <w:ilvl w:val="0"/>
          <w:numId w:val="30"/>
        </w:numPr>
        <w:widowControl w:val="true"/>
      </w:pPr>
      <w:r>
        <w:rPr>
          <w:rFonts w:ascii="Calibri" w:hAnsi="Calibri" w:eastAsia="Arial Unicode MS"/>
        </w:rPr>
        <w:t>模拟采购到货、报废和订单优先级变化，齐套表实时更新。</w:t>
      </w:r>
    </w:p>
    <w:p>
      <w:pPr>
        <w:pStyle w:val="Heading2"/>
        <w:keepNext/>
        <w:widowControl w:val="true"/>
      </w:pPr>
      <w:r>
        <w:t>每一道工艺独立成本核算</w:t>
      </w:r>
    </w:p>
    <w:p>
      <w:pPr>
        <w:spacing w:after="80" w:line="290" w:lineRule="auto"/>
        <w:numPr>
          <w:ilvl w:val="0"/>
          <w:numId w:val="31"/>
        </w:numPr>
        <w:widowControl w:val="true"/>
      </w:pPr>
      <w:r>
        <w:rPr>
          <w:rFonts w:ascii="Calibri" w:hAnsi="Calibri" w:eastAsia="Arial Unicode MS"/>
        </w:rPr>
        <w:t>选择一张包含切料、CNC、打磨、委外表处、镭雕、丝印、全检和包装的真实脱敏订单，系统自动生成每道工序独立成本卡。</w:t>
      </w:r>
    </w:p>
    <w:p>
      <w:pPr>
        <w:spacing w:after="80" w:line="290" w:lineRule="auto"/>
        <w:numPr>
          <w:ilvl w:val="0"/>
          <w:numId w:val="31"/>
        </w:numPr>
        <w:widowControl w:val="true"/>
      </w:pPr>
      <w:r>
        <w:rPr>
          <w:rFonts w:ascii="Calibri" w:hAnsi="Calibri" w:eastAsia="Arial Unicode MS"/>
        </w:rPr>
        <w:t>分别录入材料、人工、设备、刀具/辅料、委外、检验和包材，证明每笔成本进入正确工序而非工单总额。</w:t>
      </w:r>
    </w:p>
    <w:p>
      <w:pPr>
        <w:spacing w:after="80" w:line="290" w:lineRule="auto"/>
        <w:numPr>
          <w:ilvl w:val="0"/>
          <w:numId w:val="31"/>
        </w:numPr>
        <w:widowControl w:val="true"/>
      </w:pPr>
      <w:r>
        <w:rPr>
          <w:rFonts w:ascii="Calibri" w:hAnsi="Calibri" w:eastAsia="Arial Unicode MS"/>
        </w:rPr>
        <w:t>CNC完工后验证CNC新增成本和累计成本；转入打磨后验证打磨只增加自身成本，同时继承CNC累计成本。</w:t>
      </w:r>
    </w:p>
    <w:p>
      <w:pPr>
        <w:spacing w:after="80" w:line="290" w:lineRule="auto"/>
        <w:numPr>
          <w:ilvl w:val="0"/>
          <w:numId w:val="31"/>
        </w:numPr>
        <w:widowControl w:val="true"/>
      </w:pPr>
      <w:r>
        <w:rPr>
          <w:rFonts w:ascii="Calibri" w:hAnsi="Calibri" w:eastAsia="Arial Unicode MS"/>
        </w:rPr>
        <w:t>模拟部分合格、报废和留站在制，证明数量与成本按批准规则分配，报废损失能定位到发生工序。</w:t>
      </w:r>
    </w:p>
    <w:p>
      <w:pPr>
        <w:spacing w:after="80" w:line="290" w:lineRule="auto"/>
        <w:numPr>
          <w:ilvl w:val="0"/>
          <w:numId w:val="31"/>
        </w:numPr>
        <w:widowControl w:val="true"/>
      </w:pPr>
      <w:r>
        <w:rPr>
          <w:rFonts w:ascii="Calibri" w:hAnsi="Calibri" w:eastAsia="Arial Unicode MS"/>
        </w:rPr>
        <w:t>模拟返工重做CNC并继续重走后续工序，证明每次执行产生新工序实例和第二次成本，原成本不被覆盖。</w:t>
      </w:r>
    </w:p>
    <w:p>
      <w:pPr>
        <w:spacing w:after="80" w:line="290" w:lineRule="auto"/>
        <w:numPr>
          <w:ilvl w:val="0"/>
          <w:numId w:val="31"/>
        </w:numPr>
        <w:widowControl w:val="true"/>
      </w:pPr>
      <w:r>
        <w:rPr>
          <w:rFonts w:ascii="Calibri" w:hAnsi="Calibri" w:eastAsia="Arial Unicode MS"/>
        </w:rPr>
        <w:t>模拟委外暂估、对账和发票价差，证明成本版本和差异调整可追溯且不会重复计费。</w:t>
      </w:r>
    </w:p>
    <w:p>
      <w:pPr>
        <w:spacing w:after="80" w:line="290" w:lineRule="auto"/>
        <w:numPr>
          <w:ilvl w:val="0"/>
          <w:numId w:val="31"/>
        </w:numPr>
        <w:widowControl w:val="true"/>
      </w:pPr>
      <w:r>
        <w:rPr>
          <w:rFonts w:ascii="Calibri" w:hAnsi="Calibri" w:eastAsia="Arial Unicode MS"/>
        </w:rPr>
        <w:t>汇总全部工序成本应等于订单实际成本，并能从订单→工序→源单/报工/设备/人员/材料/委外逐级下钻。</w:t>
      </w:r>
    </w:p>
    <w:p>
      <w:pPr>
        <w:spacing w:after="80" w:line="290" w:lineRule="auto"/>
        <w:numPr>
          <w:ilvl w:val="0"/>
          <w:numId w:val="31"/>
        </w:numPr>
        <w:widowControl w:val="true"/>
      </w:pPr>
      <w:r>
        <w:rPr>
          <w:rFonts w:ascii="Calibri" w:hAnsi="Calibri" w:eastAsia="Arial Unicode MS"/>
        </w:rPr>
        <w:t>删除某工序费率或漏报工后，系统应预警并阻止工单结算/月结；补齐后才能锁定工序成本版本。</w:t>
      </w:r>
    </w:p>
    <w:p>
      <w:pPr>
        <w:pStyle w:val="Heading2"/>
        <w:keepNext/>
        <w:widowControl w:val="true"/>
      </w:pPr>
      <w:r>
        <w:t>十部门工作台与数据权限</w:t>
      </w:r>
    </w:p>
    <w:p>
      <w:pPr>
        <w:spacing w:after="80" w:line="290" w:lineRule="auto"/>
        <w:numPr>
          <w:ilvl w:val="0"/>
          <w:numId w:val="32"/>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32"/>
        </w:numPr>
        <w:widowControl w:val="true"/>
      </w:pPr>
      <w:r>
        <w:rPr>
          <w:rFonts w:ascii="Calibri" w:hAnsi="Calibri" w:eastAsia="Arial Unicode MS"/>
        </w:rPr>
        <w:t>验证各部门首页只显示本部门任务、待办、指标和授权数据。</w:t>
      </w:r>
    </w:p>
    <w:p>
      <w:pPr>
        <w:spacing w:after="80" w:line="290" w:lineRule="auto"/>
        <w:numPr>
          <w:ilvl w:val="0"/>
          <w:numId w:val="32"/>
        </w:numPr>
        <w:widowControl w:val="true"/>
      </w:pPr>
      <w:r>
        <w:rPr>
          <w:rFonts w:ascii="Calibri" w:hAnsi="Calibri" w:eastAsia="Arial Unicode MS"/>
        </w:rPr>
        <w:t>总经办可分析全厂但不能修改凭证、检验、库存和考勤原始记录。</w:t>
      </w:r>
    </w:p>
    <w:p>
      <w:pPr>
        <w:spacing w:after="80" w:line="290" w:lineRule="auto"/>
        <w:numPr>
          <w:ilvl w:val="0"/>
          <w:numId w:val="32"/>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32"/>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33"/>
        </w:numPr>
        <w:widowControl w:val="true"/>
      </w:pPr>
      <w:r>
        <w:rPr>
          <w:rFonts w:ascii="Calibri" w:hAnsi="Calibri" w:eastAsia="Arial Unicode MS"/>
        </w:rPr>
        <w:t>CNC或车床使用正确程序、材料、设备和人员扫码开工并通过首检。</w:t>
      </w:r>
    </w:p>
    <w:p>
      <w:pPr>
        <w:spacing w:after="80" w:line="290" w:lineRule="auto"/>
        <w:numPr>
          <w:ilvl w:val="0"/>
          <w:numId w:val="33"/>
        </w:numPr>
        <w:widowControl w:val="true"/>
      </w:pPr>
      <w:r>
        <w:rPr>
          <w:rFonts w:ascii="Calibri" w:hAnsi="Calibri" w:eastAsia="Arial Unicode MS"/>
        </w:rPr>
        <w:t>工件按路线进入清洗、丝印/镭雕、打磨/振磨并记录各自参数。</w:t>
      </w:r>
    </w:p>
    <w:p>
      <w:pPr>
        <w:spacing w:after="80" w:line="290" w:lineRule="auto"/>
        <w:numPr>
          <w:ilvl w:val="0"/>
          <w:numId w:val="33"/>
        </w:numPr>
        <w:widowControl w:val="true"/>
      </w:pPr>
      <w:r>
        <w:rPr>
          <w:rFonts w:ascii="Calibri" w:hAnsi="Calibri" w:eastAsia="Arial Unicode MS"/>
        </w:rPr>
        <w:t>需要组装的产品生成独立组装BOM、齐套、领料和组装工单。</w:t>
      </w:r>
    </w:p>
    <w:p>
      <w:pPr>
        <w:spacing w:after="80" w:line="290" w:lineRule="auto"/>
        <w:numPr>
          <w:ilvl w:val="0"/>
          <w:numId w:val="33"/>
        </w:numPr>
        <w:widowControl w:val="true"/>
      </w:pPr>
      <w:r>
        <w:rPr>
          <w:rFonts w:ascii="Calibri" w:hAnsi="Calibri" w:eastAsia="Arial Unicode MS"/>
        </w:rPr>
        <w:t>记录组件批次/序列号、扭矩/参数、测试和组件谱系。</w:t>
      </w:r>
    </w:p>
    <w:p>
      <w:pPr>
        <w:spacing w:after="80" w:line="290" w:lineRule="auto"/>
        <w:numPr>
          <w:ilvl w:val="0"/>
          <w:numId w:val="33"/>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34"/>
        </w:numPr>
        <w:widowControl w:val="true"/>
      </w:pPr>
      <w:r>
        <w:rPr>
          <w:rFonts w:ascii="Calibri" w:hAnsi="Calibri" w:eastAsia="Arial Unicode MS"/>
        </w:rPr>
        <w:t>新样品工单根据图纸和气泡号生成FAI任务。</w:t>
      </w:r>
    </w:p>
    <w:p>
      <w:pPr>
        <w:spacing w:after="80" w:line="290" w:lineRule="auto"/>
        <w:numPr>
          <w:ilvl w:val="0"/>
          <w:numId w:val="34"/>
        </w:numPr>
        <w:widowControl w:val="true"/>
      </w:pPr>
      <w:r>
        <w:rPr>
          <w:rFonts w:ascii="Calibri" w:hAnsi="Calibri" w:eastAsia="Arial Unicode MS"/>
        </w:rPr>
        <w:t>换型开工触发首检，生产到指定数量/时间触发巡检。</w:t>
      </w:r>
    </w:p>
    <w:p>
      <w:pPr>
        <w:spacing w:after="80" w:line="290" w:lineRule="auto"/>
        <w:numPr>
          <w:ilvl w:val="0"/>
          <w:numId w:val="34"/>
        </w:numPr>
        <w:widowControl w:val="true"/>
      </w:pPr>
      <w:r>
        <w:rPr>
          <w:rFonts w:ascii="Calibri" w:hAnsi="Calibri" w:eastAsia="Arial Unicode MS"/>
        </w:rPr>
        <w:t>工单结束前触发末件检，模拟末件超差并反查影响数量。</w:t>
      </w:r>
    </w:p>
    <w:p>
      <w:pPr>
        <w:spacing w:after="80" w:line="290" w:lineRule="auto"/>
        <w:numPr>
          <w:ilvl w:val="0"/>
          <w:numId w:val="34"/>
        </w:numPr>
        <w:widowControl w:val="true"/>
      </w:pPr>
      <w:r>
        <w:rPr>
          <w:rFonts w:ascii="Calibri" w:hAnsi="Calibri" w:eastAsia="Arial Unicode MS"/>
        </w:rPr>
        <w:t>检验记录保存原始测量值、检具、设备、人员、程序、图片和电子签名。</w:t>
      </w:r>
    </w:p>
    <w:p>
      <w:pPr>
        <w:spacing w:after="80" w:line="290" w:lineRule="auto"/>
        <w:numPr>
          <w:ilvl w:val="0"/>
          <w:numId w:val="34"/>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35"/>
        </w:numPr>
        <w:widowControl w:val="true"/>
      </w:pPr>
      <w:r>
        <w:rPr>
          <w:rFonts w:ascii="Calibri" w:hAnsi="Calibri" w:eastAsia="Arial Unicode MS"/>
        </w:rPr>
        <w:t>导入两个劳务单位和正式员工的原始打卡、班次、请假和加班。</w:t>
      </w:r>
    </w:p>
    <w:p>
      <w:pPr>
        <w:spacing w:after="80" w:line="290" w:lineRule="auto"/>
        <w:numPr>
          <w:ilvl w:val="0"/>
          <w:numId w:val="35"/>
        </w:numPr>
        <w:widowControl w:val="true"/>
      </w:pPr>
      <w:r>
        <w:rPr>
          <w:rFonts w:ascii="Calibri" w:hAnsi="Calibri" w:eastAsia="Arial Unicode MS"/>
        </w:rPr>
        <w:t>系统计算个人、班组、部门和劳务单位的日报/月报及异常。</w:t>
      </w:r>
    </w:p>
    <w:p>
      <w:pPr>
        <w:spacing w:after="80" w:line="290" w:lineRule="auto"/>
        <w:numPr>
          <w:ilvl w:val="0"/>
          <w:numId w:val="35"/>
        </w:numPr>
        <w:widowControl w:val="true"/>
      </w:pPr>
      <w:r>
        <w:rPr>
          <w:rFonts w:ascii="Calibri" w:hAnsi="Calibri" w:eastAsia="Arial Unicode MS"/>
        </w:rPr>
        <w:t>将考勤与MES报工比较，生成有打卡无报工和有报工无打卡差异。</w:t>
      </w:r>
    </w:p>
    <w:p>
      <w:pPr>
        <w:spacing w:after="80" w:line="290" w:lineRule="auto"/>
        <w:numPr>
          <w:ilvl w:val="0"/>
          <w:numId w:val="35"/>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35"/>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36"/>
        </w:numPr>
        <w:widowControl w:val="true"/>
      </w:pPr>
      <w:r>
        <w:rPr>
          <w:rFonts w:ascii="Calibri" w:hAnsi="Calibri" w:eastAsia="Arial Unicode MS"/>
        </w:rPr>
        <w:t>第五工序发现第二工序问题并上传图片。</w:t>
      </w:r>
    </w:p>
    <w:p>
      <w:pPr>
        <w:spacing w:after="80" w:line="290" w:lineRule="auto"/>
        <w:numPr>
          <w:ilvl w:val="0"/>
          <w:numId w:val="36"/>
        </w:numPr>
        <w:widowControl w:val="true"/>
      </w:pPr>
      <w:r>
        <w:rPr>
          <w:rFonts w:ascii="Calibri" w:hAnsi="Calibri" w:eastAsia="Arial Unicode MS"/>
        </w:rPr>
        <w:t>冻结受影响数量并确认第三、第四工序原结果仍然有效。</w:t>
      </w:r>
    </w:p>
    <w:p>
      <w:pPr>
        <w:spacing w:after="80" w:line="290" w:lineRule="auto"/>
        <w:numPr>
          <w:ilvl w:val="0"/>
          <w:numId w:val="36"/>
        </w:numPr>
        <w:widowControl w:val="true"/>
      </w:pPr>
      <w:r>
        <w:rPr>
          <w:rFonts w:ascii="Calibri" w:hAnsi="Calibri" w:eastAsia="Arial Unicode MS"/>
        </w:rPr>
        <w:t>生成第五→第二返工→复检→第五的受控路线。</w:t>
      </w:r>
    </w:p>
    <w:p>
      <w:pPr>
        <w:spacing w:after="80" w:line="290" w:lineRule="auto"/>
        <w:numPr>
          <w:ilvl w:val="0"/>
          <w:numId w:val="36"/>
        </w:numPr>
        <w:widowControl w:val="true"/>
      </w:pPr>
      <w:r>
        <w:rPr>
          <w:rFonts w:ascii="Calibri" w:hAnsi="Calibri" w:eastAsia="Arial Unicode MS"/>
        </w:rPr>
        <w:t>第二工序返工复检合格后直接返回第五工序。</w:t>
      </w:r>
    </w:p>
    <w:p>
      <w:pPr>
        <w:spacing w:after="80" w:line="290" w:lineRule="auto"/>
        <w:numPr>
          <w:ilvl w:val="0"/>
          <w:numId w:val="36"/>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7"/>
        </w:numPr>
        <w:widowControl w:val="true"/>
      </w:pPr>
      <w:r>
        <w:rPr>
          <w:rFonts w:ascii="Calibri" w:hAnsi="Calibri" w:eastAsia="Arial Unicode MS"/>
        </w:rPr>
        <w:t>第五工序发现第二工序问题并上传图片。</w:t>
      </w:r>
    </w:p>
    <w:p>
      <w:pPr>
        <w:spacing w:after="80" w:line="290" w:lineRule="auto"/>
        <w:numPr>
          <w:ilvl w:val="0"/>
          <w:numId w:val="37"/>
        </w:numPr>
        <w:widowControl w:val="true"/>
      </w:pPr>
      <w:r>
        <w:rPr>
          <w:rFonts w:ascii="Calibri" w:hAnsi="Calibri" w:eastAsia="Arial Unicode MS"/>
        </w:rPr>
        <w:t>质量与工程判定第二工序返工会影响第三、第四工序结果。</w:t>
      </w:r>
    </w:p>
    <w:p>
      <w:pPr>
        <w:spacing w:after="80" w:line="290" w:lineRule="auto"/>
        <w:numPr>
          <w:ilvl w:val="0"/>
          <w:numId w:val="37"/>
        </w:numPr>
        <w:widowControl w:val="true"/>
      </w:pPr>
      <w:r>
        <w:rPr>
          <w:rFonts w:ascii="Calibri" w:hAnsi="Calibri" w:eastAsia="Arial Unicode MS"/>
        </w:rPr>
        <w:t>生成第五→第二返工→第三→第四→第五的受控路线。</w:t>
      </w:r>
    </w:p>
    <w:p>
      <w:pPr>
        <w:spacing w:after="80" w:line="290" w:lineRule="auto"/>
        <w:numPr>
          <w:ilvl w:val="0"/>
          <w:numId w:val="37"/>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7"/>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8"/>
        </w:numPr>
        <w:widowControl w:val="true"/>
      </w:pPr>
      <w:r>
        <w:rPr>
          <w:rFonts w:ascii="Calibri" w:hAnsi="Calibri" w:eastAsia="Arial Unicode MS"/>
        </w:rPr>
        <w:t>从同一异常批次选择不同受影响数量。</w:t>
      </w:r>
    </w:p>
    <w:p>
      <w:pPr>
        <w:spacing w:after="80" w:line="290" w:lineRule="auto"/>
        <w:numPr>
          <w:ilvl w:val="0"/>
          <w:numId w:val="38"/>
        </w:numPr>
        <w:widowControl w:val="true"/>
      </w:pPr>
      <w:r>
        <w:rPr>
          <w:rFonts w:ascii="Calibri" w:hAnsi="Calibri" w:eastAsia="Arial Unicode MS"/>
        </w:rPr>
        <w:t>部分数量指定路线A，部分数量指定路线B。</w:t>
      </w:r>
    </w:p>
    <w:p>
      <w:pPr>
        <w:spacing w:after="80" w:line="290" w:lineRule="auto"/>
        <w:numPr>
          <w:ilvl w:val="0"/>
          <w:numId w:val="38"/>
        </w:numPr>
        <w:widowControl w:val="true"/>
      </w:pPr>
      <w:r>
        <w:rPr>
          <w:rFonts w:ascii="Calibri" w:hAnsi="Calibri" w:eastAsia="Arial Unicode MS"/>
        </w:rPr>
        <w:t>系统自动拆分子批次和二维码，分别显示在制位置与路线。</w:t>
      </w:r>
    </w:p>
    <w:p>
      <w:pPr>
        <w:spacing w:after="80" w:line="290" w:lineRule="auto"/>
        <w:numPr>
          <w:ilvl w:val="0"/>
          <w:numId w:val="38"/>
        </w:numPr>
        <w:widowControl w:val="true"/>
      </w:pPr>
      <w:r>
        <w:rPr>
          <w:rFonts w:ascii="Calibri" w:hAnsi="Calibri" w:eastAsia="Arial Unicode MS"/>
        </w:rPr>
        <w:t>未满足各自复检和汇合条件前禁止合批。</w:t>
      </w:r>
    </w:p>
    <w:p>
      <w:pPr>
        <w:spacing w:after="80" w:line="290" w:lineRule="auto"/>
        <w:numPr>
          <w:ilvl w:val="0"/>
          <w:numId w:val="38"/>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39"/>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39"/>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39"/>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39"/>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39"/>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40"/>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40"/>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40"/>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40"/>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40"/>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pStyle w:val="Heading2"/>
        <w:keepNext/>
        <w:widowControl w:val="true"/>
      </w:pPr>
      <w:r>
        <w:t>香港代生产客户正式订单70%价格</w:t>
      </w:r>
    </w:p>
    <w:p>
      <w:pPr>
        <w:spacing w:after="80" w:line="290" w:lineRule="auto"/>
        <w:numPr>
          <w:ilvl w:val="0"/>
          <w:numId w:val="41"/>
        </w:numPr>
        <w:widowControl w:val="true"/>
      </w:pPr>
      <w:r>
        <w:rPr>
          <w:rFonts w:ascii="Calibri" w:hAnsi="Calibri" w:eastAsia="Arial Unicode MS"/>
        </w:rPr>
        <w:t>在客户主数据勾选一个特定客户为香港代生产价格客户，分别建立正式、样品和模具订单并输入相同原始单价。</w:t>
      </w:r>
    </w:p>
    <w:p>
      <w:pPr>
        <w:spacing w:after="80" w:line="290" w:lineRule="auto"/>
        <w:numPr>
          <w:ilvl w:val="0"/>
          <w:numId w:val="41"/>
        </w:numPr>
        <w:widowControl w:val="true"/>
      </w:pPr>
      <w:r>
        <w:rPr>
          <w:rFonts w:ascii="Calibri" w:hAnsi="Calibri" w:eastAsia="Arial Unicode MS"/>
        </w:rPr>
        <w:t>证明只有该客户的正式业务订单自动生成原始价格×70%的订单价格，样品和模具订单均保持原始价格；再建立未勾选客户正式订单，证明同样保持原价。</w:t>
      </w:r>
    </w:p>
    <w:p>
      <w:pPr>
        <w:spacing w:after="80" w:line="290" w:lineRule="auto"/>
        <w:numPr>
          <w:ilvl w:val="0"/>
          <w:numId w:val="41"/>
        </w:numPr>
        <w:widowControl w:val="true"/>
      </w:pPr>
      <w:r>
        <w:rPr>
          <w:rFonts w:ascii="Calibri" w:hAnsi="Calibri" w:eastAsia="Arial Unicode MS"/>
        </w:rPr>
        <w:t>切换客户、切换订单类型并修改原始单价，验证系统自动重判、重算和生成新版本；尝试手工覆盖计算价或重复乘70%时阻断并预警。</w:t>
      </w:r>
    </w:p>
    <w:p>
      <w:pPr>
        <w:spacing w:after="80" w:line="290" w:lineRule="auto"/>
        <w:numPr>
          <w:ilvl w:val="0"/>
          <w:numId w:val="41"/>
        </w:numPr>
        <w:widowControl w:val="true"/>
      </w:pPr>
      <w:r>
        <w:rPr>
          <w:rFonts w:ascii="Calibri" w:hAnsi="Calibri" w:eastAsia="Arial Unicode MS"/>
        </w:rPr>
        <w:t>让业务经理和财务按普通订单流程审核，随后完成订单评审、MRP、采购、生产、品质、委外、包装、报关、开票和收款，证明除价格换算外没有增加或删减任何流程。</w:t>
      </w:r>
    </w:p>
    <w:p>
      <w:pPr>
        <w:spacing w:after="80" w:line="290" w:lineRule="auto"/>
        <w:numPr>
          <w:ilvl w:val="0"/>
          <w:numId w:val="41"/>
        </w:numPr>
        <w:widowControl w:val="true"/>
      </w:pPr>
      <w:r>
        <w:rPr>
          <w:rFonts w:ascii="Calibri" w:hAnsi="Calibri" w:eastAsia="Arial Unicode MS"/>
        </w:rPr>
        <w:t>用计算后正式订单价格与全部材料、人工、机时、委外、检验、返工、包装及工序成本计算毛利，并输出价格计算审计表。</w:t>
      </w:r>
    </w:p>
    <w:p>
      <w:pPr>
        <w:pStyle w:val="Heading2"/>
        <w:keepNext/>
        <w:widowControl w:val="true"/>
      </w:pPr>
      <w:r>
        <w:t>供应商在线报价到送货</w:t>
      </w:r>
    </w:p>
    <w:p>
      <w:pPr>
        <w:spacing w:after="80" w:line="290" w:lineRule="auto"/>
        <w:numPr>
          <w:ilvl w:val="0"/>
          <w:numId w:val="42"/>
        </w:numPr>
        <w:widowControl w:val="true"/>
      </w:pPr>
      <w:r>
        <w:rPr>
          <w:rFonts w:ascii="Calibri" w:hAnsi="Calibri" w:eastAsia="Arial Unicode MS"/>
        </w:rPr>
        <w:t>发布带图纸和阶梯数量的RFQ。</w:t>
      </w:r>
    </w:p>
    <w:p>
      <w:pPr>
        <w:spacing w:after="80" w:line="290" w:lineRule="auto"/>
        <w:numPr>
          <w:ilvl w:val="0"/>
          <w:numId w:val="42"/>
        </w:numPr>
        <w:widowControl w:val="true"/>
      </w:pPr>
      <w:r>
        <w:rPr>
          <w:rFonts w:ascii="Calibri" w:hAnsi="Calibri" w:eastAsia="Arial Unicode MS"/>
        </w:rPr>
        <w:t>三家供应商网页报价并提交技术偏离。</w:t>
      </w:r>
    </w:p>
    <w:p>
      <w:pPr>
        <w:spacing w:after="80" w:line="290" w:lineRule="auto"/>
        <w:numPr>
          <w:ilvl w:val="0"/>
          <w:numId w:val="42"/>
        </w:numPr>
        <w:widowControl w:val="true"/>
      </w:pPr>
      <w:r>
        <w:rPr>
          <w:rFonts w:ascii="Calibri" w:hAnsi="Calibri" w:eastAsia="Arial Unicode MS"/>
        </w:rPr>
        <w:t>多轮议价、保留版本、生成比价和定标。</w:t>
      </w:r>
    </w:p>
    <w:p>
      <w:pPr>
        <w:spacing w:after="80" w:line="290" w:lineRule="auto"/>
        <w:numPr>
          <w:ilvl w:val="0"/>
          <w:numId w:val="42"/>
        </w:numPr>
        <w:widowControl w:val="true"/>
      </w:pPr>
      <w:r>
        <w:rPr>
          <w:rFonts w:ascii="Calibri" w:hAnsi="Calibri" w:eastAsia="Arial Unicode MS"/>
        </w:rPr>
        <w:t>中标转采购/委外订单，供应商确认交期。</w:t>
      </w:r>
    </w:p>
    <w:p>
      <w:pPr>
        <w:spacing w:after="80" w:line="290" w:lineRule="auto"/>
        <w:numPr>
          <w:ilvl w:val="0"/>
          <w:numId w:val="42"/>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43"/>
        </w:numPr>
        <w:widowControl w:val="true"/>
      </w:pPr>
      <w:r>
        <w:rPr>
          <w:rFonts w:ascii="Calibri" w:hAnsi="Calibri" w:eastAsia="Arial Unicode MS"/>
        </w:rPr>
        <w:t>IQC或委外检验不合格。</w:t>
      </w:r>
    </w:p>
    <w:p>
      <w:pPr>
        <w:spacing w:after="80" w:line="290" w:lineRule="auto"/>
        <w:numPr>
          <w:ilvl w:val="0"/>
          <w:numId w:val="43"/>
        </w:numPr>
        <w:widowControl w:val="true"/>
      </w:pPr>
      <w:r>
        <w:rPr>
          <w:rFonts w:ascii="Calibri" w:hAnsi="Calibri" w:eastAsia="Arial Unicode MS"/>
        </w:rPr>
        <w:t>供应商门户收到异常并提交8D/补货。</w:t>
      </w:r>
    </w:p>
    <w:p>
      <w:pPr>
        <w:spacing w:after="80" w:line="290" w:lineRule="auto"/>
        <w:numPr>
          <w:ilvl w:val="0"/>
          <w:numId w:val="43"/>
        </w:numPr>
        <w:widowControl w:val="true"/>
      </w:pPr>
      <w:r>
        <w:rPr>
          <w:rFonts w:ascii="Calibri" w:hAnsi="Calibri" w:eastAsia="Arial Unicode MS"/>
        </w:rPr>
        <w:t>检验和整改关闭后更新绩效。</w:t>
      </w:r>
    </w:p>
    <w:p>
      <w:pPr>
        <w:spacing w:after="80" w:line="290" w:lineRule="auto"/>
        <w:numPr>
          <w:ilvl w:val="0"/>
          <w:numId w:val="43"/>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44"/>
        </w:numPr>
        <w:widowControl w:val="true"/>
      </w:pPr>
      <w:r>
        <w:rPr>
          <w:rFonts w:ascii="Calibri" w:hAnsi="Calibri" w:eastAsia="Arial Unicode MS"/>
        </w:rPr>
        <w:t>客户仅能看到自己的订单和受控里程碑。</w:t>
      </w:r>
    </w:p>
    <w:p>
      <w:pPr>
        <w:spacing w:after="80" w:line="290" w:lineRule="auto"/>
        <w:numPr>
          <w:ilvl w:val="0"/>
          <w:numId w:val="44"/>
        </w:numPr>
        <w:widowControl w:val="true"/>
      </w:pPr>
      <w:r>
        <w:rPr>
          <w:rFonts w:ascii="Calibri" w:hAnsi="Calibri" w:eastAsia="Arial Unicode MS"/>
        </w:rPr>
        <w:t>业务发布交货计划，客户在线确认。</w:t>
      </w:r>
    </w:p>
    <w:p>
      <w:pPr>
        <w:spacing w:after="80" w:line="290" w:lineRule="auto"/>
        <w:numPr>
          <w:ilvl w:val="0"/>
          <w:numId w:val="44"/>
        </w:numPr>
        <w:widowControl w:val="true"/>
      </w:pPr>
      <w:r>
        <w:rPr>
          <w:rFonts w:ascii="Calibri" w:hAnsi="Calibri" w:eastAsia="Arial Unicode MS"/>
        </w:rPr>
        <w:t>发货后客户下载装箱单、发票和检验报告。</w:t>
      </w:r>
    </w:p>
    <w:p>
      <w:pPr>
        <w:spacing w:after="80" w:line="290" w:lineRule="auto"/>
        <w:numPr>
          <w:ilvl w:val="0"/>
          <w:numId w:val="44"/>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45"/>
        </w:numPr>
        <w:widowControl w:val="true"/>
      </w:pPr>
      <w:r>
        <w:rPr>
          <w:rFonts w:ascii="Calibri" w:hAnsi="Calibri" w:eastAsia="Arial Unicode MS"/>
        </w:rPr>
        <w:t>模拟工序未按时开工、进度落后和已超期。</w:t>
      </w:r>
    </w:p>
    <w:p>
      <w:pPr>
        <w:spacing w:after="80" w:line="290" w:lineRule="auto"/>
        <w:numPr>
          <w:ilvl w:val="0"/>
          <w:numId w:val="45"/>
        </w:numPr>
        <w:widowControl w:val="true"/>
      </w:pPr>
      <w:r>
        <w:rPr>
          <w:rFonts w:ascii="Calibri" w:hAnsi="Calibri" w:eastAsia="Arial Unicode MS"/>
        </w:rPr>
        <w:t>模拟报价、合同或返工审批超时。</w:t>
      </w:r>
    </w:p>
    <w:p>
      <w:pPr>
        <w:spacing w:after="80" w:line="290" w:lineRule="auto"/>
        <w:numPr>
          <w:ilvl w:val="0"/>
          <w:numId w:val="45"/>
        </w:numPr>
        <w:widowControl w:val="true"/>
      </w:pPr>
      <w:r>
        <w:rPr>
          <w:rFonts w:ascii="Calibri" w:hAnsi="Calibri" w:eastAsia="Arial Unicode MS"/>
        </w:rPr>
        <w:t>系统按级别提醒、升级、记录原因和预计恢复。</w:t>
      </w:r>
    </w:p>
    <w:p>
      <w:pPr>
        <w:spacing w:after="80" w:line="290" w:lineRule="auto"/>
        <w:numPr>
          <w:ilvl w:val="0"/>
          <w:numId w:val="45"/>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46"/>
        </w:numPr>
        <w:widowControl w:val="true"/>
      </w:pPr>
      <w:r>
        <w:rPr>
          <w:rFonts w:ascii="Calibri" w:hAnsi="Calibri" w:eastAsia="Arial Unicode MS"/>
        </w:rPr>
        <w:t>询问未来30天资金缺口并显示回款、付款和假设。</w:t>
      </w:r>
    </w:p>
    <w:p>
      <w:pPr>
        <w:spacing w:after="80" w:line="290" w:lineRule="auto"/>
        <w:numPr>
          <w:ilvl w:val="0"/>
          <w:numId w:val="46"/>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46"/>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46"/>
        </w:numPr>
        <w:widowControl w:val="true"/>
      </w:pPr>
      <w:r>
        <w:rPr>
          <w:rFonts w:ascii="Calibri" w:hAnsi="Calibri" w:eastAsia="Arial Unicode MS"/>
        </w:rPr>
        <w:t>询问月结未完成任务和业务财务对账差异并下钻原单。</w:t>
      </w:r>
    </w:p>
    <w:p>
      <w:pPr>
        <w:spacing w:after="80" w:line="290" w:lineRule="auto"/>
        <w:numPr>
          <w:ilvl w:val="0"/>
          <w:numId w:val="46"/>
        </w:numPr>
        <w:widowControl w:val="true"/>
      </w:pPr>
      <w:r>
        <w:rPr>
          <w:rFonts w:ascii="Calibri" w:hAnsi="Calibri" w:eastAsia="Arial Unicode MS"/>
        </w:rPr>
        <w:t>核对答案与正式报表数字、口径和数据截止时间一致。</w:t>
      </w:r>
    </w:p>
    <w:p>
      <w:pPr>
        <w:spacing w:after="80" w:line="290" w:lineRule="auto"/>
        <w:numPr>
          <w:ilvl w:val="0"/>
          <w:numId w:val="46"/>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47"/>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47"/>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47"/>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47"/>
        </w:numPr>
        <w:widowControl w:val="true"/>
      </w:pPr>
      <w:r>
        <w:rPr>
          <w:rFonts w:ascii="Calibri" w:hAnsi="Calibri" w:eastAsia="Arial Unicode MS"/>
        </w:rPr>
        <w:t>答案提供指标定义、查询范围、引用报表和原始单据。</w:t>
      </w:r>
    </w:p>
    <w:p>
      <w:pPr>
        <w:spacing w:after="80" w:line="290" w:lineRule="auto"/>
        <w:numPr>
          <w:ilvl w:val="0"/>
          <w:numId w:val="47"/>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8"/>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8"/>
        </w:numPr>
        <w:widowControl w:val="true"/>
      </w:pPr>
      <w:r>
        <w:rPr>
          <w:rFonts w:ascii="Calibri" w:hAnsi="Calibri" w:eastAsia="Arial Unicode MS"/>
        </w:rPr>
        <w:t>修改源数据并重新审批后生成V2，V1保留且标记失效。</w:t>
      </w:r>
    </w:p>
    <w:p>
      <w:pPr>
        <w:spacing w:after="80" w:line="290" w:lineRule="auto"/>
        <w:numPr>
          <w:ilvl w:val="0"/>
          <w:numId w:val="48"/>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每道实际工艺不能建立独立成本卡、工序成本不能从本工序增量累计到订单总成本、返工重复执行不能再次计费，首检/巡检/末件/FAI不能保存原始测量与版本，考勤劳务仍靠人工汇总，跨序返工不能支持两类路线，返工不能按子订单重算全部重复工序成本、不能区分正常二次委外应付与供应商责任无偿返工、不能核算供应商造成的毛损失与净损失，不能做到仅已勾选香港代生产价格客户的正式业务订单按输入价格70%计价、样品模具及其他客户保持原价、价格以外流程完全不变，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客户主数据香港代生产价格客户勾选项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勾选启用停用申请审核生效和变更日志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仅勾选客户且正式业务订单同时成立时触发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业务输入原始单价金额完整保存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正式订单价格自动等于原始输入价格百分之七十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样品订单和模具订单保持原输入价格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未勾选客户所有订单保持原输入价格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客户勾选状态和订单类型建立下单时快照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原始价格系数计算后价格和舍入版本可追溯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禁止业务手工修改固定系数和计算后价格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防止业务先手工乘七十后系统重复折算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客户订单类型原价数量币种变化自动重判重算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已审核订单价格变化走普通变更和重新审核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业务经理和财务沿用普通订单审核权限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BOM评审MRP采购生产品质委外包装流程不变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报关发货开票应收收款总账流程不变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不建立独立三十分留存或特殊分成结算流程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计算后正式订单价格用于应收成本毛利经营分析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每道工艺和全部实际制造成本继续完整归集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价格漏算误算重复折算和版本不一致预警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香港客户正式订单价格明细与审计报告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样品模具及其他客户未应用七十的反向验证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成本核算到订单工单批次路线版本工序执行实例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每道实际工艺建立独立成本卡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同一工序重复返工执行建立新实例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工序保存标准预计实际暂估实际结算四口径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工序成本口径费率版本币种截止时间和状态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上道累计成本随合格数量转入下道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本工序新增成本与转入累计成本分栏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直接材料按工序领退补料和批次归集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人工按准备调机加工上下料检验包装时长归集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机器按设备运行准备时长和有效费率归集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刀具夹具模具治具寿命与摊销归集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委外每种工艺加工费运费损耗返工扣款独立归集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首检巡检末件FAI复检全检OQC成本独立归集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工序间搬运容器标签包装和物流成本归集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制造费用按批准动因和费率版本分配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正常损耗超额损耗返工报废停机等待分栏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供应商索赔残值责任扣款和回收分栏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投入合格不良返工报废在制转出数量平衡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品质判定数量交接和财务计价职责分离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本工序新增成本和新增单位成本计算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工序完工累计成本和累计单位成本计算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工序报废承接累计成本和残值计算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工序标准实际差异按材料人工机器委外良率拆解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切料CNC车床打磨清洗振磨分别成本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委外表处镭雕丝印分别成本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组装检验全检包装分别成本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部分完工等价产量和跨月在制分配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拆批合批按批准动因分配且留底稿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迟到发票和费率变化受控重算生成新版本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工序成本结算和月结锁定</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无费率零负成本数量不平成本链断裂预警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未结委外漏报工费用未分配月结阻断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工序成本明细卡和订单成本瀑布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工序标准实际差异和单位成本良率分析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在制工序成本返工报废和完整性报告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勾选香港代生产价格客户的正式订单原价与百分之七十计算价并列保存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样品模具和其他客户不应用百分之七十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香港客户价格转换后沿用普通应收开票收款和总账流程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工序成本明细卡与成本瀑布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在制品工序成本报告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工序成本完整性与月结检查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香港客户正式订单价格计算与审计表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工序成本模板费率缺失漏报工和零负成本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工序数量成本不平成本链断裂和返工重复成本遗漏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未结委外未分费用工序成本卡阻断月结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香港客户正式订单百分之七十漏算或重复折算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香港客户样品模具误算或其他客户误用百分之七十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客户订单类型原价变化未重算和下游价格版本不一致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香港代生产价格客户沿用普通客户门户和权限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内部原始价格与百分之七十计算价按字段授权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客户勾选不产生独立门户流程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各工艺新增累计单位成本和成本占比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工序标准实际差异在制成本和成本链完整性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香港客户正式订单原价与百分之七十计算价分析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香港客户计算后订单价格成本毛利回款和交付分析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工序成本占比标准实际差异和毛利影响问答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工序成本可下钻材料人工设备委外检验和凭证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香港客户正式订单原价百分之七十计算价成本毛利问答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香港价格规则适用条件版本和异常引用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香港客户正式订单价格计算与审计表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客户价格勾选变更、正式订单提交、客户/订单类型/原价/数量/币种变更或审核时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PDF/Excel；证明仅已勾选客户的正式订单应用70%，样品/模具和其他客户保持原价；不另建分成或特殊结算表</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工序成本明细卡与成本瀑布</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每道工序开工建立；报工、领退料、设备采集、检验、交接、委外、费用分配或重算后实时更新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逐工序成本卡及从切料到包装的成本瀑布；订单总成本必须等于全部有效工序实例汇总并可下钻源单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工序标准实际成本差异分析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工序结算、工单完工、月结或受控重算后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按产品、订单、批次、工序、设备、人员、班次、供应商和期间比较；显示费率版本与数据截止时间</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在制品工序成本报告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工序报工、暂停、跨月、拆批/合批、质量冻结或结算变化后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数量与金额同时展示；按订单/工序/批次/工作中心下钻，支持月末在制分配底稿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工序成本完整性与月结检查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实时检查及工单结算/月结前强制运行</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形成责任人待办和阻断清单；问题全部关闭后才能锁定工序成本、结算工单或关账</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49"/>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49"/>
        </w:numPr>
        <w:widowControl w:val="true"/>
      </w:pPr>
      <w:r>
        <w:rPr>
          <w:rFonts w:ascii="Calibri" w:hAnsi="Calibri" w:eastAsia="Arial Unicode MS"/>
          <w:sz w:val="18"/>
        </w:rPr>
        <w:t>请在客户主数据勾选一个香港代生产价格客户，建立正式、样品和模具订单并录入同一原始价格；证明只有正式订单自动按70%生成订单价格，另外两类保持原价。</w:t>
      </w:r>
    </w:p>
    <w:p>
      <w:pPr>
        <w:spacing w:after="40" w:line="264" w:lineRule="auto"/>
        <w:numPr>
          <w:ilvl w:val="0"/>
          <w:numId w:val="49"/>
        </w:numPr>
        <w:widowControl w:val="true"/>
      </w:pPr>
      <w:r>
        <w:rPr>
          <w:rFonts w:ascii="Calibri" w:hAnsi="Calibri" w:eastAsia="Arial Unicode MS"/>
          <w:sz w:val="18"/>
        </w:rPr>
        <w:t>请将同一订单切换到未勾选客户、修改订单类型和原始价格，展示自动重判、重算、版本、重新审核和防止重复乘70%；随后按普通流程完成MRP、生产、报关、开票和收款。</w:t>
      </w:r>
    </w:p>
    <w:p>
      <w:pPr>
        <w:spacing w:after="40" w:line="264" w:lineRule="auto"/>
        <w:numPr>
          <w:ilvl w:val="0"/>
          <w:numId w:val="49"/>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49"/>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49"/>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49"/>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49"/>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49"/>
        </w:numPr>
        <w:widowControl w:val="true"/>
      </w:pPr>
      <w:r>
        <w:rPr>
          <w:rFonts w:ascii="Calibri" w:hAnsi="Calibri" w:eastAsia="Arial Unicode MS"/>
          <w:sz w:val="18"/>
        </w:rPr>
        <w:t>请用一张真实订单展示切料、CNC/车床、打磨、清洗、委外表处、镭雕、丝印、组装、全检和包装分别建立工序成本卡，本工序新增成本如何逐站累计为订单实际成本。</w:t>
      </w:r>
    </w:p>
    <w:p>
      <w:pPr>
        <w:spacing w:after="40" w:line="264" w:lineRule="auto"/>
        <w:numPr>
          <w:ilvl w:val="0"/>
          <w:numId w:val="49"/>
        </w:numPr>
        <w:widowControl w:val="true"/>
      </w:pPr>
      <w:r>
        <w:rPr>
          <w:rFonts w:ascii="Calibri" w:hAnsi="Calibri" w:eastAsia="Arial Unicode MS"/>
          <w:sz w:val="18"/>
        </w:rPr>
        <w:t>请展示工序成本的标准/实际材料、人工、机时、刀具工装、委外、检验、制造费用和差异；证明返工重做会生成新工序实例并再次计费，而不是覆盖或沿用原成本。</w:t>
      </w:r>
    </w:p>
    <w:p>
      <w:pPr>
        <w:spacing w:after="40" w:line="264" w:lineRule="auto"/>
        <w:numPr>
          <w:ilvl w:val="0"/>
          <w:numId w:val="49"/>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49"/>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49"/>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49"/>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49"/>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49"/>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49"/>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49"/>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49"/>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49"/>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49"/>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49"/>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49"/>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49"/>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49"/>
        </w:numPr>
        <w:widowControl w:val="true"/>
      </w:pPr>
      <w:r>
        <w:rPr>
          <w:rFonts w:ascii="Calibri" w:hAnsi="Calibri" w:eastAsia="Arial Unicode MS"/>
          <w:sz w:val="18"/>
        </w:rPr>
        <w:t>请展示报价、订单/工序/采购/齐套/供应商进度、逐工序成本卡/成本瀑布/标准实际差异/在制成本、香港客户正式订单70%价格审计、报关、对账、品质、停机、报废、良率和呆滞报表由系统生成。</w:t>
      </w:r>
    </w:p>
    <w:p>
      <w:pPr>
        <w:spacing w:after="40" w:line="264" w:lineRule="auto"/>
        <w:numPr>
          <w:ilvl w:val="0"/>
          <w:numId w:val="49"/>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49"/>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49"/>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49"/>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附录D：厂商、行情及关务财税官方资料参考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海关进出口货物申报办事指南</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https://online.customs.gov.cn/static/pages/guides/000629002001/000629002001.html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国家税务总局公告2016年第42号：关联申报和同期资料</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https://fgk.chinatax.gov.cn/zcfgk/c100012/c5194659/content.html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国家外汇管理局汇发〔2024〕11号：优化贸易外汇业务管理</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https://m.safe.gov.cn/safe/2024/0407/24204.html</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abstractNum w:abstractNumId="41">
    <w:multiLevelType w:val="singleLevel"/>
    <w:lvl w:ilvl="0">
      <w:start w:val="1"/>
      <w:numFmt w:val="decimal"/>
      <w:lvlText w:val="%1."/>
      <w:suff w:val="tab"/>
      <w:pPr>
        <w:tabs>
          <w:tab w:val="num" w:pos="540"/>
        </w:tabs>
        <w:ind w:left="540" w:hanging="280"/>
      </w:pPr>
    </w:lvl>
  </w:abstractNum>
  <w:num w:numId="42">
    <w:abstractNumId w:val="41"/>
  </w:num>
  <w:abstractNum w:abstractNumId="42">
    <w:multiLevelType w:val="singleLevel"/>
    <w:lvl w:ilvl="0">
      <w:start w:val="1"/>
      <w:numFmt w:val="decimal"/>
      <w:lvlText w:val="%1."/>
      <w:suff w:val="tab"/>
      <w:pPr>
        <w:tabs>
          <w:tab w:val="num" w:pos="540"/>
        </w:tabs>
        <w:ind w:left="540" w:hanging="280"/>
      </w:pPr>
    </w:lvl>
  </w:abstractNum>
  <w:num w:numId="43">
    <w:abstractNumId w:val="42"/>
  </w:num>
  <w:abstractNum w:abstractNumId="43">
    <w:multiLevelType w:val="singleLevel"/>
    <w:lvl w:ilvl="0">
      <w:start w:val="1"/>
      <w:numFmt w:val="decimal"/>
      <w:lvlText w:val="%1."/>
      <w:suff w:val="tab"/>
      <w:pPr>
        <w:tabs>
          <w:tab w:val="num" w:pos="540"/>
        </w:tabs>
        <w:ind w:left="540" w:hanging="280"/>
      </w:pPr>
    </w:lvl>
  </w:abstractNum>
  <w:num w:numId="44">
    <w:abstractNumId w:val="43"/>
  </w:num>
  <w:abstractNum w:abstractNumId="44">
    <w:multiLevelType w:val="singleLevel"/>
    <w:lvl w:ilvl="0">
      <w:start w:val="1"/>
      <w:numFmt w:val="decimal"/>
      <w:lvlText w:val="%1."/>
      <w:suff w:val="tab"/>
      <w:pPr>
        <w:tabs>
          <w:tab w:val="num" w:pos="540"/>
        </w:tabs>
        <w:ind w:left="540" w:hanging="280"/>
      </w:pPr>
    </w:lvl>
  </w:abstractNum>
  <w:num w:numId="45">
    <w:abstractNumId w:val="44"/>
  </w:num>
  <w:abstractNum w:abstractNumId="45">
    <w:multiLevelType w:val="singleLevel"/>
    <w:lvl w:ilvl="0">
      <w:start w:val="1"/>
      <w:numFmt w:val="decimal"/>
      <w:lvlText w:val="%1."/>
      <w:suff w:val="tab"/>
      <w:pPr>
        <w:tabs>
          <w:tab w:val="num" w:pos="540"/>
        </w:tabs>
        <w:ind w:left="540" w:hanging="280"/>
      </w:pPr>
    </w:lvl>
  </w:abstractNum>
  <w:num w:numId="46">
    <w:abstractNumId w:val="45"/>
  </w:num>
  <w:abstractNum w:abstractNumId="46">
    <w:multiLevelType w:val="singleLevel"/>
    <w:lvl w:ilvl="0">
      <w:start w:val="1"/>
      <w:numFmt w:val="decimal"/>
      <w:lvlText w:val="%1."/>
      <w:suff w:val="tab"/>
      <w:pPr>
        <w:tabs>
          <w:tab w:val="num" w:pos="540"/>
        </w:tabs>
        <w:ind w:left="540" w:hanging="280"/>
      </w:pPr>
    </w:lvl>
  </w:abstractNum>
  <w:num w:numId="47">
    <w:abstractNumId w:val="46"/>
  </w:num>
  <w:abstractNum w:abstractNumId="47">
    <w:multiLevelType w:val="singleLevel"/>
    <w:lvl w:ilvl="0">
      <w:start w:val="1"/>
      <w:numFmt w:val="decimal"/>
      <w:lvlText w:val="%1."/>
      <w:suff w:val="tab"/>
      <w:pPr>
        <w:tabs>
          <w:tab w:val="num" w:pos="540"/>
        </w:tabs>
        <w:ind w:left="540" w:hanging="280"/>
      </w:pPr>
    </w:lvl>
  </w:abstractNum>
  <w:num w:numId="48">
    <w:abstractNumId w:val="47"/>
  </w:num>
  <w:abstractNum w:abstractNumId="48">
    <w:multiLevelType w:val="singleLevel"/>
    <w:lvl w:ilvl="0">
      <w:start w:val="1"/>
      <w:numFmt w:val="decimal"/>
      <w:lvlText w:val="%1."/>
      <w:suff w:val="tab"/>
      <w:pPr>
        <w:tabs>
          <w:tab w:val="num" w:pos="540"/>
        </w:tabs>
        <w:ind w:left="540" w:hanging="280"/>
      </w:pPr>
    </w:lvl>
  </w:abstract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