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V2.2</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2026年7月28日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V2.0增补  </w:t>
      </w:r>
      <w:r>
        <w:rPr>
          <w:rFonts w:ascii="Calibri" w:hAnsi="Calibri" w:eastAsia="Arial Unicode MS"/>
          <w:color w:val="111111"/>
        </w:rPr>
        <w:t>保留V1.9全部工序级成本能力，并按最新确认简化香港代生产规则：只在客户主数据勾选特定客户；只有该客户的正式业务订单按输入价格70%自动计价，样品、模具及其他客户保持原价，价格以外全部流程不变。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V2.1增补  </w:t>
      </w:r>
      <w:r>
        <w:rPr>
          <w:rFonts w:ascii="Calibri" w:hAnsi="Calibri" w:eastAsia="Arial Unicode MS"/>
          <w:color w:val="111111"/>
        </w:rPr>
        <w:t>查漏补缺增补：订单交付后尾数返工与入库四条处理路径及结案数量平衡校验；长时间工单未完结账龄监控与强制完结评审；PMC架机表自动生成、调整留痕、架机率与平衡化生产；中途改工序控制；财务与老板AI问答明确采用DeepSeek V4 Pro模型。</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V2.2增补  </w:t>
      </w:r>
      <w:r>
        <w:rPr>
          <w:rFonts w:ascii="Calibri" w:hAnsi="Calibri" w:eastAsia="Arial Unicode MS"/>
          <w:color w:val="111111"/>
        </w:rPr>
        <w:t>组织与实施两项结构性增补：一是部门蓝图由10个部门扩展为13个，业务部、仓库和IT由职能角色升级为独立部门，并按具体功能明细、审核与授权权限、预警信息、系统生成报表四个维度补齐完整清单；二是新增「模块开发顺序」一章，从自研开发视角规定平台先行、主数据打底、业务部切入、PMC执行环展开、财务与总经办收口的开发路线，并与分阶段实施路线对齐。</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模块开发顺序</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207</w:t>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香港代生产客户正式订单70%价格规则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唯一触发条件  </w:t>
      </w:r>
      <w:r>
        <w:rPr>
          <w:rFonts w:ascii="Calibri" w:hAnsi="Calibri" w:eastAsia="Arial Unicode MS"/>
          <w:color w:val="111111"/>
        </w:rPr>
        <w:t>仅当订单所选客户已在客户主数据中勾选“香港代生产价格客户”，并且订单类型为“正式业务订单”时，系统才将业务输入价格自动乘70%。样品订单、模具订单、未勾选客户均保持原输入价格；除价格换算外所有流程不变。</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流程边界  </w:t>
      </w:r>
      <w:r>
        <w:rPr>
          <w:rFonts w:ascii="Calibri" w:hAnsi="Calibri" w:eastAsia="Arial Unicode MS"/>
          <w:color w:val="111111"/>
        </w:rPr>
        <w:t>该规则不是新的订单模式，也不产生独立分成、特殊结算或特殊报关流程。系统只保存原始输入价格、70%系数和计算后正式订单价格，后续继续走普通正式订单的审核、MRP、采购、生产、品质、委外、报关、开票和收款流程。</w:t>
      </w:r>
    </w:p>
    <w:p>
      <w:pPr>
        <w:pStyle w:val="Heading3"/>
        <w:keepNext/>
        <w:widowControl w:val="true"/>
      </w:pPr>
      <w:r>
        <w:t>客户价格规则核心原则</w:t>
      </w:r>
    </w:p>
    <w:p>
      <w:pPr>
        <w:spacing w:after="60" w:line="269" w:lineRule="auto"/>
        <w:numPr>
          <w:ilvl w:val="0"/>
          <w:numId w:val="12"/>
        </w:numPr>
        <w:widowControl w:val="true"/>
      </w:pPr>
      <w:r>
        <w:rPr>
          <w:rFonts w:ascii="Calibri" w:hAnsi="Calibri" w:eastAsia="Arial Unicode MS"/>
          <w:sz w:val="18"/>
        </w:rPr>
        <w:t>香港代生产不是一种独立订单类型，也不增加独立业务流程；只在客户主数据上设置“香港代生产价格客户”勾选项。</w:t>
      </w:r>
    </w:p>
    <w:p>
      <w:pPr>
        <w:spacing w:after="60" w:line="269" w:lineRule="auto"/>
        <w:numPr>
          <w:ilvl w:val="0"/>
          <w:numId w:val="12"/>
        </w:numPr>
        <w:widowControl w:val="true"/>
      </w:pPr>
      <w:r>
        <w:rPr>
          <w:rFonts w:ascii="Calibri" w:hAnsi="Calibri" w:eastAsia="Arial Unicode MS"/>
          <w:sz w:val="18"/>
        </w:rPr>
        <w:t>价格转换的唯一触发条件是：订单所选客户已勾选“香港代生产价格客户”，并且订单类型为“正式业务订单”。两个条件必须同时成立。</w:t>
      </w:r>
    </w:p>
    <w:p>
      <w:pPr>
        <w:spacing w:after="60" w:line="269" w:lineRule="auto"/>
        <w:numPr>
          <w:ilvl w:val="0"/>
          <w:numId w:val="12"/>
        </w:numPr>
        <w:widowControl w:val="true"/>
      </w:pPr>
      <w:r>
        <w:rPr>
          <w:rFonts w:ascii="Calibri" w:hAnsi="Calibri" w:eastAsia="Arial Unicode MS"/>
          <w:sz w:val="18"/>
        </w:rPr>
        <w:t>业务录入客户给出的原始单价和金额后，系统按固定系数70%自动计算本公司正式业务订单单价与金额；计算结果作为该订单后续审核、应收、成本毛利及经营分析使用的业务价格。</w:t>
      </w:r>
    </w:p>
    <w:p>
      <w:pPr>
        <w:spacing w:after="60" w:line="269" w:lineRule="auto"/>
        <w:numPr>
          <w:ilvl w:val="0"/>
          <w:numId w:val="12"/>
        </w:numPr>
        <w:widowControl w:val="true"/>
      </w:pPr>
      <w:r>
        <w:rPr>
          <w:rFonts w:ascii="Calibri" w:hAnsi="Calibri" w:eastAsia="Arial Unicode MS"/>
          <w:sz w:val="18"/>
        </w:rPr>
        <w:t>即使客户已被勾选，模具订单和样品订单也不得乘70%，仍完整保留业务实际输入的价格；其他未勾选客户的所有订单同样保持原输入价格。</w:t>
      </w:r>
    </w:p>
    <w:p>
      <w:pPr>
        <w:spacing w:after="60" w:line="269" w:lineRule="auto"/>
        <w:numPr>
          <w:ilvl w:val="0"/>
          <w:numId w:val="12"/>
        </w:numPr>
        <w:widowControl w:val="true"/>
      </w:pPr>
      <w:r>
        <w:rPr>
          <w:rFonts w:ascii="Calibri" w:hAnsi="Calibri" w:eastAsia="Arial Unicode MS"/>
          <w:sz w:val="18"/>
        </w:rPr>
        <w:t>系统同时保留原始输入价格、价格系数70%、计算后订单价格、客户勾选状态快照、订单类型快照和计算时间，便于审核和追溯，但不另外建立30%分成、香港留存或特殊结算流程。</w:t>
      </w:r>
    </w:p>
    <w:p>
      <w:pPr>
        <w:spacing w:after="60" w:line="269" w:lineRule="auto"/>
        <w:numPr>
          <w:ilvl w:val="0"/>
          <w:numId w:val="12"/>
        </w:numPr>
        <w:widowControl w:val="true"/>
      </w:pPr>
      <w:r>
        <w:rPr>
          <w:rFonts w:ascii="Calibri" w:hAnsi="Calibri" w:eastAsia="Arial Unicode MS"/>
          <w:sz w:val="18"/>
        </w:rPr>
        <w:t>除正式业务订单价格自动换算外，BOM申请、工程建BOM、业务经理审核、财务审核、订单评审、MRP、采购、生产、品质、委外、包装、报关、发货、开票、收款和成本核算全部沿用普通正式订单流程。</w:t>
      </w:r>
    </w:p>
    <w:p>
      <w:pPr>
        <w:spacing w:after="60" w:line="269" w:lineRule="auto"/>
        <w:numPr>
          <w:ilvl w:val="0"/>
          <w:numId w:val="12"/>
        </w:numPr>
        <w:widowControl w:val="true"/>
      </w:pPr>
      <w:r>
        <w:rPr>
          <w:rFonts w:ascii="Calibri" w:hAnsi="Calibri" w:eastAsia="Arial Unicode MS"/>
          <w:sz w:val="18"/>
        </w:rPr>
        <w:t>客户、订单类型、数量、原始单价或币种变化时，系统重新判断触发条件并生成新价格版本；已经审核或已发生下游业务的订单不得静默覆盖原价格。</w:t>
      </w:r>
    </w:p>
    <w:p>
      <w:pPr>
        <w:pStyle w:val="Heading3"/>
        <w:keepNext/>
        <w:widowControl w:val="true"/>
      </w:pPr>
      <w:r>
        <w:t>客户勾选与订单价格必填字段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客户主数据</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客户编码、客户名称、香港代生产价格客户勾选项、固定价格系数70%、启用/停用状态、申请人、审核人、生效时间和变更原因。</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订单识别</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业务订单号、客户、订单类型（模具/样品/正式）、订单状态、原始客户订单/核价附件及客户勾选状态快照。</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原始价格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业务实际输入的原始单价、原始数量、原始金额、含税/未税口径、币种、税率和汇率；原始价格不得被70%计算结果覆盖。</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计算后价格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触发条件是否成立、价格系数70%、计算后单价、计算后金额、舍入规则、计算时间、价格版本和计算服务版本。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下游引用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订单审核价、应收价、收入管理口径、成本毛利分析价及相关单据引用的价格版本；其他流程字段与普通正式订单一致。</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审计信息</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客户勾选、取消勾选、客户切换、订单类型切换、原价修改、自动重算、人工例外申请及审核前后值。</w:t>
            </w:r>
          </w:p>
        </w:tc>
      </w:tr>
    </w:tbl>
    <w:p>
      <w:pPr>
        <w:spacing w:after="40"/>
        <w:widowControl w:val="true"/>
      </w:pPr>
    </w:p>
    <w:p>
      <w:pPr>
        <w:pStyle w:val="Heading3"/>
        <w:keepNext/>
        <w:widowControl w:val="true"/>
      </w:pPr>
      <w:r>
        <w:t>70%价格计算与适用性校验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3650"/>
        <w:gridCol w:w="391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指标</w:t>
            </w:r>
          </w:p>
        </w:tc>
        <w:tc>
          <w:tcPr>
            <w:tcW w:type="dxa" w:w="36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计算规则</w:t>
            </w:r>
          </w:p>
        </w:tc>
        <w:tc>
          <w:tcPr>
            <w:tcW w:type="dxa" w:w="3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触发判断</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客户已勾选 AND 订单类型=正式业务订单</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仅两个条件同时满足才执行70%转换。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正式订单单价</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业务输入原始单价×70%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按企业统一的小数位和舍入规则计算，不允许业务手工重复乘70%。</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计算后单价×正式订单数量</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税额、折扣和汇率按普通订单既有规则处理。</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样品/模具订单价格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即使客户已勾选也不执行70%转换。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其他客户订单价格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未勾选客户不执行任何香港价格规则。</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价格版本核对</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原始价格×适用系数=计算后价格</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不相等、系数重复应用或原始价格缺失时禁止提交审核。</w:t>
            </w:r>
          </w:p>
        </w:tc>
      </w:tr>
    </w:tbl>
    <w:p>
      <w:pPr>
        <w:spacing w:after="40"/>
        <w:widowControl w:val="true"/>
      </w:pPr>
    </w:p>
    <w:p>
      <w:pPr>
        <w:pStyle w:val="Heading3"/>
        <w:keepNext/>
        <w:widowControl w:val="true"/>
      </w:pPr>
      <w:r>
        <w:t>香港代生产完整流程</w:t>
      </w:r>
    </w:p>
    <w:p>
      <w:pPr>
        <w:spacing w:after="60" w:line="269" w:lineRule="auto"/>
        <w:numPr>
          <w:ilvl w:val="0"/>
          <w:numId w:val="13"/>
        </w:numPr>
        <w:widowControl w:val="true"/>
      </w:pPr>
      <w:r>
        <w:rPr>
          <w:rFonts w:ascii="Calibri" w:hAnsi="Calibri" w:eastAsia="Arial Unicode MS"/>
          <w:sz w:val="18"/>
        </w:rPr>
        <w:t>由授权人员在特定客户的客户主数据上勾选“香港代生产价格客户”；普通客户不勾选。</w:t>
      </w:r>
    </w:p>
    <w:p>
      <w:pPr>
        <w:spacing w:after="60" w:line="269" w:lineRule="auto"/>
        <w:numPr>
          <w:ilvl w:val="0"/>
          <w:numId w:val="13"/>
        </w:numPr>
        <w:widowControl w:val="true"/>
      </w:pPr>
      <w:r>
        <w:rPr>
          <w:rFonts w:ascii="Calibri" w:hAnsi="Calibri" w:eastAsia="Arial Unicode MS"/>
          <w:sz w:val="18"/>
        </w:rPr>
        <w:t>业务选择客户并新建订单，系统读取客户勾选状态，但此时不改变BOM、交期、贸易、生产或其他流程。</w:t>
      </w:r>
    </w:p>
    <w:p>
      <w:pPr>
        <w:spacing w:after="60" w:line="269" w:lineRule="auto"/>
        <w:numPr>
          <w:ilvl w:val="0"/>
          <w:numId w:val="13"/>
        </w:numPr>
        <w:widowControl w:val="true"/>
      </w:pPr>
      <w:r>
        <w:rPr>
          <w:rFonts w:ascii="Calibri" w:hAnsi="Calibri" w:eastAsia="Arial Unicode MS"/>
          <w:sz w:val="18"/>
        </w:rPr>
        <w:t>业务选择订单类型并输入客户订单上的原始单价、数量和币种，系统保留原始输入值。</w:t>
      </w:r>
    </w:p>
    <w:p>
      <w:pPr>
        <w:spacing w:after="60" w:line="269" w:lineRule="auto"/>
        <w:numPr>
          <w:ilvl w:val="0"/>
          <w:numId w:val="13"/>
        </w:numPr>
        <w:widowControl w:val="true"/>
      </w:pPr>
      <w:r>
        <w:rPr>
          <w:rFonts w:ascii="Calibri" w:hAnsi="Calibri" w:eastAsia="Arial Unicode MS"/>
          <w:sz w:val="18"/>
        </w:rPr>
        <w:t>若客户已勾选且订单类型为正式业务订单，系统自动显示“原始单价、70%系数、计算后正式订单单价”；否则计算后价格等于原始输入价格。</w:t>
      </w:r>
    </w:p>
    <w:p>
      <w:pPr>
        <w:spacing w:after="60" w:line="269" w:lineRule="auto"/>
        <w:numPr>
          <w:ilvl w:val="0"/>
          <w:numId w:val="13"/>
        </w:numPr>
        <w:widowControl w:val="true"/>
      </w:pPr>
      <w:r>
        <w:rPr>
          <w:rFonts w:ascii="Calibri" w:hAnsi="Calibri" w:eastAsia="Arial Unicode MS"/>
          <w:sz w:val="18"/>
        </w:rPr>
        <w:t>业务提交订单时，系统校验客户快照、订单类型、原始订单/核价附件、原始价格和计算后价格，防止漏算、重复乘70%或错误应用到样品/模具订单。</w:t>
      </w:r>
    </w:p>
    <w:p>
      <w:pPr>
        <w:spacing w:after="60" w:line="269" w:lineRule="auto"/>
        <w:numPr>
          <w:ilvl w:val="0"/>
          <w:numId w:val="13"/>
        </w:numPr>
        <w:widowControl w:val="true"/>
      </w:pPr>
      <w:r>
        <w:rPr>
          <w:rFonts w:ascii="Calibri" w:hAnsi="Calibri" w:eastAsia="Arial Unicode MS"/>
          <w:sz w:val="18"/>
        </w:rPr>
        <w:t>业务经理仍按普通业务订单规则审核客户、数量、价格、交期和附件；财务仍按普通规则审核核价、原始订单、付款条件、税率、币种和毛利。</w:t>
      </w:r>
    </w:p>
    <w:p>
      <w:pPr>
        <w:spacing w:after="60" w:line="269" w:lineRule="auto"/>
        <w:numPr>
          <w:ilvl w:val="0"/>
          <w:numId w:val="13"/>
        </w:numPr>
        <w:widowControl w:val="true"/>
      </w:pPr>
      <w:r>
        <w:rPr>
          <w:rFonts w:ascii="Calibri" w:hAnsi="Calibri" w:eastAsia="Arial Unicode MS"/>
          <w:sz w:val="18"/>
        </w:rPr>
        <w:t>订单通过后仍执行原有订单评审、PMC运行MRP、采购、收料、品质检验、切料、CNC/车床、逐工序品质、后工序、委外、全检包装等完整流程。</w:t>
      </w:r>
    </w:p>
    <w:p>
      <w:pPr>
        <w:spacing w:after="60" w:line="269" w:lineRule="auto"/>
        <w:numPr>
          <w:ilvl w:val="0"/>
          <w:numId w:val="13"/>
        </w:numPr>
        <w:widowControl w:val="true"/>
      </w:pPr>
      <w:r>
        <w:rPr>
          <w:rFonts w:ascii="Calibri" w:hAnsi="Calibri" w:eastAsia="Arial Unicode MS"/>
          <w:sz w:val="18"/>
        </w:rPr>
        <w:t>报关资料仍由系统按现有外贸规则生成；本规则不增加特殊报关步骤，也不允许用客户勾选绕过已有报关审核。</w:t>
      </w:r>
    </w:p>
    <w:p>
      <w:pPr>
        <w:spacing w:after="60" w:line="269" w:lineRule="auto"/>
        <w:numPr>
          <w:ilvl w:val="0"/>
          <w:numId w:val="13"/>
        </w:numPr>
        <w:widowControl w:val="true"/>
      </w:pPr>
      <w:r>
        <w:rPr>
          <w:rFonts w:ascii="Calibri" w:hAnsi="Calibri" w:eastAsia="Arial Unicode MS"/>
          <w:sz w:val="18"/>
        </w:rPr>
        <w:t>发货、开票、应收、收款、成本归集、工序成本和订单毛利继续使用普通正式订单流程，并引用已审核的计算后订单价格版本。</w:t>
      </w:r>
    </w:p>
    <w:p>
      <w:pPr>
        <w:spacing w:after="60" w:line="269" w:lineRule="auto"/>
        <w:numPr>
          <w:ilvl w:val="0"/>
          <w:numId w:val="13"/>
        </w:numPr>
        <w:widowControl w:val="true"/>
      </w:pPr>
      <w:r>
        <w:rPr>
          <w:rFonts w:ascii="Calibri" w:hAnsi="Calibri" w:eastAsia="Arial Unicode MS"/>
          <w:sz w:val="18"/>
        </w:rPr>
        <w:t>客户、订单类型或原始价格变更时系统自动重判并重算；已审核订单必须走订单变更及重新审核，历史版本永久保留。</w:t>
      </w:r>
    </w:p>
    <w:p>
      <w:pPr>
        <w:pStyle w:val="Heading3"/>
        <w:keepNext/>
        <w:widowControl w:val="true"/>
      </w:pPr>
      <w:r>
        <w:t>系统生成文件与资料包</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客户价格规则变更记录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客户勾选/取消勾选、固定70%系数、申请审核、生效时间、原因及前后值。</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业务订单价格计算明细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订单行、原始单价、原始金额、客户勾选快照、订单类型、适用系数、计算后单价和金额。</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订单审核单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沿用普通订单审核单，在价格区域增加原始价格、70%计算依据和计算后价格，不另建特殊审批单。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价格转换异常清单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漏算、重复计算、样品/模具误算、客户切换未重算、版本不一致和人工改价尝试。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香港客户正式订单价格审计表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按客户、订单和版本展示原始输入价格、70%后价格、差额、审核人及下游引用状态。</w:t>
            </w:r>
          </w:p>
        </w:tc>
      </w:tr>
    </w:tbl>
    <w:p>
      <w:pPr>
        <w:spacing w:after="40"/>
        <w:widowControl w:val="true"/>
      </w:pPr>
    </w:p>
    <w:p>
      <w:pPr>
        <w:pStyle w:val="Heading3"/>
        <w:keepNext/>
        <w:widowControl w:val="true"/>
      </w:pPr>
      <w:r>
        <w:t>部门责任与权限边界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50"/>
        <w:gridCol w:w="7210"/>
      </w:tblGrid>
      <w:tr>
        <w:trPr>
          <w:tblHeader w:val="true"/>
          <w:cantSplit/>
        </w:trPr>
        <w:tc>
          <w:tcPr>
            <w:tcW w:type="dxa" w:w="21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角色</w:t>
            </w:r>
          </w:p>
        </w:tc>
        <w:tc>
          <w:tcPr>
            <w:tcW w:type="dxa" w:w="72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责任与边界</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业务/销售</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选择客户和订单类型，录入原始客户价格并核对系统70%结果；不手工修改系数或计算后价格。</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业务经理</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沿用普通订单审核，确认客户、正式订单类型、原始客户订单、输入价格和70%计算结果。</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财务部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沿用普通财务审核，确认核价、原价、计算价、币种税率、付款条件及计算后价格对应的订单毛利。</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工程/PMC/采购/生产/品质/仓库/委外</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完全按普通正式业务订单执行BOM、MRP、采购、生产、品质、委外、库存和交付，不新增香港专用步骤。</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外贸/关务</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完全沿用既有报关资料生成、复核和版本流程；客户价格勾选不改变报关岗位权限或其他业务字段。</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系统管理员/主数据岗位</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维护客户勾选项的权限、变更日志和生效控制；不能代替业务或财务审核订单价格。</w:t>
            </w:r>
          </w:p>
        </w:tc>
      </w:tr>
    </w:tbl>
    <w:p>
      <w:pPr>
        <w:spacing w:after="40"/>
        <w:widowControl w:val="true"/>
      </w:pPr>
    </w:p>
    <w:p>
      <w:pPr>
        <w:pStyle w:val="Heading3"/>
        <w:keepNext/>
        <w:widowControl w:val="true"/>
      </w:pPr>
      <w:r>
        <w:t>审核与授权权限</w:t>
      </w:r>
    </w:p>
    <w:p>
      <w:pPr>
        <w:spacing w:after="60" w:line="269" w:lineRule="auto"/>
        <w:numPr>
          <w:ilvl w:val="0"/>
          <w:numId w:val="14"/>
        </w:numPr>
        <w:widowControl w:val="true"/>
      </w:pPr>
      <w:r>
        <w:rPr>
          <w:rFonts w:ascii="Calibri" w:hAnsi="Calibri" w:eastAsia="Arial Unicode MS"/>
          <w:sz w:val="18"/>
        </w:rPr>
        <w:t>客户主数据的香港代生产价格勾选项只能由授权岗位申请和维护，启用、取消或变更必须记录原因并经业务负责人/财务按企业权限审批。</w:t>
      </w:r>
    </w:p>
    <w:p>
      <w:pPr>
        <w:spacing w:after="60" w:line="269" w:lineRule="auto"/>
        <w:numPr>
          <w:ilvl w:val="0"/>
          <w:numId w:val="14"/>
        </w:numPr>
        <w:widowControl w:val="true"/>
      </w:pPr>
      <w:r>
        <w:rPr>
          <w:rFonts w:ascii="Calibri" w:hAnsi="Calibri" w:eastAsia="Arial Unicode MS"/>
          <w:sz w:val="18"/>
        </w:rPr>
        <w:t>业务可以录入原始客户价格，但不能直接修改固定70%系数或覆盖系统计算后价格；确需例外时按普通订单价格例外流程审批。</w:t>
      </w:r>
    </w:p>
    <w:p>
      <w:pPr>
        <w:spacing w:after="60" w:line="269" w:lineRule="auto"/>
        <w:numPr>
          <w:ilvl w:val="0"/>
          <w:numId w:val="14"/>
        </w:numPr>
        <w:widowControl w:val="true"/>
      </w:pPr>
      <w:r>
        <w:rPr>
          <w:rFonts w:ascii="Calibri" w:hAnsi="Calibri" w:eastAsia="Arial Unicode MS"/>
          <w:sz w:val="18"/>
        </w:rPr>
        <w:t>业务经理继续执行普通订单审核，重点确认客户选择、订单类型和原始客户订单；财务继续执行普通财务审核，重点确认核价、原始价格、计算结果和毛利。</w:t>
      </w:r>
    </w:p>
    <w:p>
      <w:pPr>
        <w:spacing w:after="60" w:line="269" w:lineRule="auto"/>
        <w:numPr>
          <w:ilvl w:val="0"/>
          <w:numId w:val="14"/>
        </w:numPr>
        <w:widowControl w:val="true"/>
      </w:pPr>
      <w:r>
        <w:rPr>
          <w:rFonts w:ascii="Calibri" w:hAnsi="Calibri" w:eastAsia="Arial Unicode MS"/>
          <w:sz w:val="18"/>
        </w:rPr>
        <w:t>样品订单和模具订单即使选择该客户也不执行70%转换；其免费、部分收费或收费审批继续沿用三类订单原有规则。</w:t>
      </w:r>
    </w:p>
    <w:p>
      <w:pPr>
        <w:spacing w:after="60" w:line="269" w:lineRule="auto"/>
        <w:numPr>
          <w:ilvl w:val="0"/>
          <w:numId w:val="14"/>
        </w:numPr>
        <w:widowControl w:val="true"/>
      </w:pPr>
      <w:r>
        <w:rPr>
          <w:rFonts w:ascii="Calibri" w:hAnsi="Calibri" w:eastAsia="Arial Unicode MS"/>
          <w:sz w:val="18"/>
        </w:rPr>
        <w:t>已审核订单修改客户、订单类型、原始单价、数量或币种时撤销原价格放行状态，自动重算并按普通订单变更流程重新审核。</w:t>
      </w:r>
    </w:p>
    <w:p>
      <w:pPr>
        <w:spacing w:after="60" w:line="269" w:lineRule="auto"/>
        <w:numPr>
          <w:ilvl w:val="0"/>
          <w:numId w:val="14"/>
        </w:numPr>
        <w:widowControl w:val="true"/>
      </w:pPr>
      <w:r>
        <w:rPr>
          <w:rFonts w:ascii="Calibri" w:hAnsi="Calibri" w:eastAsia="Arial Unicode MS"/>
          <w:sz w:val="18"/>
        </w:rPr>
        <w:t>客户勾选只影响符合条件的正式业务订单价格，不授予任何额外数据权限，也不改变生产、品质、采购、报关、开票和收款岗位权限。</w:t>
      </w:r>
    </w:p>
    <w:p>
      <w:pPr>
        <w:pStyle w:val="Heading3"/>
        <w:keepNext/>
        <w:widowControl w:val="true"/>
      </w:pPr>
      <w:r>
        <w:t>客户价格规则专项预警</w:t>
      </w:r>
    </w:p>
    <w:p>
      <w:pPr>
        <w:pStyle w:val="ListBullet"/>
        <w:ind w:left="540" w:hanging="279"/>
        <w:widowControl w:val="true"/>
      </w:pPr>
      <w:r>
        <w:rPr>
          <w:rFonts w:ascii="Calibri" w:hAnsi="Calibri" w:eastAsia="Arial Unicode MS"/>
        </w:rPr>
        <w:t>客户已勾选且订单类型为正式业务订单，但计算后价格不等于原始输入价格的70%。</w:t>
      </w:r>
    </w:p>
    <w:p>
      <w:pPr>
        <w:pStyle w:val="ListBullet"/>
        <w:ind w:left="540" w:hanging="279"/>
        <w:widowControl w:val="true"/>
      </w:pPr>
      <w:r>
        <w:rPr>
          <w:rFonts w:ascii="Calibri" w:hAnsi="Calibri" w:eastAsia="Arial Unicode MS"/>
        </w:rPr>
        <w:t>客户未勾选，或订单类型为样品/模具，却错误应用70%系数。</w:t>
      </w:r>
    </w:p>
    <w:p>
      <w:pPr>
        <w:pStyle w:val="ListBullet"/>
        <w:ind w:left="540" w:hanging="279"/>
        <w:widowControl w:val="true"/>
      </w:pPr>
      <w:r>
        <w:rPr>
          <w:rFonts w:ascii="Calibri" w:hAnsi="Calibri" w:eastAsia="Arial Unicode MS"/>
        </w:rPr>
        <w:t>原始输入价格、客户勾选状态快照、订单类型快照或计算版本缺失，导致价格不可追溯。</w:t>
      </w:r>
    </w:p>
    <w:p>
      <w:pPr>
        <w:pStyle w:val="ListBullet"/>
        <w:ind w:left="540" w:hanging="279"/>
        <w:widowControl w:val="true"/>
      </w:pPr>
      <w:r>
        <w:rPr>
          <w:rFonts w:ascii="Calibri" w:hAnsi="Calibri" w:eastAsia="Arial Unicode MS"/>
        </w:rPr>
        <w:t>业务人员手工把原价先乘70%后录入，系统又自动乘70%，形成疑似重复折算。</w:t>
      </w:r>
    </w:p>
    <w:p>
      <w:pPr>
        <w:pStyle w:val="ListBullet"/>
        <w:ind w:left="540" w:hanging="279"/>
        <w:widowControl w:val="true"/>
      </w:pPr>
      <w:r>
        <w:rPr>
          <w:rFonts w:ascii="Calibri" w:hAnsi="Calibri" w:eastAsia="Arial Unicode MS"/>
        </w:rPr>
        <w:t>订单更换客户、切换订单类型或修改原始价格后未重新计算、未重新审核或下游仍引用旧版本。</w:t>
      </w:r>
    </w:p>
    <w:p>
      <w:pPr>
        <w:pStyle w:val="ListBullet"/>
        <w:ind w:left="540" w:hanging="279"/>
        <w:widowControl w:val="true"/>
      </w:pPr>
      <w:r>
        <w:rPr>
          <w:rFonts w:ascii="Calibri" w:hAnsi="Calibri" w:eastAsia="Arial Unicode MS"/>
        </w:rPr>
        <w:t>已审核计算后价格被直接修改，或订单、应收、开票、毛利分析引用的价格版本不一致。</w:t>
      </w:r>
    </w:p>
    <w:p>
      <w:pPr>
        <w:pStyle w:val="ListBullet"/>
        <w:ind w:left="540" w:hanging="279"/>
        <w:widowControl w:val="true"/>
      </w:pPr>
      <w:r>
        <w:rPr>
          <w:rFonts w:ascii="Calibri" w:hAnsi="Calibri" w:eastAsia="Arial Unicode MS"/>
        </w:rPr>
        <w:t>70%后的正式订单价格低于预计成本或目标毛利阈值时，继续触发普通正式订单的毛利预警与审批。</w:t>
      </w:r>
    </w:p>
    <w:p>
      <w:pPr>
        <w:pStyle w:val="Heading3"/>
        <w:keepNext/>
        <w:widowControl w:val="true"/>
      </w:pPr>
      <w:r>
        <w:t>客户价格规则专项报表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客户、订单、原始单价/金额、70%系数、计算后单价/金额、币种、版本和审核状态。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价格规则应用正确性报告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应转换未转换、错误转换、重复转换、客户/订单类型变化未重算及下游版本不一致。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香港客户订单成本毛利分析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使用计算后正式订单价格与每道工艺实际成本计算收入、成本、毛利和差异；流程口径与普通正式订单一致。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客户价格规则变更审计报告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客户勾选与取消、申请人、审批人、生效时间、受影响未审核订单和历史版本。</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尾数返工与入库（订单交付后收尾）</w:t>
      </w:r>
    </w:p>
    <w:p>
      <w:pPr>
        <w:widowControl w:val="true"/>
      </w:pPr>
      <w:r>
        <w:rPr>
          <w:rFonts w:ascii="Calibri" w:hAnsi="Calibri" w:eastAsia="Arial Unicode MS"/>
          <w:i w:val="0"/>
        </w:rPr>
        <w:t>业务订单主批次交付后，剩余尾数（待返工不良品、返工合格品、超交余量和确认报废品）必须进入系统化收尾流程，禁止账外滞留。主批次发货过账后系统自动盘点该订单在制、待检、冻结和已完工未发货数量，生成订单尾数清单。</w:t>
      </w:r>
    </w:p>
    <w:p>
      <w:pPr>
        <w:pStyle w:val="Heading3"/>
        <w:keepNext/>
        <w:widowControl w:val="true"/>
      </w:pPr>
      <w:r>
        <w:t>尾数处理路径</w:t>
      </w:r>
    </w:p>
    <w:p>
      <w:pPr>
        <w:spacing w:after="80" w:line="290" w:lineRule="auto"/>
        <w:numPr>
          <w:ilvl w:val="0"/>
          <w:numId w:val="19"/>
        </w:numPr>
        <w:widowControl w:val="true"/>
      </w:pPr>
      <w:r>
        <w:rPr>
          <w:rFonts w:ascii="Calibri" w:hAnsi="Calibri" w:eastAsia="Arial Unicode MS"/>
        </w:rPr>
        <w:t>返工后补交客户：生成返工子订单，复用返工拆单与责任成本规则，返工合格后按补交发货流程出货并计入原订单交付数量。</w:t>
      </w:r>
    </w:p>
    <w:p>
      <w:pPr>
        <w:spacing w:after="80" w:line="290" w:lineRule="auto"/>
        <w:numPr>
          <w:ilvl w:val="0"/>
          <w:numId w:val="19"/>
        </w:numPr>
        <w:widowControl w:val="true"/>
      </w:pPr>
      <w:r>
        <w:rPr>
          <w:rFonts w:ascii="Calibri" w:hAnsi="Calibri" w:eastAsia="Arial Unicode MS"/>
        </w:rPr>
        <w:t>返工后入库：客户需求已满足时，返工合格品按半成品或成品入库转为公司库存，入库成本取该批实际工序累计成本，后续订单优先占用。</w:t>
      </w:r>
    </w:p>
    <w:p>
      <w:pPr>
        <w:spacing w:after="80" w:line="290" w:lineRule="auto"/>
        <w:numPr>
          <w:ilvl w:val="0"/>
          <w:numId w:val="19"/>
        </w:numPr>
        <w:widowControl w:val="true"/>
      </w:pPr>
      <w:r>
        <w:rPr>
          <w:rFonts w:ascii="Calibri" w:hAnsi="Calibri" w:eastAsia="Arial Unicode MS"/>
        </w:rPr>
        <w:t>直接入库：无质量问题的超交余量直接入成品库，并与产品、图纸版本和材料批次关联，供后续订单或补货使用。</w:t>
      </w:r>
    </w:p>
    <w:p>
      <w:pPr>
        <w:spacing w:after="80" w:line="290" w:lineRule="auto"/>
        <w:numPr>
          <w:ilvl w:val="0"/>
          <w:numId w:val="19"/>
        </w:numPr>
        <w:widowControl w:val="true"/>
      </w:pPr>
      <w:r>
        <w:rPr>
          <w:rFonts w:ascii="Calibri" w:hAnsi="Calibri" w:eastAsia="Arial Unicode MS"/>
        </w:rPr>
        <w:t>报废：无法修复的尾数走报废审批，计入订单报废成本和责任分析。</w:t>
      </w:r>
    </w:p>
    <w:p>
      <w:pPr>
        <w:pStyle w:val="Heading3"/>
        <w:keepNext/>
        <w:widowControl w:val="true"/>
      </w:pPr>
      <w:r>
        <w:t>尾数控制规则</w:t>
      </w:r>
    </w:p>
    <w:p>
      <w:pPr>
        <w:pStyle w:val="ListBullet"/>
        <w:ind w:left="540" w:hanging="279"/>
        <w:widowControl w:val="true"/>
      </w:pPr>
      <w:r>
        <w:rPr>
          <w:rFonts w:ascii="Calibri" w:hAnsi="Calibri" w:eastAsia="Arial Unicode MS"/>
        </w:rPr>
        <w:t>订单结案前系统强制校验：投入数量＝交付数量＋尾数入库数量＋报废数量＋在制返工数量，不平不得结案。</w:t>
      </w:r>
    </w:p>
    <w:p>
      <w:pPr>
        <w:pStyle w:val="ListBullet"/>
        <w:ind w:left="540" w:hanging="279"/>
        <w:widowControl w:val="true"/>
      </w:pPr>
      <w:r>
        <w:rPr>
          <w:rFonts w:ascii="Calibri" w:hAnsi="Calibri" w:eastAsia="Arial Unicode MS"/>
        </w:rPr>
        <w:t>尾数入库保留原订单号、批次码和完整工序履历，一码到底不中断；后续订单占用尾数库存时自动带出谱系。</w:t>
      </w:r>
    </w:p>
    <w:p>
      <w:pPr>
        <w:pStyle w:val="ListBullet"/>
        <w:ind w:left="540" w:hanging="279"/>
        <w:widowControl w:val="true"/>
      </w:pPr>
      <w:r>
        <w:rPr>
          <w:rFonts w:ascii="Calibri" w:hAnsi="Calibri" w:eastAsia="Arial Unicode MS"/>
        </w:rPr>
        <w:t>尾数返工成本按返工子订单独立归集，不冲抵主订单已确认成本；入库尾数按实际累计成本估价并与财务存货账一致。</w:t>
      </w:r>
    </w:p>
    <w:p>
      <w:pPr>
        <w:pStyle w:val="ListBullet"/>
        <w:ind w:left="540" w:hanging="279"/>
        <w:widowControl w:val="true"/>
      </w:pPr>
      <w:r>
        <w:rPr>
          <w:rFonts w:ascii="Calibri" w:hAnsi="Calibri" w:eastAsia="Arial Unicode MS"/>
        </w:rPr>
        <w:t>图纸或工艺版本升级后，旧版本尾数库存自动标记版本受限，占用前需工程确认可用性。</w:t>
      </w:r>
    </w:p>
    <w:p>
      <w:pPr>
        <w:pStyle w:val="Heading3"/>
        <w:keepNext/>
        <w:widowControl w:val="true"/>
      </w:pPr>
      <w:r>
        <w:t>尾数预警与报表</w:t>
      </w:r>
    </w:p>
    <w:p>
      <w:pPr>
        <w:pStyle w:val="ListBullet"/>
        <w:ind w:left="540" w:hanging="279"/>
        <w:widowControl w:val="true"/>
      </w:pPr>
      <w:r>
        <w:rPr>
          <w:rFonts w:ascii="Calibri" w:hAnsi="Calibri" w:eastAsia="Arial Unicode MS"/>
        </w:rPr>
        <w:t>预警：订单发货后超期（默认7天）尾数未定路径提醒PMC和业务；尾数返工子订单超期按统一工序规则升级；尾数库存超保留期（默认90天）未被占用转入呆滞物料分析。</w:t>
      </w:r>
    </w:p>
    <w:p>
      <w:pPr>
        <w:pStyle w:val="ListBullet"/>
        <w:ind w:left="540" w:hanging="279"/>
        <w:widowControl w:val="true"/>
      </w:pPr>
      <w:r>
        <w:rPr>
          <w:rFonts w:ascii="Calibri" w:hAnsi="Calibri" w:eastAsia="Arial Unicode MS"/>
        </w:rPr>
        <w:t>报表：订单尾数清单（订单、产品、数量、状态、路径、责任人、截止时间）、尾数入库与占用履历表、尾数返工成本表（并入返工子订单成本明细口径）。</w:t>
      </w:r>
    </w:p>
    <w:p>
      <w:pPr>
        <w:pStyle w:val="Heading2"/>
        <w:keepNext/>
        <w:widowControl w:val="true"/>
      </w:pPr>
      <w:r>
        <w:t>长时间工单未完结监控</w:t>
      </w:r>
    </w:p>
    <w:p>
      <w:pPr>
        <w:widowControl w:val="true"/>
      </w:pPr>
      <w:r>
        <w:rPr>
          <w:rFonts w:ascii="Calibri" w:hAnsi="Calibri" w:eastAsia="Arial Unicode MS"/>
          <w:i w:val="0"/>
        </w:rPr>
        <w:t>除单工序超期预警外，系统从工单整体维度监控所有已下达未关闭的生产工单、返工子订单、委外单、采购单和尾数处理单，防止在制、成本和交期黑洞。</w:t>
      </w:r>
    </w:p>
    <w:p>
      <w:pPr>
        <w:pStyle w:val="ListBullet"/>
        <w:ind w:left="540" w:hanging="279"/>
        <w:widowControl w:val="true"/>
      </w:pPr>
      <w:r>
        <w:rPr>
          <w:rFonts w:ascii="Calibri" w:hAnsi="Calibri" w:eastAsia="Arial Unicode MS"/>
        </w:rPr>
        <w:t>账龄＝当前时间－工单下达时间；停滞时长＝当前时间－最后一次有效业务动作（报工、转序、检验、收发料）时间；账龄超过标准制造周期×系数（默认1.5）即视为超龄。</w:t>
      </w:r>
    </w:p>
    <w:p>
      <w:pPr>
        <w:pStyle w:val="ListBullet"/>
        <w:ind w:left="540" w:hanging="279"/>
        <w:widowControl w:val="true"/>
      </w:pPr>
      <w:r>
        <w:rPr>
          <w:rFonts w:ascii="Calibri" w:hAnsi="Calibri" w:eastAsia="Arial Unicode MS"/>
        </w:rPr>
        <w:t>账龄分层（默认可配置）：停滞超3天或账龄超标准周期1.2倍为关注（黄色）；停滞超7天或1.5倍为超龄（橙色，必须填原因和预计完结时间）；停滞超15天或2倍为严重超龄（红色，升级部门负责人并进入总经办超期看板）；停滞超30天为疑似死单（深红色，强制完结评审）。</w:t>
      </w:r>
    </w:p>
    <w:p>
      <w:pPr>
        <w:pStyle w:val="ListBullet"/>
        <w:ind w:left="540" w:hanging="279"/>
        <w:widowControl w:val="true"/>
      </w:pPr>
      <w:r>
        <w:rPr>
          <w:rFonts w:ascii="Calibri" w:hAnsi="Calibri" w:eastAsia="Arial Unicode MS"/>
        </w:rPr>
        <w:t>疑似死单由PMC发起完结评审，生产、品质、财务会签，判定剩余数量走返工、入库、报废或取消；关闭前校验数量平衡和工序成本完整性，不允许直接删除工单。</w:t>
      </w:r>
    </w:p>
    <w:p>
      <w:pPr>
        <w:pStyle w:val="ListBullet"/>
        <w:ind w:left="540" w:hanging="279"/>
        <w:widowControl w:val="true"/>
      </w:pPr>
      <w:r>
        <w:rPr>
          <w:rFonts w:ascii="Calibri" w:hAnsi="Calibri" w:eastAsia="Arial Unicode MS"/>
        </w:rPr>
        <w:t>报表：未完结工单账龄表（按部门、机台、订单类型、账龄分层，可下钻工单和最后动作）、停滞原因分析、月结前应关未关清单（作为工序成本月结检查前置输入）。</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业务部、工程部、PMC、采购、委外、仓库、生产部、品质部、后工序部、行政和IT共13个部门；设备等岗位若暂不独立成部门，仍需作为明确职能和权限角色存在。业务部、仓库和IT为独立部门：业务部承担报价、合同、订单与客户协同的完整责任，仓库承担账实与库位批次责任，IT承担系统平台、集成与安全责任。</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报价/合同/订单/客户协同</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客户档案、询报价、核价协调、合同评审、订单三分类、交期承诺、售后和外贸单证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报价单、合同评审结论、业务订单、客户对账与转化分析、外贸报关资料</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WMS/收发/库位/盘点</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收料、上架、库存状态、库位批次、备料拣配、余料、盘点、呆滞和条码防错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收发存台账、仓位图、备料齐套、盘点差异、余料与呆滞分析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IT</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系统管理/集成/运维</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组织权限、审批流引擎、编号规则、接口集成、硬件终端、备份与安全审计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接口运行与对账日报、权限审计、系统可用性、预警平台运行报告</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香港客户正式订单价格：并列保存业务输入原价、固定70%系数和计算后订单价格；仅客户已勾选且订单类型为正式业务订单时适用。</w:t>
      </w:r>
    </w:p>
    <w:p>
      <w:pPr>
        <w:pStyle w:val="ListBullet"/>
        <w:ind w:left="540" w:hanging="279"/>
        <w:widowControl w:val="true"/>
      </w:pPr>
      <w:r>
        <w:rPr>
          <w:rFonts w:ascii="Calibri" w:hAnsi="Calibri" w:eastAsia="Arial Unicode MS"/>
        </w:rPr>
        <w:t>香港客户普通财务流程：计算后正式订单价格进入现有应收、开票、收款、成本毛利和总账流程，不另建30%留存、分成或特殊结算。</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香港代生产价格客户勾选由授权岗位维护并留痕；财务复核客户快照、正式订单类型、原始价格、70%计算结果和毛利，不能直接修改固定系数。</w:t>
      </w:r>
    </w:p>
    <w:p>
      <w:pPr>
        <w:pStyle w:val="ListBullet"/>
        <w:ind w:left="540" w:hanging="279"/>
        <w:widowControl w:val="true"/>
      </w:pPr>
      <w:r>
        <w:rPr>
          <w:rFonts w:ascii="Calibri" w:hAnsi="Calibri" w:eastAsia="Arial Unicode MS"/>
        </w:rPr>
        <w:t>香港客户订单更换客户、切换订单类型或修改原价、数量、币种时必须自动重算并走普通订单变更审核；禁止覆盖原价格、应收、单证和凭证版本。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香港价格客户正式订单原始价格缺失、70%漏算/重复折算、样品模具误算、客户或类型变化未重算、计算后价格低于成本/毛利阈值。</w:t>
      </w:r>
    </w:p>
    <w:p>
      <w:pPr>
        <w:pStyle w:val="ListBullet"/>
        <w:ind w:left="540" w:hanging="279"/>
        <w:widowControl w:val="true"/>
      </w:pPr>
      <w:r>
        <w:rPr>
          <w:rFonts w:ascii="Calibri" w:hAnsi="Calibri" w:eastAsia="Arial Unicode MS"/>
        </w:rPr>
        <w:t>香港客户订单、应收、开票、收款或毛利分析引用的价格版本不一致，或计算后价格被未经审批直接修改。</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香港客户正式订单价格计算报告：客户勾选、订单类型、原始金额、70%系数、计算后金额、舍入、审核及版本。</w:t>
      </w:r>
    </w:p>
    <w:p>
      <w:pPr>
        <w:pStyle w:val="ListBullet"/>
        <w:ind w:left="540" w:hanging="279"/>
        <w:widowControl w:val="true"/>
      </w:pPr>
      <w:r>
        <w:rPr>
          <w:rFonts w:ascii="Calibri" w:hAnsi="Calibri" w:eastAsia="Arial Unicode MS"/>
        </w:rPr>
        <w:t>香港客户订单成本毛利报告：计算后订单价格、应收收款、逐工序实际成本、毛利及价格版本一致性。</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香港客户经营分析：按原始输入价格、70%后正式订单价格、实际成本、毛利、回款、交付和客户贡献评估业务，并单列未转换的样品/模具订单。</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启用或取消客户主数据的香港代生产价格勾选、申请偏离固定70%系数或批准计算后负毛利正式订单，由业务和财务提供依据后按阈值提交总经办。</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香港价格客户正式订单70%后价格不足覆盖成本、疑似重复折算、样品模具误算或价格变更未经重审。</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香港客户价格经营报告：原始订单额、70%后正式订单额、实际成本毛利、交付、应收回款、价格异常和风险排名。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业务部：报价、合同、订单与客户协同</w:t>
      </w:r>
    </w:p>
    <w:p>
      <w:pPr>
        <w:pStyle w:val="ListBullet"/>
        <w:ind w:left="540" w:hanging="279"/>
        <w:widowControl w:val="true"/>
      </w:pPr>
      <w:r>
        <w:rPr>
          <w:rFonts w:ascii="Calibri" w:hAnsi="Calibri" w:eastAsia="Arial Unicode MS"/>
        </w:rPr>
        <w:t>负责客户档案与信用信息维护、询价接收、核价协调、报价与审批、合同评审组织、业务订单三分类管理、交期承诺、客户协同门户运营、退货售后和外贸单证。</w:t>
      </w:r>
    </w:p>
    <w:p>
      <w:pPr>
        <w:pStyle w:val="ListBullet"/>
        <w:ind w:left="540" w:hanging="279"/>
        <w:widowControl w:val="true"/>
      </w:pPr>
      <w:r>
        <w:rPr>
          <w:rFonts w:ascii="Calibri" w:hAnsi="Calibri" w:eastAsia="Arial Unicode MS"/>
        </w:rPr>
        <w:t>订单类型与收费方式是两个独立字段：模具、样品订单可收费、免费或部分收费但必须审批；正式业务订单必须收费，零单价或缺付款条件时系统阻断提交。</w:t>
      </w:r>
    </w:p>
    <w:p>
      <w:pPr>
        <w:pStyle w:val="ListBullet"/>
        <w:ind w:left="540" w:hanging="279"/>
        <w:widowControl w:val="true"/>
      </w:pPr>
      <w:r>
        <w:rPr>
          <w:rFonts w:ascii="Calibri" w:hAnsi="Calibri" w:eastAsia="Arial Unicode MS"/>
        </w:rPr>
        <w:t>香港代生产价格客户的正式订单由业务录入原始价格，系统自动按70%生成订单价格；业务不能修改固定系数，样品和模具订单保持原价。</w:t>
      </w:r>
    </w:p>
    <w:p>
      <w:pPr>
        <w:pStyle w:val="ListBullet"/>
        <w:ind w:left="540" w:hanging="279"/>
        <w:widowControl w:val="true"/>
      </w:pPr>
      <w:r>
        <w:rPr>
          <w:rFonts w:ascii="Calibri" w:hAnsi="Calibri" w:eastAsia="Arial Unicode MS"/>
        </w:rPr>
        <w:t>报价、核价、合同评审和订单审核全部纳入节点时效监测（QTN-01~03、ORD-01~04），超期自动预警升级。</w:t>
      </w:r>
    </w:p>
    <w:p>
      <w:pPr>
        <w:pStyle w:val="ListBullet"/>
        <w:ind w:left="540" w:hanging="279"/>
        <w:widowControl w:val="true"/>
      </w:pPr>
      <w:r>
        <w:rPr>
          <w:rFonts w:ascii="Calibri" w:hAnsi="Calibri" w:eastAsia="Arial Unicode MS"/>
        </w:rPr>
        <w:t>业务工作台展示待报价询价、报价待确认、订单待审、合同评审待办、交期风险、客诉与退货、客户门户待确认事项和可生成文件。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覆盖从客户询价到订单生效、客户协同与售后的全部商务过程；业务负责价格、合同和客户承诺，但不得修改成本核算结果、检验结论、库存和生产履历。</w:t>
      </w:r>
    </w:p>
    <w:p>
      <w:pPr>
        <w:pStyle w:val="Heading3"/>
        <w:keepNext/>
        <w:widowControl w:val="true"/>
      </w:pPr>
      <w:r>
        <w:t>具体功能明细</w:t>
      </w:r>
    </w:p>
    <w:p>
      <w:pPr>
        <w:pStyle w:val="ListBullet"/>
        <w:ind w:left="540" w:hanging="279"/>
        <w:widowControl w:val="true"/>
      </w:pPr>
      <w:r>
        <w:rPr>
          <w:rFonts w:ascii="Calibri" w:hAnsi="Calibri" w:eastAsia="Arial Unicode MS"/>
        </w:rPr>
        <w:t>客户档案与信用：维护客户基本信息、英文抬头、收货人、贸易条款、税率、账期、信用额度申请、客户等级和香港代生产价格客户勾选申请。</w:t>
      </w:r>
    </w:p>
    <w:p>
      <w:pPr>
        <w:pStyle w:val="ListBullet"/>
        <w:ind w:left="540" w:hanging="279"/>
        <w:widowControl w:val="true"/>
      </w:pPr>
      <w:r>
        <w:rPr>
          <w:rFonts w:ascii="Calibri" w:hAnsi="Calibri" w:eastAsia="Arial Unicode MS"/>
        </w:rPr>
        <w:t>询价管理（QTN-01）：接收客户询价与图纸资料，记录数量分类（样品/批量/备料）、期望交期、包装运输、税率和贸易条件，转核价任务。</w:t>
      </w:r>
    </w:p>
    <w:p>
      <w:pPr>
        <w:pStyle w:val="ListBullet"/>
        <w:ind w:left="540" w:hanging="279"/>
        <w:widowControl w:val="true"/>
      </w:pPr>
      <w:r>
        <w:rPr>
          <w:rFonts w:ascii="Calibri" w:hAnsi="Calibri" w:eastAsia="Arial Unicode MS"/>
        </w:rPr>
        <w:t>核价协调（QTN-02）：发起相似产品检索，协调工程给出工艺路线与工时、采购给出材料与委外价格，形成内部成本分析与目标毛利。</w:t>
      </w:r>
    </w:p>
    <w:p>
      <w:pPr>
        <w:pStyle w:val="ListBullet"/>
        <w:ind w:left="540" w:hanging="279"/>
        <w:widowControl w:val="true"/>
      </w:pPr>
      <w:r>
        <w:rPr>
          <w:rFonts w:ascii="Calibri" w:hAnsi="Calibri" w:eastAsia="Arial Unicode MS"/>
        </w:rPr>
        <w:t>报价管理（QTN-03）：维护报价编号、版本、有效期、阶梯数量价格、审批状态、中英文PDF生成、客户确认结果和未成交原因。</w:t>
      </w:r>
    </w:p>
    <w:p>
      <w:pPr>
        <w:pStyle w:val="ListBullet"/>
        <w:ind w:left="540" w:hanging="279"/>
        <w:widowControl w:val="true"/>
      </w:pPr>
      <w:r>
        <w:rPr>
          <w:rFonts w:ascii="Calibri" w:hAnsi="Calibri" w:eastAsia="Arial Unicode MS"/>
        </w:rPr>
        <w:t>历史与相似产品报价查询：按客户、图号、材料、尺寸、工艺、数量和日期检索历史报价、成交价、报价成本、实际成本和毛利偏差。</w:t>
      </w:r>
    </w:p>
    <w:p>
      <w:pPr>
        <w:pStyle w:val="ListBullet"/>
        <w:ind w:left="540" w:hanging="279"/>
        <w:widowControl w:val="true"/>
      </w:pPr>
      <w:r>
        <w:rPr>
          <w:rFonts w:ascii="Calibri" w:hAnsi="Calibri" w:eastAsia="Arial Unicode MS"/>
        </w:rPr>
        <w:t>合同评审：组织业务、工程、PMC、采购、品质、财务和管理层完成批量订单下达前评审，归档合同扫描件、技术协议、质量协议和付款交期条款。</w:t>
      </w:r>
    </w:p>
    <w:p>
      <w:pPr>
        <w:pStyle w:val="ListBullet"/>
        <w:ind w:left="540" w:hanging="279"/>
        <w:widowControl w:val="true"/>
      </w:pPr>
      <w:r>
        <w:rPr>
          <w:rFonts w:ascii="Calibri" w:hAnsi="Calibri" w:eastAsia="Arial Unicode MS"/>
        </w:rPr>
        <w:t>业务订单管理（ORD-01）：建立订单并维护订单类型、收费方式、含税/未税金额、成本承担方、免费/减免原因、关联报价与客户原始订单。</w:t>
      </w:r>
    </w:p>
    <w:p>
      <w:pPr>
        <w:pStyle w:val="ListBullet"/>
        <w:ind w:left="540" w:hanging="279"/>
        <w:widowControl w:val="true"/>
      </w:pPr>
      <w:r>
        <w:rPr>
          <w:rFonts w:ascii="Calibri" w:hAnsi="Calibri" w:eastAsia="Arial Unicode MS"/>
        </w:rPr>
        <w:t>香港代生产订单：录入客户订单原始价格，系统校验客户勾选快照与订单类型后自动生成70%订单价格，并保存原价、系数、计算价和版本。</w:t>
      </w:r>
    </w:p>
    <w:p>
      <w:pPr>
        <w:pStyle w:val="ListBullet"/>
        <w:ind w:left="540" w:hanging="279"/>
        <w:widowControl w:val="true"/>
      </w:pPr>
      <w:r>
        <w:rPr>
          <w:rFonts w:ascii="Calibri" w:hAnsi="Calibri" w:eastAsia="Arial Unicode MS"/>
        </w:rPr>
        <w:t>订单变更管理：数量、交期、价格、图纸版本变更时发起影响分析（材料、在制、委外、库存、其他客户交期）并触发重新审批。</w:t>
      </w:r>
    </w:p>
    <w:p>
      <w:pPr>
        <w:pStyle w:val="ListBullet"/>
        <w:ind w:left="540" w:hanging="279"/>
        <w:widowControl w:val="true"/>
      </w:pPr>
      <w:r>
        <w:rPr>
          <w:rFonts w:ascii="Calibri" w:hAnsi="Calibri" w:eastAsia="Arial Unicode MS"/>
        </w:rPr>
        <w:t>客户退货、补货和售后：关联原订单、出货批次、图纸版本和检验记录，发起RMA、现场筛选、返修、补货、让步使用和客户8D。</w:t>
      </w:r>
    </w:p>
    <w:p>
      <w:pPr>
        <w:pStyle w:val="ListBullet"/>
        <w:ind w:left="540" w:hanging="279"/>
        <w:widowControl w:val="true"/>
      </w:pPr>
      <w:r>
        <w:rPr>
          <w:rFonts w:ascii="Calibri" w:hAnsi="Calibri" w:eastAsia="Arial Unicode MS"/>
        </w:rPr>
        <w:t>客户协同门户运营：发布受控里程碑、交货计划、发货和质量文件，接收客户确认、客诉和退货需求；禁止默认展示内部成本与供应商信息。</w:t>
      </w:r>
    </w:p>
    <w:p>
      <w:pPr>
        <w:pStyle w:val="ListBullet"/>
        <w:ind w:left="540" w:hanging="279"/>
        <w:widowControl w:val="true"/>
      </w:pPr>
      <w:r>
        <w:rPr>
          <w:rFonts w:ascii="Calibri" w:hAnsi="Calibri" w:eastAsia="Arial Unicode MS"/>
        </w:rPr>
        <w:t>外贸与报关：维护HS编码、英文品名、原产国和贸易条款，发货审核后生成形式发票、商业发票、装箱单、销售合同和报关数据包。</w:t>
      </w:r>
    </w:p>
    <w:p>
      <w:pPr>
        <w:pStyle w:val="ListBullet"/>
        <w:ind w:left="540" w:hanging="279"/>
        <w:widowControl w:val="true"/>
      </w:pPr>
      <w:r>
        <w:rPr>
          <w:rFonts w:ascii="Calibri" w:hAnsi="Calibri" w:eastAsia="Arial Unicode MS"/>
        </w:rPr>
        <w:t>交期承诺与进度跟踪：与PMC确认可承诺交期，跟踪订单主时钟节点进度并向客户同步受控里程碑。</w:t>
      </w:r>
    </w:p>
    <w:p>
      <w:pPr>
        <w:pStyle w:val="Heading3"/>
        <w:keepNext/>
        <w:widowControl w:val="true"/>
      </w:pPr>
      <w:r>
        <w:t>审核与授权权限</w:t>
      </w:r>
    </w:p>
    <w:p>
      <w:pPr>
        <w:pStyle w:val="ListBullet"/>
        <w:ind w:left="540" w:hanging="279"/>
        <w:widowControl w:val="true"/>
      </w:pPr>
      <w:r>
        <w:rPr>
          <w:rFonts w:ascii="Calibri" w:hAnsi="Calibri" w:eastAsia="Arial Unicode MS"/>
        </w:rPr>
        <w:t>报价按毛利、折扣、总额、新材料、新工艺、紧急交期、客户信用和工装投资分级审批；工程核价、采购外发价、财务毛利和管理层授权未完成不得生成正式客户版。</w:t>
      </w:r>
    </w:p>
    <w:p>
      <w:pPr>
        <w:pStyle w:val="ListBullet"/>
        <w:ind w:left="540" w:hanging="279"/>
        <w:widowControl w:val="true"/>
      </w:pPr>
      <w:r>
        <w:rPr>
          <w:rFonts w:ascii="Calibri" w:hAnsi="Calibri" w:eastAsia="Arial Unicode MS"/>
        </w:rPr>
        <w:t>免费或部分收费的模具/样品由业务提出费用承担与预计成本，业务经理确认必要性，财务审核会计处理，超授权额度报总经办；正式业务订单不得批准为免费。</w:t>
      </w:r>
    </w:p>
    <w:p>
      <w:pPr>
        <w:pStyle w:val="ListBullet"/>
        <w:ind w:left="540" w:hanging="279"/>
        <w:widowControl w:val="true"/>
      </w:pPr>
      <w:r>
        <w:rPr>
          <w:rFonts w:ascii="Calibri" w:hAnsi="Calibri" w:eastAsia="Arial Unicode MS"/>
        </w:rPr>
        <w:t>订单提交前必须关联客户原始订单、有效核价、单价、币种、税率和付款条件；零单价、金额为零或付款条件缺失时系统阻断，业务不得绕过。</w:t>
      </w:r>
    </w:p>
    <w:p>
      <w:pPr>
        <w:pStyle w:val="ListBullet"/>
        <w:ind w:left="540" w:hanging="279"/>
        <w:widowControl w:val="true"/>
      </w:pPr>
      <w:r>
        <w:rPr>
          <w:rFonts w:ascii="Calibri" w:hAnsi="Calibri" w:eastAsia="Arial Unicode MS"/>
        </w:rPr>
        <w:t>职责分离：订单由业务员建立、业务经理审核（ORD-02）、财务审核（ORD-03）、跨部门评审（ORD-04）逐级完成；系统阻止本人自审。</w:t>
      </w:r>
    </w:p>
    <w:p>
      <w:pPr>
        <w:pStyle w:val="ListBullet"/>
        <w:ind w:left="540" w:hanging="279"/>
        <w:widowControl w:val="true"/>
      </w:pPr>
      <w:r>
        <w:rPr>
          <w:rFonts w:ascii="Calibri" w:hAnsi="Calibri" w:eastAsia="Arial Unicode MS"/>
        </w:rPr>
        <w:t>香港代生产价格客户勾选由授权岗位维护并双人复核留痕；业务不能修改70%固定系数，更换客户或修改原价必须自动重算并重新走订单变更审核。</w:t>
      </w:r>
    </w:p>
    <w:p>
      <w:pPr>
        <w:pStyle w:val="ListBullet"/>
        <w:ind w:left="540" w:hanging="279"/>
        <w:widowControl w:val="true"/>
      </w:pPr>
      <w:r>
        <w:rPr>
          <w:rFonts w:ascii="Calibri" w:hAnsi="Calibri" w:eastAsia="Arial Unicode MS"/>
        </w:rPr>
        <w:t>订单类型或收费方式变更属重大变更，必须重新经业务经理、财务及授权管理层审批，并重算收入、成本、毛利和应收。</w:t>
      </w:r>
    </w:p>
    <w:p>
      <w:pPr>
        <w:pStyle w:val="ListBullet"/>
        <w:ind w:left="540" w:hanging="279"/>
        <w:widowControl w:val="true"/>
      </w:pPr>
      <w:r>
        <w:rPr>
          <w:rFonts w:ascii="Calibri" w:hAnsi="Calibri" w:eastAsia="Arial Unicode MS"/>
        </w:rPr>
        <w:t>客户信用额度、账期和逾期放行由业务提出，财务审核风险与金额，超授权阈值或重大客户例外由总经办批准。</w:t>
      </w:r>
    </w:p>
    <w:p>
      <w:pPr>
        <w:pStyle w:val="ListBullet"/>
        <w:ind w:left="540" w:hanging="279"/>
        <w:widowControl w:val="true"/>
      </w:pPr>
      <w:r>
        <w:rPr>
          <w:rFonts w:ascii="Calibri" w:hAnsi="Calibri" w:eastAsia="Arial Unicode MS"/>
        </w:rPr>
        <w:t>报价成本、供应商名称与价格、毛利属敏感字段，客户版文件自动隐藏；报价与合同文件下载留痕，外发权限独立授权。</w:t>
      </w:r>
    </w:p>
    <w:p>
      <w:pPr>
        <w:pStyle w:val="ListBullet"/>
        <w:ind w:left="540" w:hanging="279"/>
        <w:widowControl w:val="true"/>
      </w:pPr>
      <w:r>
        <w:rPr>
          <w:rFonts w:ascii="Calibri" w:hAnsi="Calibri" w:eastAsia="Arial Unicode MS"/>
        </w:rPr>
        <w:t>合同评审未通过时禁止下批量工单、采购订单、委外订单和新工装；评审结论和条件整改闭环后方可放行。</w:t>
      </w:r>
    </w:p>
    <w:p>
      <w:pPr>
        <w:pStyle w:val="Heading3"/>
        <w:keepNext/>
        <w:widowControl w:val="true"/>
      </w:pPr>
      <w:r>
        <w:t>预警信息</w:t>
      </w:r>
    </w:p>
    <w:p>
      <w:pPr>
        <w:pStyle w:val="ListBullet"/>
        <w:ind w:left="540" w:hanging="279"/>
        <w:widowControl w:val="true"/>
      </w:pPr>
      <w:r>
        <w:rPr>
          <w:rFonts w:ascii="Calibri" w:hAnsi="Calibri" w:eastAsia="Arial Unicode MS"/>
        </w:rPr>
        <w:t>询价超期未响应、核价任务超期、报价临近失效、客户确认超期或报价长期未跟进。</w:t>
      </w:r>
    </w:p>
    <w:p>
      <w:pPr>
        <w:pStyle w:val="ListBullet"/>
        <w:ind w:left="540" w:hanging="279"/>
        <w:widowControl w:val="true"/>
      </w:pPr>
      <w:r>
        <w:rPr>
          <w:rFonts w:ascii="Calibri" w:hAnsi="Calibri" w:eastAsia="Arial Unicode MS"/>
        </w:rPr>
        <w:t>材料行情变化超过企业阈值、价格快照过期或汇率明显变化，触发报价重新核价待办；未重新审批不得覆盖原报价版本。</w:t>
      </w:r>
    </w:p>
    <w:p>
      <w:pPr>
        <w:pStyle w:val="ListBullet"/>
        <w:ind w:left="540" w:hanging="279"/>
        <w:widowControl w:val="true"/>
      </w:pPr>
      <w:r>
        <w:rPr>
          <w:rFonts w:ascii="Calibri" w:hAnsi="Calibri" w:eastAsia="Arial Unicode MS"/>
        </w:rPr>
        <w:t>正式业务订单单价为零、金额为零、付款条件缺失、未关联核价或未上传原始客户订单时立即阻断。</w:t>
      </w:r>
    </w:p>
    <w:p>
      <w:pPr>
        <w:pStyle w:val="ListBullet"/>
        <w:ind w:left="540" w:hanging="279"/>
        <w:widowControl w:val="true"/>
      </w:pPr>
      <w:r>
        <w:rPr>
          <w:rFonts w:ascii="Calibri" w:hAnsi="Calibri" w:eastAsia="Arial Unicode MS"/>
        </w:rPr>
        <w:t>模具/样品免费或减免未完成审批、实际成本接近或超过批准额度、免费样品数量超过批准数量。</w:t>
      </w:r>
    </w:p>
    <w:p>
      <w:pPr>
        <w:pStyle w:val="ListBullet"/>
        <w:ind w:left="540" w:hanging="279"/>
        <w:widowControl w:val="true"/>
      </w:pPr>
      <w:r>
        <w:rPr>
          <w:rFonts w:ascii="Calibri" w:hAnsi="Calibri" w:eastAsia="Arial Unicode MS"/>
        </w:rPr>
        <w:t>香港代生产客户勾选变更、订单原价修改未重算、价格版本不一致或客户快照与订单快照冲突。</w:t>
      </w:r>
    </w:p>
    <w:p>
      <w:pPr>
        <w:pStyle w:val="ListBullet"/>
        <w:ind w:left="540" w:hanging="279"/>
        <w:widowControl w:val="true"/>
      </w:pPr>
      <w:r>
        <w:rPr>
          <w:rFonts w:ascii="Calibri" w:hAnsi="Calibri" w:eastAsia="Arial Unicode MS"/>
        </w:rPr>
        <w:t>订单变更未重新审批、交期承诺与PMC排程冲突、合同评审超期未完成。</w:t>
      </w:r>
    </w:p>
    <w:p>
      <w:pPr>
        <w:pStyle w:val="ListBullet"/>
        <w:ind w:left="540" w:hanging="279"/>
        <w:widowControl w:val="true"/>
      </w:pPr>
      <w:r>
        <w:rPr>
          <w:rFonts w:ascii="Calibri" w:hAnsi="Calibri" w:eastAsia="Arial Unicode MS"/>
        </w:rPr>
        <w:t>客户投诉、退货、8D回复超期未处理；客户门户待确认事项（报价、图纸、交货计划、收货）超期。</w:t>
      </w:r>
    </w:p>
    <w:p>
      <w:pPr>
        <w:pStyle w:val="Heading3"/>
        <w:keepNext/>
        <w:widowControl w:val="true"/>
      </w:pPr>
      <w:r>
        <w:t>系统生成报表</w:t>
      </w:r>
    </w:p>
    <w:p>
      <w:pPr>
        <w:pStyle w:val="ListBullet"/>
        <w:ind w:left="540" w:hanging="279"/>
        <w:widowControl w:val="true"/>
      </w:pPr>
      <w:r>
        <w:rPr>
          <w:rFonts w:ascii="Calibri" w:hAnsi="Calibri" w:eastAsia="Arial Unicode MS"/>
        </w:rPr>
        <w:t>报价台账与转化分析：报价数量、版本、成交率、未成交原因、报价周期，按业务员、客户、产品和期间钻取。</w:t>
      </w:r>
    </w:p>
    <w:p>
      <w:pPr>
        <w:pStyle w:val="ListBullet"/>
        <w:ind w:left="540" w:hanging="279"/>
        <w:widowControl w:val="true"/>
      </w:pPr>
      <w:r>
        <w:rPr>
          <w:rFonts w:ascii="Calibri" w:hAnsi="Calibri" w:eastAsia="Arial Unicode MS"/>
        </w:rPr>
        <w:t>三类订单结构与金额报表：模具、样品、正式订单的数量、收费方式、订单额、客户、项目和趋势。</w:t>
      </w:r>
    </w:p>
    <w:p>
      <w:pPr>
        <w:pStyle w:val="ListBullet"/>
        <w:ind w:left="540" w:hanging="279"/>
        <w:widowControl w:val="true"/>
      </w:pPr>
      <w:r>
        <w:rPr>
          <w:rFonts w:ascii="Calibri" w:hAnsi="Calibri" w:eastAsia="Arial Unicode MS"/>
        </w:rPr>
        <w:t>订单进度与准交分析：订单主时钟节点进度、准交率、延期原因和客户可见里程碑达成。</w:t>
      </w:r>
    </w:p>
    <w:p>
      <w:pPr>
        <w:pStyle w:val="ListBullet"/>
        <w:ind w:left="540" w:hanging="279"/>
        <w:widowControl w:val="true"/>
      </w:pPr>
      <w:r>
        <w:rPr>
          <w:rFonts w:ascii="Calibri" w:hAnsi="Calibri" w:eastAsia="Arial Unicode MS"/>
        </w:rPr>
        <w:t>香港客户正式订单价格计算与审计表：客户勾选、订单类型、原始金额、70%系数、计算后金额、审核和版本。</w:t>
      </w:r>
    </w:p>
    <w:p>
      <w:pPr>
        <w:pStyle w:val="ListBullet"/>
        <w:ind w:left="540" w:hanging="279"/>
        <w:widowControl w:val="true"/>
      </w:pPr>
      <w:r>
        <w:rPr>
          <w:rFonts w:ascii="Calibri" w:hAnsi="Calibri" w:eastAsia="Arial Unicode MS"/>
        </w:rPr>
        <w:t>客户退货与售后分析：RMA数量、原因、退货返工成本、补货、8D关闭时效和重复问题。</w:t>
      </w:r>
    </w:p>
    <w:p>
      <w:pPr>
        <w:pStyle w:val="ListBullet"/>
        <w:ind w:left="540" w:hanging="279"/>
        <w:widowControl w:val="true"/>
      </w:pPr>
      <w:r>
        <w:rPr>
          <w:rFonts w:ascii="Calibri" w:hAnsi="Calibri" w:eastAsia="Arial Unicode MS"/>
        </w:rPr>
        <w:t>外贸单证台账：形式发票、商业发票、装箱单、报关数据包版本和申报回执。</w:t>
      </w:r>
    </w:p>
    <w:p>
      <w:pPr>
        <w:pStyle w:val="ListBullet"/>
        <w:ind w:left="540" w:hanging="279"/>
        <w:widowControl w:val="true"/>
      </w:pPr>
      <w:r>
        <w:rPr>
          <w:rFonts w:ascii="Calibri" w:hAnsi="Calibri" w:eastAsia="Arial Unicode MS"/>
        </w:rPr>
        <w:t>报价成本与实际成本偏差：报价毛利、标准毛利与实际毛利比较，按客户、产品和数量阶梯分析。</w:t>
      </w:r>
    </w:p>
    <w:p>
      <w:pPr>
        <w:pStyle w:val="ListBullet"/>
        <w:ind w:left="540" w:hanging="279"/>
        <w:widowControl w:val="true"/>
      </w:pPr>
      <w:r>
        <w:rPr>
          <w:rFonts w:ascii="Calibri" w:hAnsi="Calibri" w:eastAsia="Arial Unicode MS"/>
        </w:rPr>
        <w:t>业务审核时效报告：QTN与ORD各节点进入、处理、总历时、P90/P95、按时率及超期原因。</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香港价格客户订单计划：正式、样品和模具订单均按普通订单规则管理产能、齐套和交付；70%价格计算不改变计划节点或优先级。</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PMC只能基于已审核订单优先级和交期排程，不能修改客户价格勾选、原始价格、70%计算价或财务字段；交付变化仍走普通订单重评。</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香港价格客户订单因价格规则异常未审核而阻塞计划，或普通包装、报关及交付里程碑超期。</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香港价格客户订单计划报告：沿用普通订单的生产、全检包装、报关、放行、发运、交期和风险，并显示价格审核状态。</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仓库：收发存、库位、批次与盘点</w:t>
      </w:r>
    </w:p>
    <w:p>
      <w:pPr>
        <w:pStyle w:val="ListBullet"/>
        <w:ind w:left="540" w:hanging="279"/>
        <w:widowControl w:val="true"/>
      </w:pPr>
      <w:r>
        <w:rPr>
          <w:rFonts w:ascii="Calibri" w:hAnsi="Calibri" w:eastAsia="Arial Unicode MS"/>
        </w:rPr>
        <w:t>负责收料、上架、库存状态管理、库位与电子仓位图、生产备料与紧急配送、退补料、余料、成品入库发货、盘点、呆滞识别和条码防错。</w:t>
      </w:r>
    </w:p>
    <w:p>
      <w:pPr>
        <w:pStyle w:val="ListBullet"/>
        <w:ind w:left="540" w:hanging="279"/>
        <w:widowControl w:val="true"/>
      </w:pPr>
      <w:r>
        <w:rPr>
          <w:rFonts w:ascii="Calibri" w:hAnsi="Calibri" w:eastAsia="Arial Unicode MS"/>
        </w:rPr>
        <w:t>仓库确认实际收到数量和外包装，不判定材料质量；质量状态由品质结论驱动，仓库不得自行放行冻结或待检库存。</w:t>
      </w:r>
    </w:p>
    <w:p>
      <w:pPr>
        <w:pStyle w:val="ListBullet"/>
        <w:ind w:left="540" w:hanging="279"/>
        <w:widowControl w:val="true"/>
      </w:pPr>
      <w:r>
        <w:rPr>
          <w:rFonts w:ascii="Calibri" w:hAnsi="Calibri" w:eastAsia="Arial Unicode MS"/>
        </w:rPr>
        <w:t>库存状态区分合格、待检、冻结、不良、客户专用、供应商寄售、委外、在制和线边；负库存、无单据移动和手工直接改库存原则上禁止。</w:t>
      </w:r>
    </w:p>
    <w:p>
      <w:pPr>
        <w:pStyle w:val="ListBullet"/>
        <w:ind w:left="540" w:hanging="279"/>
        <w:widowControl w:val="true"/>
      </w:pPr>
      <w:r>
        <w:rPr>
          <w:rFonts w:ascii="Calibri" w:hAnsi="Calibri" w:eastAsia="Arial Unicode MS"/>
        </w:rPr>
        <w:t>委外外发与回料经仓库交接（OUT-01/OUT-03），半成品位置和数量全程可追溯。</w:t>
      </w:r>
    </w:p>
    <w:p>
      <w:pPr>
        <w:pStyle w:val="ListBullet"/>
        <w:ind w:left="540" w:hanging="279"/>
        <w:widowControl w:val="true"/>
      </w:pPr>
      <w:r>
        <w:rPr>
          <w:rFonts w:ascii="Calibri" w:hAnsi="Calibri" w:eastAsia="Arial Unicode MS"/>
        </w:rPr>
        <w:t>仓库工作台展示待收料、待上架、待检超期、备料任务、紧急缺料、盘点任务、呆滞与超容量库位和可生成文件。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覆盖原材料、半成品、成品和余料的账实、库位、批次与作业过程；仓库对数量和位置负责，质量判定归品质，价值核算归财务。</w:t>
      </w:r>
    </w:p>
    <w:p>
      <w:pPr>
        <w:pStyle w:val="Heading3"/>
        <w:keepNext/>
        <w:widowControl w:val="true"/>
      </w:pPr>
      <w:r>
        <w:t>具体功能明细</w:t>
      </w:r>
    </w:p>
    <w:p>
      <w:pPr>
        <w:pStyle w:val="ListBullet"/>
        <w:ind w:left="540" w:hanging="279"/>
        <w:widowControl w:val="true"/>
      </w:pPr>
      <w:r>
        <w:rPr>
          <w:rFonts w:ascii="Calibri" w:hAnsi="Calibri" w:eastAsia="Arial Unicode MS"/>
        </w:rPr>
        <w:t>收料管理（WMS-01）：扫描ASN/送货单，核对采购/委外订单、物料、规格、批次/炉号、数量、包装和质保书，建立待检收料单并自动生成IQC送检任务。</w:t>
      </w:r>
    </w:p>
    <w:p>
      <w:pPr>
        <w:pStyle w:val="ListBullet"/>
        <w:ind w:left="540" w:hanging="279"/>
        <w:widowControl w:val="true"/>
      </w:pPr>
      <w:r>
        <w:rPr>
          <w:rFonts w:ascii="Calibri" w:hAnsi="Calibri" w:eastAsia="Arial Unicode MS"/>
        </w:rPr>
        <w:t>上架与库位管理：IQC合格后按推荐库位上架，不合格进入隔离区；维护每类产品默认库位、容器、最大数量、防混料和先进先出规则。</w:t>
      </w:r>
    </w:p>
    <w:p>
      <w:pPr>
        <w:pStyle w:val="ListBullet"/>
        <w:ind w:left="540" w:hanging="279"/>
        <w:widowControl w:val="true"/>
      </w:pPr>
      <w:r>
        <w:rPr>
          <w:rFonts w:ascii="Calibri" w:hAnsi="Calibri" w:eastAsia="Arial Unicode MS"/>
        </w:rPr>
        <w:t>电子仓位图：按仓库、库区、货架、层、位显示容量、物料、数量、批次、状态和最近盘点，颜色区分正常、接近容量、待检、冻结、不合格和空库位。</w:t>
      </w:r>
    </w:p>
    <w:p>
      <w:pPr>
        <w:pStyle w:val="ListBullet"/>
        <w:ind w:left="540" w:hanging="279"/>
        <w:widowControl w:val="true"/>
      </w:pPr>
      <w:r>
        <w:rPr>
          <w:rFonts w:ascii="Calibri" w:hAnsi="Calibri" w:eastAsia="Arial Unicode MS"/>
        </w:rPr>
        <w:t>生产备料与配送：根据工单、BOM、批次和优先级生成备料、拣货、配送、补料、退料和线边仓任务；扫描物料、库位、工单和数量防错。</w:t>
      </w:r>
    </w:p>
    <w:p>
      <w:pPr>
        <w:pStyle w:val="ListBullet"/>
        <w:ind w:left="540" w:hanging="279"/>
        <w:widowControl w:val="true"/>
      </w:pPr>
      <w:r>
        <w:rPr>
          <w:rFonts w:ascii="Calibri" w:hAnsi="Calibri" w:eastAsia="Arial Unicode MS"/>
        </w:rPr>
        <w:t>紧急缺料处理：触发高优先级配送任务，记录责任人、送达时间和因缺料产生的停机。</w:t>
      </w:r>
    </w:p>
    <w:p>
      <w:pPr>
        <w:pStyle w:val="ListBullet"/>
        <w:ind w:left="540" w:hanging="279"/>
        <w:widowControl w:val="true"/>
      </w:pPr>
      <w:r>
        <w:rPr>
          <w:rFonts w:ascii="Calibri" w:hAnsi="Calibri" w:eastAsia="Arial Unicode MS"/>
        </w:rPr>
        <w:t>委外收发：外发批次交接、回料收料和数量核对，外发在外数量与位置实时可查。</w:t>
      </w:r>
    </w:p>
    <w:p>
      <w:pPr>
        <w:pStyle w:val="ListBullet"/>
        <w:ind w:left="540" w:hanging="279"/>
        <w:widowControl w:val="true"/>
      </w:pPr>
      <w:r>
        <w:rPr>
          <w:rFonts w:ascii="Calibri" w:hAnsi="Calibri" w:eastAsia="Arial Unicode MS"/>
        </w:rPr>
        <w:t>成品入库与发货：全检包装完成的可发货批次入库，按发货计划扫描出库、装箱并配合生成送货单和装箱单。</w:t>
      </w:r>
    </w:p>
    <w:p>
      <w:pPr>
        <w:pStyle w:val="ListBullet"/>
        <w:ind w:left="540" w:hanging="279"/>
        <w:widowControl w:val="true"/>
      </w:pPr>
      <w:r>
        <w:rPr>
          <w:rFonts w:ascii="Calibri" w:hAnsi="Calibri" w:eastAsia="Arial Unicode MS"/>
        </w:rPr>
        <w:t>余料管理：记录原材料批次、材质、炉号、尺寸、剩余长度/重量、库位、原工单和可用状态；新订单优先匹配可用余料，下料后自动生成新余料标签。</w:t>
      </w:r>
    </w:p>
    <w:p>
      <w:pPr>
        <w:pStyle w:val="ListBullet"/>
        <w:ind w:left="540" w:hanging="279"/>
        <w:widowControl w:val="true"/>
      </w:pPr>
      <w:r>
        <w:rPr>
          <w:rFonts w:ascii="Calibri" w:hAnsi="Calibri" w:eastAsia="Arial Unicode MS"/>
        </w:rPr>
        <w:t>盘点管理：支持年度、循环和动态盘点，冻结盘点范围、录入差异、审批调整并追溯差异来源。</w:t>
      </w:r>
    </w:p>
    <w:p>
      <w:pPr>
        <w:pStyle w:val="ListBullet"/>
        <w:ind w:left="540" w:hanging="279"/>
        <w:widowControl w:val="true"/>
      </w:pPr>
      <w:r>
        <w:rPr>
          <w:rFonts w:ascii="Calibri" w:hAnsi="Calibri" w:eastAsia="Arial Unicode MS"/>
        </w:rPr>
        <w:t>呆滞物料管理：按90/180/365天未使用、订单取消、图纸/BOM失效、客户专用无需求和质量冻结识别，输出建议处置。</w:t>
      </w:r>
    </w:p>
    <w:p>
      <w:pPr>
        <w:pStyle w:val="ListBullet"/>
        <w:ind w:left="540" w:hanging="279"/>
        <w:widowControl w:val="true"/>
      </w:pPr>
      <w:r>
        <w:rPr>
          <w:rFonts w:ascii="Calibri" w:hAnsi="Calibri" w:eastAsia="Arial Unicode MS"/>
        </w:rPr>
        <w:t>条码防错：物料、库位、批次、工单和数量全程扫码，防止错料、错批次和错工单。</w:t>
      </w:r>
    </w:p>
    <w:p>
      <w:pPr>
        <w:pStyle w:val="Heading3"/>
        <w:keepNext/>
        <w:widowControl w:val="true"/>
      </w:pPr>
      <w:r>
        <w:t>审核与授权权限</w:t>
      </w:r>
    </w:p>
    <w:p>
      <w:pPr>
        <w:pStyle w:val="ListBullet"/>
        <w:ind w:left="540" w:hanging="279"/>
        <w:widowControl w:val="true"/>
      </w:pPr>
      <w:r>
        <w:rPr>
          <w:rFonts w:ascii="Calibri" w:hAnsi="Calibri" w:eastAsia="Arial Unicode MS"/>
        </w:rPr>
        <w:t>非仓库人员不能执行出入库、调整、盘点和报废；物理进入仓库需门禁和现场制度配合。</w:t>
      </w:r>
    </w:p>
    <w:p>
      <w:pPr>
        <w:pStyle w:val="ListBullet"/>
        <w:ind w:left="540" w:hanging="279"/>
        <w:widowControl w:val="true"/>
      </w:pPr>
      <w:r>
        <w:rPr>
          <w:rFonts w:ascii="Calibri" w:hAnsi="Calibri" w:eastAsia="Arial Unicode MS"/>
        </w:rPr>
        <w:t>超量、短交、错料或无订单到货按异常流程隔离；超量接收需采购确认原因并按授权审批。</w:t>
      </w:r>
    </w:p>
    <w:p>
      <w:pPr>
        <w:pStyle w:val="ListBullet"/>
        <w:ind w:left="540" w:hanging="279"/>
        <w:widowControl w:val="true"/>
      </w:pPr>
      <w:r>
        <w:rPr>
          <w:rFonts w:ascii="Calibri" w:hAnsi="Calibri" w:eastAsia="Arial Unicode MS"/>
        </w:rPr>
        <w:t>库存调整、盘盈盘亏和报废必须引用业务原因及责任单据，仓库经办、部门负责人复核、财务复核价值，总经办按金额阈值批准。</w:t>
      </w:r>
    </w:p>
    <w:p>
      <w:pPr>
        <w:pStyle w:val="ListBullet"/>
        <w:ind w:left="540" w:hanging="279"/>
        <w:widowControl w:val="true"/>
      </w:pPr>
      <w:r>
        <w:rPr>
          <w:rFonts w:ascii="Calibri" w:hAnsi="Calibri" w:eastAsia="Arial Unicode MS"/>
        </w:rPr>
        <w:t>冻结与待检库存放行由品质结论驱动；让步放行必须走例外审批，仓库不得自行改变质量状态。</w:t>
      </w:r>
    </w:p>
    <w:p>
      <w:pPr>
        <w:pStyle w:val="ListBullet"/>
        <w:ind w:left="540" w:hanging="279"/>
        <w:widowControl w:val="true"/>
      </w:pPr>
      <w:r>
        <w:rPr>
          <w:rFonts w:ascii="Calibri" w:hAnsi="Calibri" w:eastAsia="Arial Unicode MS"/>
        </w:rPr>
        <w:t>余料报废、超标准损耗和不可用判定必须记录原因、责任和审批。</w:t>
      </w:r>
    </w:p>
    <w:p>
      <w:pPr>
        <w:pStyle w:val="ListBullet"/>
        <w:ind w:left="540" w:hanging="279"/>
        <w:widowControl w:val="true"/>
      </w:pPr>
      <w:r>
        <w:rPr>
          <w:rFonts w:ascii="Calibri" w:hAnsi="Calibri" w:eastAsia="Arial Unicode MS"/>
        </w:rPr>
        <w:t>负库存、无单据移动和手工直接改库存禁止；确需例外必须走专门例外流程并保留完整审计。</w:t>
      </w:r>
    </w:p>
    <w:p>
      <w:pPr>
        <w:pStyle w:val="ListBullet"/>
        <w:ind w:left="540" w:hanging="279"/>
        <w:widowControl w:val="true"/>
      </w:pPr>
      <w:r>
        <w:rPr>
          <w:rFonts w:ascii="Calibri" w:hAnsi="Calibri" w:eastAsia="Arial Unicode MS"/>
        </w:rPr>
        <w:t>仓库、库区、库位主数据变更由仓库提出，PMC和财务会签影响后生效。</w:t>
      </w:r>
    </w:p>
    <w:p>
      <w:pPr>
        <w:pStyle w:val="ListBullet"/>
        <w:ind w:left="540" w:hanging="279"/>
        <w:widowControl w:val="true"/>
      </w:pPr>
      <w:r>
        <w:rPr>
          <w:rFonts w:ascii="Calibri" w:hAnsi="Calibri" w:eastAsia="Arial Unicode MS"/>
        </w:rPr>
        <w:t>发货过账前校验品质放行结论和财务信用检查结果，任一未通过则阻断发货。</w:t>
      </w:r>
    </w:p>
    <w:p>
      <w:pPr>
        <w:pStyle w:val="Heading3"/>
        <w:keepNext/>
        <w:widowControl w:val="true"/>
      </w:pPr>
      <w:r>
        <w:t>预警信息</w:t>
      </w:r>
    </w:p>
    <w:p>
      <w:pPr>
        <w:pStyle w:val="ListBullet"/>
        <w:ind w:left="540" w:hanging="279"/>
        <w:widowControl w:val="true"/>
      </w:pPr>
      <w:r>
        <w:rPr>
          <w:rFonts w:ascii="Calibri" w:hAnsi="Calibri" w:eastAsia="Arial Unicode MS"/>
        </w:rPr>
        <w:t>到厂未收料、订单/ASN不符、超量/短交、炉号或材质证明缺失、待检任务未生成。</w:t>
      </w:r>
    </w:p>
    <w:p>
      <w:pPr>
        <w:pStyle w:val="ListBullet"/>
        <w:ind w:left="540" w:hanging="279"/>
        <w:widowControl w:val="true"/>
      </w:pPr>
      <w:r>
        <w:rPr>
          <w:rFonts w:ascii="Calibri" w:hAnsi="Calibri" w:eastAsia="Arial Unicode MS"/>
        </w:rPr>
        <w:t>待检库存超期、冻结库存长期未处置、隔离区物料滞留超时。</w:t>
      </w:r>
    </w:p>
    <w:p>
      <w:pPr>
        <w:pStyle w:val="ListBullet"/>
        <w:ind w:left="540" w:hanging="279"/>
        <w:widowControl w:val="true"/>
      </w:pPr>
      <w:r>
        <w:rPr>
          <w:rFonts w:ascii="Calibri" w:hAnsi="Calibri" w:eastAsia="Arial Unicode MS"/>
        </w:rPr>
        <w:t>备料任务超期、紧急缺料未按时送达、备料扫描拦截错料/错批次记录。</w:t>
      </w:r>
    </w:p>
    <w:p>
      <w:pPr>
        <w:pStyle w:val="ListBullet"/>
        <w:ind w:left="540" w:hanging="279"/>
        <w:widowControl w:val="true"/>
      </w:pPr>
      <w:r>
        <w:rPr>
          <w:rFonts w:ascii="Calibri" w:hAnsi="Calibri" w:eastAsia="Arial Unicode MS"/>
        </w:rPr>
        <w:t>库位接近或超过容量上限、混料风险、先进先出违规、长期未盘点库位。</w:t>
      </w:r>
    </w:p>
    <w:p>
      <w:pPr>
        <w:pStyle w:val="ListBullet"/>
        <w:ind w:left="540" w:hanging="279"/>
        <w:widowControl w:val="true"/>
      </w:pPr>
      <w:r>
        <w:rPr>
          <w:rFonts w:ascii="Calibri" w:hAnsi="Calibri" w:eastAsia="Arial Unicode MS"/>
        </w:rPr>
        <w:t>盘点差异超阈值、库存准确率低于目标、账实差异未在期限内定位原因。</w:t>
      </w:r>
    </w:p>
    <w:p>
      <w:pPr>
        <w:pStyle w:val="ListBullet"/>
        <w:ind w:left="540" w:hanging="279"/>
        <w:widowControl w:val="true"/>
      </w:pPr>
      <w:r>
        <w:rPr>
          <w:rFonts w:ascii="Calibri" w:hAnsi="Calibri" w:eastAsia="Arial Unicode MS"/>
        </w:rPr>
        <w:t>呆滞物料达到90/180/365天阈值或金额超限、跌价风险物料未处置。</w:t>
      </w:r>
    </w:p>
    <w:p>
      <w:pPr>
        <w:pStyle w:val="ListBullet"/>
        <w:ind w:left="540" w:hanging="279"/>
        <w:widowControl w:val="true"/>
      </w:pPr>
      <w:r>
        <w:rPr>
          <w:rFonts w:ascii="Calibri" w:hAnsi="Calibri" w:eastAsia="Arial Unicode MS"/>
        </w:rPr>
        <w:t>委外在外数量与回料差异、外发批次超期未回、成品批次入库后长期未发货。</w:t>
      </w:r>
    </w:p>
    <w:p>
      <w:pPr>
        <w:pStyle w:val="Heading3"/>
        <w:keepNext/>
        <w:widowControl w:val="true"/>
      </w:pPr>
      <w:r>
        <w:t>系统生成报表</w:t>
      </w:r>
    </w:p>
    <w:p>
      <w:pPr>
        <w:pStyle w:val="ListBullet"/>
        <w:ind w:left="540" w:hanging="279"/>
        <w:widowControl w:val="true"/>
      </w:pPr>
      <w:r>
        <w:rPr>
          <w:rFonts w:ascii="Calibri" w:hAnsi="Calibri" w:eastAsia="Arial Unicode MS"/>
        </w:rPr>
        <w:t>库存收发存汇总与明细表：按物料、仓库、库位、批次、状态和期间查询，支持与财务存货账对账。</w:t>
      </w:r>
    </w:p>
    <w:p>
      <w:pPr>
        <w:pStyle w:val="ListBullet"/>
        <w:ind w:left="540" w:hanging="279"/>
        <w:widowControl w:val="true"/>
      </w:pPr>
      <w:r>
        <w:rPr>
          <w:rFonts w:ascii="Calibri" w:hAnsi="Calibri" w:eastAsia="Arial Unicode MS"/>
        </w:rPr>
        <w:t>电子仓位图与库位利用率报表：容量、占用、超容量和空置分析。</w:t>
      </w:r>
    </w:p>
    <w:p>
      <w:pPr>
        <w:pStyle w:val="ListBullet"/>
        <w:ind w:left="540" w:hanging="279"/>
        <w:widowControl w:val="true"/>
      </w:pPr>
      <w:r>
        <w:rPr>
          <w:rFonts w:ascii="Calibri" w:hAnsi="Calibri" w:eastAsia="Arial Unicode MS"/>
        </w:rPr>
        <w:t>备料齐套与配送时效报表：备料任务完成率、缺料次数、紧急配送时效和缺料停机记录。</w:t>
      </w:r>
    </w:p>
    <w:p>
      <w:pPr>
        <w:pStyle w:val="ListBullet"/>
        <w:ind w:left="540" w:hanging="279"/>
        <w:widowControl w:val="true"/>
      </w:pPr>
      <w:r>
        <w:rPr>
          <w:rFonts w:ascii="Calibri" w:hAnsi="Calibri" w:eastAsia="Arial Unicode MS"/>
        </w:rPr>
        <w:t>盘点差异与库存准确率报表：差异数量、金额、原因分类、责任和调整审批记录。</w:t>
      </w:r>
    </w:p>
    <w:p>
      <w:pPr>
        <w:pStyle w:val="ListBullet"/>
        <w:ind w:left="540" w:hanging="279"/>
        <w:widowControl w:val="true"/>
      </w:pPr>
      <w:r>
        <w:rPr>
          <w:rFonts w:ascii="Calibri" w:hAnsi="Calibri" w:eastAsia="Arial Unicode MS"/>
        </w:rPr>
        <w:t>余料台账与利用率分析：余料库存、匹配使用、新增和报废。</w:t>
      </w:r>
    </w:p>
    <w:p>
      <w:pPr>
        <w:pStyle w:val="ListBullet"/>
        <w:ind w:left="540" w:hanging="279"/>
        <w:widowControl w:val="true"/>
      </w:pPr>
      <w:r>
        <w:rPr>
          <w:rFonts w:ascii="Calibri" w:hAnsi="Calibri" w:eastAsia="Arial Unicode MS"/>
        </w:rPr>
        <w:t>呆滞物料分析报告：数量、金额、库龄、最后动态、未来需求和建议处置。</w:t>
      </w:r>
    </w:p>
    <w:p>
      <w:pPr>
        <w:pStyle w:val="ListBullet"/>
        <w:ind w:left="540" w:hanging="279"/>
        <w:widowControl w:val="true"/>
      </w:pPr>
      <w:r>
        <w:rPr>
          <w:rFonts w:ascii="Calibri" w:hAnsi="Calibri" w:eastAsia="Arial Unicode MS"/>
        </w:rPr>
        <w:t>委外收发存对账表：外发、在外、回料、损耗与委外对账支持。</w:t>
      </w:r>
    </w:p>
    <w:p>
      <w:pPr>
        <w:pStyle w:val="ListBullet"/>
        <w:ind w:left="540" w:hanging="279"/>
        <w:widowControl w:val="true"/>
      </w:pPr>
      <w:r>
        <w:rPr>
          <w:rFonts w:ascii="Calibri" w:hAnsi="Calibri" w:eastAsia="Arial Unicode MS"/>
        </w:rPr>
        <w:t>库龄与周转分析：分物料类别、客户专用和状态的库龄分布与周转率。</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IT：系统平台、集成、数据与安全</w:t>
      </w:r>
    </w:p>
    <w:p>
      <w:pPr>
        <w:pStyle w:val="ListBullet"/>
        <w:ind w:left="540" w:hanging="279"/>
        <w:widowControl w:val="true"/>
      </w:pPr>
      <w:r>
        <w:rPr>
          <w:rFonts w:ascii="Calibri" w:hAnsi="Calibri" w:eastAsia="Arial Unicode MS"/>
        </w:rPr>
        <w:t>负责系统管理平台（组织、账号、角色权限、审批流引擎、编号规则、预警平台）、集成接口、硬件终端、主数据治理工具、备份容灾和安全审计。</w:t>
      </w:r>
    </w:p>
    <w:p>
      <w:pPr>
        <w:pStyle w:val="ListBullet"/>
        <w:ind w:left="540" w:hanging="279"/>
        <w:widowControl w:val="true"/>
      </w:pPr>
      <w:r>
        <w:rPr>
          <w:rFonts w:ascii="Calibri" w:hAnsi="Calibri" w:eastAsia="Arial Unicode MS"/>
        </w:rPr>
        <w:t>IT管理平台与规则，但不产生业务数据：不得代业务部门录入或修改单据，不得直接修改生产、检验、库存和财务履历。</w:t>
      </w:r>
    </w:p>
    <w:p>
      <w:pPr>
        <w:pStyle w:val="ListBullet"/>
        <w:ind w:left="540" w:hanging="279"/>
        <w:widowControl w:val="true"/>
      </w:pPr>
      <w:r>
        <w:rPr>
          <w:rFonts w:ascii="Calibri" w:hAnsi="Calibri" w:eastAsia="Arial Unicode MS"/>
        </w:rPr>
        <w:t>所有模块共用第0步平台能力：审批流、编号、预警和消息由平台统一提供，禁止各模块自建临时审批或编号。</w:t>
      </w:r>
    </w:p>
    <w:p>
      <w:pPr>
        <w:pStyle w:val="ListBullet"/>
        <w:ind w:left="540" w:hanging="279"/>
        <w:widowControl w:val="true"/>
      </w:pPr>
      <w:r>
        <w:rPr>
          <w:rFonts w:ascii="Calibri" w:hAnsi="Calibri" w:eastAsia="Arial Unicode MS"/>
        </w:rPr>
        <w:t>系统管理员账号与业务账号分离，特权操作双人复核并留痕；关键删除采用停用或冲销，不物理删除历史交易。</w:t>
      </w:r>
    </w:p>
    <w:p>
      <w:pPr>
        <w:pStyle w:val="ListBullet"/>
        <w:ind w:left="540" w:hanging="279"/>
        <w:widowControl w:val="true"/>
      </w:pPr>
      <w:r>
        <w:rPr>
          <w:rFonts w:ascii="Calibri" w:hAnsi="Calibri" w:eastAsia="Arial Unicode MS"/>
        </w:rPr>
        <w:t>IT工作台展示接口异常、错误队列、性能与容量告警、待处理权限申请、账号到期、备份结果和变更窗口计划。</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覆盖平台、权限、集成、数据和安全的技术过程；IT对系统可用、数据可信和权限合规负责，业务规则的内容由业务部门确认，IT负责配置实现与留痕。</w:t>
      </w:r>
    </w:p>
    <w:p>
      <w:pPr>
        <w:pStyle w:val="Heading3"/>
        <w:keepNext/>
        <w:widowControl w:val="true"/>
      </w:pPr>
      <w:r>
        <w:t>具体功能明细</w:t>
      </w:r>
    </w:p>
    <w:p>
      <w:pPr>
        <w:pStyle w:val="ListBullet"/>
        <w:ind w:left="540" w:hanging="279"/>
        <w:widowControl w:val="true"/>
      </w:pPr>
      <w:r>
        <w:rPr>
          <w:rFonts w:ascii="Calibri" w:hAnsi="Calibri" w:eastAsia="Arial Unicode MS"/>
        </w:rPr>
        <w:t>组织与权限管理：维护公司/工厂/部门/班组/工作中心/成本中心映射，配置角色的菜单、操作、组织范围、数据行、敏感字段、单据状态和审批额度权限。</w:t>
      </w:r>
    </w:p>
    <w:p>
      <w:pPr>
        <w:pStyle w:val="ListBullet"/>
        <w:ind w:left="540" w:hanging="279"/>
        <w:widowControl w:val="true"/>
      </w:pPr>
      <w:r>
        <w:rPr>
          <w:rFonts w:ascii="Calibri" w:hAnsi="Calibri" w:eastAsia="Arial Unicode MS"/>
        </w:rPr>
        <w:t>账号生命周期：入职开通、转岗调整、离职回收、兼任授权到期自动收回；客户/供应商门户外部账号开通与数据隔离配置。</w:t>
      </w:r>
    </w:p>
    <w:p>
      <w:pPr>
        <w:pStyle w:val="ListBullet"/>
        <w:ind w:left="540" w:hanging="279"/>
        <w:widowControl w:val="true"/>
      </w:pPr>
      <w:r>
        <w:rPr>
          <w:rFonts w:ascii="Calibri" w:hAnsi="Calibri" w:eastAsia="Arial Unicode MS"/>
        </w:rPr>
        <w:t>审批流引擎：配置分级授权阈值并保留版本、审批代理与时限、变更重审规则、电子签名和不可抵赖记录。</w:t>
      </w:r>
    </w:p>
    <w:p>
      <w:pPr>
        <w:pStyle w:val="ListBullet"/>
        <w:ind w:left="540" w:hanging="279"/>
        <w:widowControl w:val="true"/>
      </w:pPr>
      <w:r>
        <w:rPr>
          <w:rFonts w:ascii="Calibri" w:hAnsi="Calibri" w:eastAsia="Arial Unicode MS"/>
        </w:rPr>
        <w:t>编号规则与模板：管理单据编号、条码/二维码规则、标签模板和PDF文件模板的版本、生效与回收。</w:t>
      </w:r>
    </w:p>
    <w:p>
      <w:pPr>
        <w:pStyle w:val="ListBullet"/>
        <w:ind w:left="540" w:hanging="279"/>
        <w:widowControl w:val="true"/>
      </w:pPr>
      <w:r>
        <w:rPr>
          <w:rFonts w:ascii="Calibri" w:hAnsi="Calibri" w:eastAsia="Arial Unicode MS"/>
        </w:rPr>
        <w:t>统一预警平台：配置五级预警规则、升级链路、SLA和通知渠道（站内、移动端、短信、微信），支撑各部门专项预警。</w:t>
      </w:r>
    </w:p>
    <w:p>
      <w:pPr>
        <w:pStyle w:val="ListBullet"/>
        <w:ind w:left="540" w:hanging="279"/>
        <w:widowControl w:val="true"/>
      </w:pPr>
      <w:r>
        <w:rPr>
          <w:rFonts w:ascii="Calibri" w:hAnsi="Calibri" w:eastAsia="Arial Unicode MS"/>
        </w:rPr>
        <w:t>集成接口：建设并运维PLM、APS、MES、设备平台、考勤机/门禁、金属行情、单一窗口/报关行、银行、税务和AI模型接口；接口具备唯一业务键、重试、幂等、错误队列、监控和对账。</w:t>
      </w:r>
    </w:p>
    <w:p>
      <w:pPr>
        <w:pStyle w:val="ListBullet"/>
        <w:ind w:left="540" w:hanging="279"/>
        <w:widowControl w:val="true"/>
      </w:pPr>
      <w:r>
        <w:rPr>
          <w:rFonts w:ascii="Calibri" w:hAnsi="Calibri" w:eastAsia="Arial Unicode MS"/>
        </w:rPr>
        <w:t>主数据治理工具：提供审批、重复校验、生效失效、版本、批量导入和修改日志能力，支撑各主数据责任部门治理。</w:t>
      </w:r>
    </w:p>
    <w:p>
      <w:pPr>
        <w:pStyle w:val="ListBullet"/>
        <w:ind w:left="540" w:hanging="279"/>
        <w:widowControl w:val="true"/>
      </w:pPr>
      <w:r>
        <w:rPr>
          <w:rFonts w:ascii="Calibri" w:hAnsi="Calibri" w:eastAsia="Arial Unicode MS"/>
        </w:rPr>
        <w:t>AI数据接口与技术控制：白名单指标服务、授权数据视图、查询执行层权限二次校验、追踪编号、上传内容安全检查和模型监控。</w:t>
      </w:r>
    </w:p>
    <w:p>
      <w:pPr>
        <w:pStyle w:val="ListBullet"/>
        <w:ind w:left="540" w:hanging="279"/>
        <w:widowControl w:val="true"/>
      </w:pPr>
      <w:r>
        <w:rPr>
          <w:rFonts w:ascii="Calibri" w:hAnsi="Calibri" w:eastAsia="Arial Unicode MS"/>
        </w:rPr>
        <w:t>硬件与终端：扫码枪、工业终端、现场看板、打印机、考勤机和网络的部署与运维；离线降级与补传机制。</w:t>
      </w:r>
    </w:p>
    <w:p>
      <w:pPr>
        <w:pStyle w:val="ListBullet"/>
        <w:ind w:left="540" w:hanging="279"/>
        <w:widowControl w:val="true"/>
      </w:pPr>
      <w:r>
        <w:rPr>
          <w:rFonts w:ascii="Calibri" w:hAnsi="Calibri" w:eastAsia="Arial Unicode MS"/>
        </w:rPr>
        <w:t>环境与发布：开发/测试/生产环境隔离、版本发布、回归测试、数据迁移工具和上线切换支持。</w:t>
      </w:r>
    </w:p>
    <w:p>
      <w:pPr>
        <w:pStyle w:val="ListBullet"/>
        <w:ind w:left="540" w:hanging="279"/>
        <w:widowControl w:val="true"/>
      </w:pPr>
      <w:r>
        <w:rPr>
          <w:rFonts w:ascii="Calibri" w:hAnsi="Calibri" w:eastAsia="Arial Unicode MS"/>
        </w:rPr>
        <w:t>备份与容灾：备份频率、恢复时间/恢复点目标、容灾演练、监控、日志保留和升级窗口管理。</w:t>
      </w:r>
    </w:p>
    <w:p>
      <w:pPr>
        <w:pStyle w:val="Heading3"/>
        <w:keepNext/>
        <w:widowControl w:val="true"/>
      </w:pPr>
      <w:r>
        <w:t>审核与授权权限</w:t>
      </w:r>
    </w:p>
    <w:p>
      <w:pPr>
        <w:pStyle w:val="ListBullet"/>
        <w:ind w:left="540" w:hanging="279"/>
        <w:widowControl w:val="true"/>
      </w:pPr>
      <w:r>
        <w:rPr>
          <w:rFonts w:ascii="Calibri" w:hAnsi="Calibri" w:eastAsia="Arial Unicode MS"/>
        </w:rPr>
        <w:t>IT不得拥有业务单据的录入与修改权；系统管理员账号与业务账号分离，特权账号操作双人复核并保留完整审计。</w:t>
      </w:r>
    </w:p>
    <w:p>
      <w:pPr>
        <w:pStyle w:val="ListBullet"/>
        <w:ind w:left="540" w:hanging="279"/>
        <w:widowControl w:val="true"/>
      </w:pPr>
      <w:r>
        <w:rPr>
          <w:rFonts w:ascii="Calibri" w:hAnsi="Calibri" w:eastAsia="Arial Unicode MS"/>
        </w:rPr>
        <w:t>权限变更由用户所在部门提出、部门负责人确认、IT执行；成本、薪酬、银行、毛利和批量导出等敏感权限须财务或总经办加签。</w:t>
      </w:r>
    </w:p>
    <w:p>
      <w:pPr>
        <w:pStyle w:val="ListBullet"/>
        <w:ind w:left="540" w:hanging="279"/>
        <w:widowControl w:val="true"/>
      </w:pPr>
      <w:r>
        <w:rPr>
          <w:rFonts w:ascii="Calibri" w:hAnsi="Calibri" w:eastAsia="Arial Unicode MS"/>
        </w:rPr>
        <w:t>审批流、授权阈值和编号规则变更保留版本，按影响范围由规则归属部门确认后实施；生产环境配置变更走变更管理流程。</w:t>
      </w:r>
    </w:p>
    <w:p>
      <w:pPr>
        <w:pStyle w:val="ListBullet"/>
        <w:ind w:left="540" w:hanging="279"/>
        <w:widowControl w:val="true"/>
      </w:pPr>
      <w:r>
        <w:rPr>
          <w:rFonts w:ascii="Calibri" w:hAnsi="Calibri" w:eastAsia="Arial Unicode MS"/>
        </w:rPr>
        <w:t>接口上线与变更必须完成联调测试、对账验证和回滚方案；关键接口变更提前通知相关部门。</w:t>
      </w:r>
    </w:p>
    <w:p>
      <w:pPr>
        <w:pStyle w:val="ListBullet"/>
        <w:ind w:left="540" w:hanging="279"/>
        <w:widowControl w:val="true"/>
      </w:pPr>
      <w:r>
        <w:rPr>
          <w:rFonts w:ascii="Calibri" w:hAnsi="Calibri" w:eastAsia="Arial Unicode MS"/>
        </w:rPr>
        <w:t>数据修复必须有业务部门书面确认、事前备份、分级审批和执行记录；禁止直接物理删除历史交易，只允许停用或冲销。</w:t>
      </w:r>
    </w:p>
    <w:p>
      <w:pPr>
        <w:pStyle w:val="ListBullet"/>
        <w:ind w:left="540" w:hanging="279"/>
        <w:widowControl w:val="true"/>
      </w:pPr>
      <w:r>
        <w:rPr>
          <w:rFonts w:ascii="Calibri" w:hAnsi="Calibri" w:eastAsia="Arial Unicode MS"/>
        </w:rPr>
        <w:t>AI模型、嵌入、提示模板和指标语义层升级前进行回归测试，固定财务问题集不得出现口径漂移；AI不能记账、付款、关账或绕过审批。</w:t>
      </w:r>
    </w:p>
    <w:p>
      <w:pPr>
        <w:pStyle w:val="ListBullet"/>
        <w:ind w:left="540" w:hanging="279"/>
        <w:widowControl w:val="true"/>
      </w:pPr>
      <w:r>
        <w:rPr>
          <w:rFonts w:ascii="Calibri" w:hAnsi="Calibri" w:eastAsia="Arial Unicode MS"/>
        </w:rPr>
        <w:t>外部账号（客户、供应商门户）由业务或采购提出，IT执行开通并配置数据隔离、水印和下载日志。</w:t>
      </w:r>
    </w:p>
    <w:p>
      <w:pPr>
        <w:pStyle w:val="Heading3"/>
        <w:keepNext/>
        <w:widowControl w:val="true"/>
      </w:pPr>
      <w:r>
        <w:t>预警信息</w:t>
      </w:r>
    </w:p>
    <w:p>
      <w:pPr>
        <w:pStyle w:val="ListBullet"/>
        <w:ind w:left="540" w:hanging="279"/>
        <w:widowControl w:val="true"/>
      </w:pPr>
      <w:r>
        <w:rPr>
          <w:rFonts w:ascii="Calibri" w:hAnsi="Calibri" w:eastAsia="Arial Unicode MS"/>
        </w:rPr>
        <w:t>接口失败、错误队列积压、数据对账差异、重复传输或漏传。</w:t>
      </w:r>
    </w:p>
    <w:p>
      <w:pPr>
        <w:pStyle w:val="ListBullet"/>
        <w:ind w:left="540" w:hanging="279"/>
        <w:widowControl w:val="true"/>
      </w:pPr>
      <w:r>
        <w:rPr>
          <w:rFonts w:ascii="Calibri" w:hAnsi="Calibri" w:eastAsia="Arial Unicode MS"/>
        </w:rPr>
        <w:t>系统响应超时、并发瓶颈、存储容量临界、备份失败或未按计划执行。</w:t>
      </w:r>
    </w:p>
    <w:p>
      <w:pPr>
        <w:pStyle w:val="ListBullet"/>
        <w:ind w:left="540" w:hanging="279"/>
        <w:widowControl w:val="true"/>
      </w:pPr>
      <w:r>
        <w:rPr>
          <w:rFonts w:ascii="Calibri" w:hAnsi="Calibri" w:eastAsia="Arial Unicode MS"/>
        </w:rPr>
        <w:t>异常登录、越权尝试、敏感数据批量导出、供应商银行账户变更后的首次操作。</w:t>
      </w:r>
    </w:p>
    <w:p>
      <w:pPr>
        <w:pStyle w:val="ListBullet"/>
        <w:ind w:left="540" w:hanging="279"/>
        <w:widowControl w:val="true"/>
      </w:pPr>
      <w:r>
        <w:rPr>
          <w:rFonts w:ascii="Calibri" w:hAnsi="Calibri" w:eastAsia="Arial Unicode MS"/>
        </w:rPr>
        <w:t>离职账号未回收、兼任权限到期未收回、长期未登录账号、特权账号异常使用。</w:t>
      </w:r>
    </w:p>
    <w:p>
      <w:pPr>
        <w:pStyle w:val="ListBullet"/>
        <w:ind w:left="540" w:hanging="279"/>
        <w:widowControl w:val="true"/>
      </w:pPr>
      <w:r>
        <w:rPr>
          <w:rFonts w:ascii="Calibri" w:hAnsi="Calibri" w:eastAsia="Arial Unicode MS"/>
        </w:rPr>
        <w:t>设备数据采集中断、考勤机或扫码终端离线、现场看板故障。</w:t>
      </w:r>
    </w:p>
    <w:p>
      <w:pPr>
        <w:pStyle w:val="ListBullet"/>
        <w:ind w:left="540" w:hanging="279"/>
        <w:widowControl w:val="true"/>
      </w:pPr>
      <w:r>
        <w:rPr>
          <w:rFonts w:ascii="Calibri" w:hAnsi="Calibri" w:eastAsia="Arial Unicode MS"/>
        </w:rPr>
        <w:t>AI服务不可用、失败率上升、数字一致率下降、越权拦截次数异常。</w:t>
      </w:r>
    </w:p>
    <w:p>
      <w:pPr>
        <w:pStyle w:val="Heading3"/>
        <w:keepNext/>
        <w:widowControl w:val="true"/>
      </w:pPr>
      <w:r>
        <w:t>系统生成报表</w:t>
      </w:r>
    </w:p>
    <w:p>
      <w:pPr>
        <w:pStyle w:val="ListBullet"/>
        <w:ind w:left="540" w:hanging="279"/>
        <w:widowControl w:val="true"/>
      </w:pPr>
      <w:r>
        <w:rPr>
          <w:rFonts w:ascii="Calibri" w:hAnsi="Calibri" w:eastAsia="Arial Unicode MS"/>
        </w:rPr>
        <w:t>接口运行与对账日报：各接口成功率、失败明细、补传结果和处理时效。</w:t>
      </w:r>
    </w:p>
    <w:p>
      <w:pPr>
        <w:pStyle w:val="ListBullet"/>
        <w:ind w:left="540" w:hanging="279"/>
        <w:widowControl w:val="true"/>
      </w:pPr>
      <w:r>
        <w:rPr>
          <w:rFonts w:ascii="Calibri" w:hAnsi="Calibri" w:eastAsia="Arial Unicode MS"/>
        </w:rPr>
        <w:t>权限与账号审计报表：权限变更记录、敏感权限持有清单、账号生命周期和到期预警。</w:t>
      </w:r>
    </w:p>
    <w:p>
      <w:pPr>
        <w:pStyle w:val="ListBullet"/>
        <w:ind w:left="540" w:hanging="279"/>
        <w:widowControl w:val="true"/>
      </w:pPr>
      <w:r>
        <w:rPr>
          <w:rFonts w:ascii="Calibri" w:hAnsi="Calibri" w:eastAsia="Arial Unicode MS"/>
        </w:rPr>
        <w:t>审计日志分析报告：登录、下载、导出、删除/冲销和配置变更行为分析。</w:t>
      </w:r>
    </w:p>
    <w:p>
      <w:pPr>
        <w:pStyle w:val="ListBullet"/>
        <w:ind w:left="540" w:hanging="279"/>
        <w:widowControl w:val="true"/>
      </w:pPr>
      <w:r>
        <w:rPr>
          <w:rFonts w:ascii="Calibri" w:hAnsi="Calibri" w:eastAsia="Arial Unicode MS"/>
        </w:rPr>
        <w:t>系统可用性与性能月报：停机时长、响应时间、容量趋势、备份与演练结果。</w:t>
      </w:r>
    </w:p>
    <w:p>
      <w:pPr>
        <w:pStyle w:val="ListBullet"/>
        <w:ind w:left="540" w:hanging="279"/>
        <w:widowControl w:val="true"/>
      </w:pPr>
      <w:r>
        <w:rPr>
          <w:rFonts w:ascii="Calibri" w:hAnsi="Calibri" w:eastAsia="Arial Unicode MS"/>
        </w:rPr>
        <w:t>统一预警平台运行报告：各级预警数量、确认与关闭时效、升级情况和虚假关闭分析。</w:t>
      </w:r>
    </w:p>
    <w:p>
      <w:pPr>
        <w:pStyle w:val="ListBullet"/>
        <w:ind w:left="540" w:hanging="279"/>
        <w:widowControl w:val="true"/>
      </w:pPr>
      <w:r>
        <w:rPr>
          <w:rFonts w:ascii="Calibri" w:hAnsi="Calibri" w:eastAsia="Arial Unicode MS"/>
        </w:rPr>
        <w:t>AI运行监控报告：可用性、响应时长、答案反馈、数字一致率和越权拦截统计。</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按财务、总经办、业务、工程、PMC、采购、委外、仓库、生产、品质、后工序、行政和IT共13个部门逐部门访谈并现场走查。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模块开发顺序</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本章定位  </w:t>
      </w:r>
      <w:r>
        <w:rPr>
          <w:rFonts w:ascii="Calibri" w:hAnsi="Calibri" w:eastAsia="Arial Unicode MS"/>
          <w:color w:val="111111"/>
        </w:rPr>
        <w:t>本章面向自研或深度定制开发团队，规定各部门模块的开发先后顺序，与「分阶段实施路线」互为对照：实施路线描述业务切换与上线节奏，本章描述系统构建的依赖顺序。总原则：平台先行、主数据打底、按订单生命周期从前向后推进、财务与驾驶舱收口。</w:t>
      </w:r>
    </w:p>
    <w:p>
      <w:pPr>
        <w:pStyle w:val="Heading2"/>
        <w:keepNext/>
        <w:widowControl w:val="true"/>
      </w:pPr>
      <w:r>
        <w:t>开发顺序总览</w:t>
      </w:r>
    </w:p>
    <w:p>
      <w:pPr>
        <w:pStyle w:val="ListBullet"/>
        <w:ind w:left="540" w:hanging="279"/>
        <w:widowControl w:val="true"/>
      </w:pPr>
      <w:r>
        <w:rPr>
          <w:rFonts w:ascii="Calibri" w:hAnsi="Calibri" w:eastAsia="Arial Unicode MS"/>
        </w:rPr>
        <w:t>第0步 系统管理平台（IT）：登录与账号、组织/部门/岗位/工作中心、角色权限、审批流引擎、编号规则、消息与统一预警框架、审计日志。全局地基，所有后续模块复用，必须最先开发。</w:t>
      </w:r>
    </w:p>
    <w:p>
      <w:pPr>
        <w:pStyle w:val="ListBullet"/>
        <w:ind w:left="540" w:hanging="279"/>
        <w:widowControl w:val="true"/>
      </w:pPr>
      <w:r>
        <w:rPr>
          <w:rFonts w:ascii="Calibri" w:hAnsi="Calibri" w:eastAsia="Arial Unicode MS"/>
        </w:rPr>
        <w:t>第1步 基础主数据：客户、供应商、物料（简化版）、材料价格、仓库/库位和科目框架，满足业务部开单所需的最小数据集；完整工程数据留给第3步。</w:t>
      </w:r>
    </w:p>
    <w:p>
      <w:pPr>
        <w:pStyle w:val="ListBullet"/>
        <w:ind w:left="540" w:hanging="279"/>
        <w:widowControl w:val="true"/>
      </w:pPr>
      <w:r>
        <w:rPr>
          <w:rFonts w:ascii="Calibri" w:hAnsi="Calibri" w:eastAsia="Arial Unicode MS"/>
        </w:rPr>
        <w:t>第2步 业务部模块：询价、核价协调、报价与分级审批、合同评审、订单三分类与收费规则、香港代生产70%价格规则、订单建立与审核（ORD-01~04）。</w:t>
      </w:r>
    </w:p>
    <w:p>
      <w:pPr>
        <w:pStyle w:val="ListBullet"/>
        <w:ind w:left="540" w:hanging="279"/>
        <w:widowControl w:val="true"/>
      </w:pPr>
      <w:r>
        <w:rPr>
          <w:rFonts w:ascii="Calibri" w:hAnsi="Calibri" w:eastAsia="Arial Unicode MS"/>
        </w:rPr>
        <w:t>第3步 工程部模块：物料工程属性、BOM、工艺路线、图纸/程序版本和工程变更（ENG-01~05）；审批发布后供PMC、成本和现场使用。</w:t>
      </w:r>
    </w:p>
    <w:p>
      <w:pPr>
        <w:pStyle w:val="ListBullet"/>
        <w:ind w:left="540" w:hanging="279"/>
        <w:widowControl w:val="true"/>
      </w:pPr>
      <w:r>
        <w:rPr>
          <w:rFonts w:ascii="Calibri" w:hAnsi="Calibri" w:eastAsia="Arial Unicode MS"/>
        </w:rPr>
        <w:t>第4步 PMC与执行环：MRP与齐套为核心，牵动采购、委外、仓库、品质、生产和后工序，按供给侧、执行侧、品质返工闭环三小步展开（见下节）。</w:t>
      </w:r>
    </w:p>
    <w:p>
      <w:pPr>
        <w:pStyle w:val="ListBullet"/>
        <w:ind w:left="540" w:hanging="279"/>
        <w:widowControl w:val="true"/>
      </w:pPr>
      <w:r>
        <w:rPr>
          <w:rFonts w:ascii="Calibri" w:hAnsi="Calibri" w:eastAsia="Arial Unicode MS"/>
        </w:rPr>
        <w:t>第5步 行政模块：考勤采集、班次、异常处理、工时汇总与MES工时差异对账、多劳务单位结算；劳务结算单向财务生成应付依据。</w:t>
      </w:r>
    </w:p>
    <w:p>
      <w:pPr>
        <w:pStyle w:val="ListBullet"/>
        <w:ind w:left="540" w:hanging="279"/>
        <w:widowControl w:val="true"/>
      </w:pPr>
      <w:r>
        <w:rPr>
          <w:rFonts w:ascii="Calibri" w:hAnsi="Calibri" w:eastAsia="Arial Unicode MS"/>
        </w:rPr>
        <w:t>第6步 财务模块：按应收应付、业务单据自动凭证、存货核算、工序级制造成本、总账与月结的内部顺序推进；依赖前序全部业务单据的成本与凭证要素。</w:t>
      </w:r>
    </w:p>
    <w:p>
      <w:pPr>
        <w:pStyle w:val="ListBullet"/>
        <w:ind w:left="540" w:hanging="279"/>
        <w:widowControl w:val="true"/>
      </w:pPr>
      <w:r>
        <w:rPr>
          <w:rFonts w:ascii="Calibri" w:hAnsi="Calibri" w:eastAsia="Arial Unicode MS"/>
        </w:rPr>
        <w:t>第7步 总经办模块：经营驾驶舱、指标口径、重大审批与预警汇总；总经办是全系统数据的汇总消费方，指标可信依赖前序模块数据质量，最后开发。</w:t>
      </w:r>
    </w:p>
    <w:p>
      <w:pPr>
        <w:pStyle w:val="ListBullet"/>
        <w:ind w:left="540" w:hanging="279"/>
        <w:widowControl w:val="true"/>
      </w:pPr>
      <w:r>
        <w:rPr>
          <w:rFonts w:ascii="Calibri" w:hAnsi="Calibri" w:eastAsia="Arial Unicode MS"/>
        </w:rPr>
        <w:t>第8步 门户与AI（持续建设）：客户门户、供应商门户（SRM）、BI深化和面向财务与老板的受控AI问答。</w:t>
      </w:r>
    </w:p>
    <w:p>
      <w:pPr>
        <w:pStyle w:val="Heading2"/>
        <w:keepNext/>
        <w:widowControl w:val="true"/>
      </w:pPr>
      <w:r>
        <w:t>第4步 PMC与执行环拆解</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拆解原则  </w:t>
      </w:r>
      <w:r>
        <w:rPr>
          <w:rFonts w:ascii="Calibri" w:hAnsi="Calibri" w:eastAsia="Arial Unicode MS"/>
          <w:color w:val="111111"/>
        </w:rPr>
        <w:t>PMC模块牵动采购、委外、仓库、品质、生产和后工序六个部门，不作为一个整体一次交付；品质部功能也不整体开发：IQC属于供给侧，工序检验与返工属于执行侧和返工闭环。</w:t>
      </w:r>
    </w:p>
    <w:p>
      <w:pPr>
        <w:pStyle w:val="ListBullet"/>
        <w:ind w:left="540" w:hanging="279"/>
        <w:widowControl w:val="true"/>
      </w:pPr>
      <w:r>
        <w:rPr>
          <w:rFonts w:ascii="Calibri" w:hAnsi="Calibri" w:eastAsia="Arial Unicode MS"/>
        </w:rPr>
        <w:t>4a 供给侧：MRP净需求与齐套（PMC-01）→ 采购订单（PUR-01~03）→ 委外订单 → 仓库收料（WMS-01）→ 品质进料检验（QMS-01）；打通“缺什么、买什么、到没到、合格没合格”。</w:t>
      </w:r>
    </w:p>
    <w:p>
      <w:pPr>
        <w:pStyle w:val="ListBullet"/>
        <w:ind w:left="540" w:hanging="279"/>
        <w:widowControl w:val="true"/>
      </w:pPr>
      <w:r>
        <w:rPr>
          <w:rFonts w:ascii="Calibri" w:hAnsi="Calibri" w:eastAsia="Arial Unicode MS"/>
        </w:rPr>
        <w:t>4b 执行侧：生产工单派工与架机表 → MES切料、CNC/车床扫码报工（MES-01/02）→ 工序数量交接（HDO-01）→ 后工序（打磨、清洗、振磨、镭雕、丝印、组装、全检包装）→ 委外表面处理（OUT-01~03）。</w:t>
      </w:r>
    </w:p>
    <w:p>
      <w:pPr>
        <w:pStyle w:val="ListBullet"/>
        <w:ind w:left="540" w:hanging="279"/>
        <w:widowControl w:val="true"/>
      </w:pPr>
      <w:r>
        <w:rPr>
          <w:rFonts w:ascii="Calibri" w:hAnsi="Calibri" w:eastAsia="Arial Unicode MS"/>
        </w:rPr>
        <w:t>4c 品质与返工闭环：工序间与后工序检验（QMS-02~06）、跨序返工子订单与重复成本归集、尾数返工与入库、长时间工单未完结监控；在执行侧稳定后开发。</w:t>
      </w:r>
    </w:p>
    <w:p>
      <w:pPr>
        <w:pStyle w:val="ListBullet"/>
        <w:ind w:left="540" w:hanging="279"/>
        <w:widowControl w:val="true"/>
      </w:pPr>
      <w:r>
        <w:rPr>
          <w:rFonts w:ascii="Calibri" w:hAnsi="Calibri" w:eastAsia="Arial Unicode MS"/>
        </w:rPr>
        <w:t>4c验收：第五工序退回第二工序后直接返回第五工序，以及从第三、第四工序顺序重流两种跨序返工场景均跑通，与分阶段实施路线阶段3验收门槛一致。</w:t>
      </w:r>
    </w:p>
    <w:p>
      <w:pPr>
        <w:pStyle w:val="Heading2"/>
        <w:keepNext/>
        <w:widowControl w:val="true"/>
      </w:pPr>
      <w:r>
        <w:t>开发规则与横向约束</w:t>
      </w:r>
    </w:p>
    <w:p>
      <w:pPr>
        <w:pStyle w:val="ListBullet"/>
        <w:ind w:left="540" w:hanging="279"/>
        <w:widowControl w:val="true"/>
      </w:pPr>
      <w:r>
        <w:rPr>
          <w:rFonts w:ascii="Calibri" w:hAnsi="Calibri" w:eastAsia="Arial Unicode MS"/>
        </w:rPr>
        <w:t>凭证与成本要素前置：每个业务单据从表结构设计起即预留金额、科目映射依据、批次、工序和责任主体等成本与凭证要素；第6步财务开发不得倒逼前序模块改表。</w:t>
      </w:r>
    </w:p>
    <w:p>
      <w:pPr>
        <w:pStyle w:val="ListBullet"/>
        <w:ind w:left="540" w:hanging="279"/>
        <w:widowControl w:val="true"/>
      </w:pPr>
      <w:r>
        <w:rPr>
          <w:rFonts w:ascii="Calibri" w:hAnsi="Calibri" w:eastAsia="Arial Unicode MS"/>
        </w:rPr>
        <w:t>平台能力复用：审批流、编号、预警、消息一律调用第0步平台，禁止任何模块自建临时审批、编号或平行通知渠道。</w:t>
      </w:r>
    </w:p>
    <w:p>
      <w:pPr>
        <w:pStyle w:val="ListBullet"/>
        <w:ind w:left="540" w:hanging="279"/>
        <w:widowControl w:val="true"/>
      </w:pPr>
      <w:r>
        <w:rPr>
          <w:rFonts w:ascii="Calibri" w:hAnsi="Calibri" w:eastAsia="Arial Unicode MS"/>
        </w:rPr>
        <w:t>真实场景验收：第2步以一张真实询价转报价转订单为验收；第4步以一张订单跑通供给与执行全链路为验收；第6步以业务单据自动生成凭证并完成库存、业务、往来、总账四账对账为验收。</w:t>
      </w:r>
    </w:p>
    <w:p>
      <w:pPr>
        <w:pStyle w:val="ListBullet"/>
        <w:ind w:left="540" w:hanging="279"/>
        <w:widowControl w:val="true"/>
      </w:pPr>
      <w:r>
        <w:rPr>
          <w:rFonts w:ascii="Calibri" w:hAnsi="Calibri" w:eastAsia="Arial Unicode MS"/>
        </w:rPr>
        <w:t>与实施路线对照：第0~1步支撑实施阶段0~1；第2步支撑阶段2的订单主线；第4步覆盖阶段2~4的计划与现场执行内容；第5~6步对应阶段2~3的考勤结算、自动凭证与成本；第7~8步对应阶段5的经营分析与外部协同。</w:t>
      </w:r>
    </w:p>
    <w:p>
      <w:pPr>
        <w:pStyle w:val="ListBullet"/>
        <w:ind w:left="540" w:hanging="279"/>
        <w:widowControl w:val="true"/>
      </w:pPr>
      <w:r>
        <w:rPr>
          <w:rFonts w:ascii="Calibri" w:hAnsi="Calibri" w:eastAsia="Arial Unicode MS"/>
        </w:rPr>
        <w:t>并行边界：第3步工程部模块可与第2步业务部模块部分并行（对应ENG-04新程序编制可与订单审批并行的流程设计）；第4步内部4a与4b可在接口约定冻结后并行开发，4c必须串行于4b之后。</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香港代生产客户正式订单价格</w:t>
      </w:r>
    </w:p>
    <w:p>
      <w:pPr>
        <w:pStyle w:val="ListBullet"/>
        <w:ind w:left="540" w:hanging="279"/>
        <w:widowControl w:val="true"/>
      </w:pPr>
      <w:r>
        <w:rPr>
          <w:rFonts w:ascii="Calibri" w:hAnsi="Calibri" w:eastAsia="Arial Unicode MS"/>
        </w:rPr>
        <w:t>客户主数据增加“香港代生产价格客户”勾选项；香港代生产不是新的订单类型，也不要求业务在订单上另选特殊模式。</w:t>
      </w:r>
    </w:p>
    <w:p>
      <w:pPr>
        <w:pStyle w:val="ListBullet"/>
        <w:ind w:left="540" w:hanging="279"/>
        <w:widowControl w:val="true"/>
      </w:pPr>
      <w:r>
        <w:rPr>
          <w:rFonts w:ascii="Calibri" w:hAnsi="Calibri" w:eastAsia="Arial Unicode MS"/>
        </w:rPr>
        <w:t>业务录入客户订单上的原始价格；只有客户已勾选且订单类型为正式业务订单时，系统自动生成原始价格×70%的正式订单价格。</w:t>
      </w:r>
    </w:p>
    <w:p>
      <w:pPr>
        <w:pStyle w:val="ListBullet"/>
        <w:ind w:left="540" w:hanging="279"/>
        <w:widowControl w:val="true"/>
      </w:pPr>
      <w:r>
        <w:rPr>
          <w:rFonts w:ascii="Calibri" w:hAnsi="Calibri" w:eastAsia="Arial Unicode MS"/>
        </w:rPr>
        <w:t>样品订单和模具订单即使选择该客户也保持原输入价格；未勾选客户的正式、样品和模具订单均不执行70%转换。</w:t>
      </w:r>
    </w:p>
    <w:p>
      <w:pPr>
        <w:pStyle w:val="ListBullet"/>
        <w:ind w:left="540" w:hanging="279"/>
        <w:widowControl w:val="true"/>
      </w:pPr>
      <w:r>
        <w:rPr>
          <w:rFonts w:ascii="Calibri" w:hAnsi="Calibri" w:eastAsia="Arial Unicode MS"/>
        </w:rPr>
        <w:t>系统保存客户勾选快照、订单类型、原始价格、70%系数、计算后价格和版本；除价格换算外，订单审核和全部下游流程与普通订单完全相同。</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香港代生产价格客户的正式订单仍沿用相同的外贸与报关流程；客户勾选只触发订单价格70%换算，不增加或减少报关步骤。</w:t>
      </w:r>
    </w:p>
    <w:p>
      <w:pPr>
        <w:pStyle w:val="ListBullet"/>
        <w:ind w:left="540" w:hanging="279"/>
        <w:widowControl w:val="true"/>
      </w:pPr>
      <w:r>
        <w:rPr>
          <w:rFonts w:ascii="Calibri" w:hAnsi="Calibri" w:eastAsia="Arial Unicode MS"/>
        </w:rPr>
        <w:t>包装实绩或订单价格变化后，系统比较订单、合同、商业发票、装箱单、运输和申报数据；已提交版本只能更正或生成新版本，不能直接覆盖。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20"/>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20"/>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20"/>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20"/>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架机表与机台负荷管理</w:t>
      </w:r>
    </w:p>
    <w:p>
      <w:pPr>
        <w:widowControl w:val="true"/>
      </w:pPr>
      <w:r>
        <w:rPr>
          <w:rFonts w:ascii="Calibri" w:hAnsi="Calibri" w:eastAsia="Arial Unicode MS"/>
          <w:i w:val="0"/>
        </w:rPr>
        <w:t>架机表＝按机台×时间段的上机计划：哪台机、什么时间、装哪个工单/产品/工序、用什么夹具和程序、计划产出多少；是APS排程结果面向车间的落地视图，也是操作工傻瓜式任务清单的来源。</w:t>
      </w:r>
    </w:p>
    <w:p>
      <w:pPr>
        <w:pStyle w:val="ListBullet"/>
        <w:ind w:left="540" w:hanging="279"/>
        <w:widowControl w:val="true"/>
      </w:pPr>
      <w:r>
        <w:rPr>
          <w:rFonts w:ascii="Calibri" w:hAnsi="Calibri" w:eastAsia="Arial Unicode MS"/>
        </w:rPr>
        <w:t>MRP确认后系统自动生成初版架机表，输入包括工艺路线可用机台、夹位数、每夹位加工时间、准备/调机时间、每台机日产能、班次日历、设备维护计划、人员技能矩阵和在制占用。</w:t>
      </w:r>
    </w:p>
    <w:p>
      <w:pPr>
        <w:pStyle w:val="ListBullet"/>
        <w:ind w:left="540" w:hanging="279"/>
        <w:widowControl w:val="true"/>
      </w:pPr>
      <w:r>
        <w:rPr>
          <w:rFonts w:ascii="Calibri" w:hAnsi="Calibri" w:eastAsia="Arial Unicode MS"/>
        </w:rPr>
        <w:t>生成逻辑：优先满足交期，其次减少换型/开机次数（与订单合批联动），再平衡各机台负荷；初版为建议状态，未经PMC确认不下发MES。</w:t>
      </w:r>
    </w:p>
    <w:p>
      <w:pPr>
        <w:pStyle w:val="ListBullet"/>
        <w:ind w:left="540" w:hanging="279"/>
        <w:widowControl w:val="true"/>
      </w:pPr>
      <w:r>
        <w:rPr>
          <w:rFonts w:ascii="Calibri" w:hAnsi="Calibri" w:eastAsia="Arial Unicode MS"/>
        </w:rPr>
        <w:t>生成和调整时校验机台、夹具、模具、检具、程序和技术员共用冲突，冲突项标红并给出可替代方案。</w:t>
      </w:r>
    </w:p>
    <w:p>
      <w:pPr>
        <w:pStyle w:val="ListBullet"/>
        <w:ind w:left="540" w:hanging="279"/>
        <w:widowControl w:val="true"/>
      </w:pPr>
      <w:r>
        <w:rPr>
          <w:rFonts w:ascii="Calibri" w:hAnsi="Calibri" w:eastAsia="Arial Unicode MS"/>
        </w:rPr>
        <w:t>PMC可调整机台、顺序和时间；每次调整记录调整人、原因、时间和受影响订单交期模拟；插单、返工子订单和优先级变化触发重算建议。</w:t>
      </w:r>
    </w:p>
    <w:p>
      <w:pPr>
        <w:pStyle w:val="ListBullet"/>
        <w:ind w:left="540" w:hanging="279"/>
        <w:widowControl w:val="true"/>
      </w:pPr>
      <w:r>
        <w:rPr>
          <w:rFonts w:ascii="Calibri" w:hAnsi="Calibri" w:eastAsia="Arial Unicode MS"/>
        </w:rPr>
        <w:t>架机率＝机台已排产时间/可用时间，按机台、班组、日/周/月统计；架机计划与MES实际扫码开工对比，计划未上机、上机晚点、提前拆机进入偏差分析。</w:t>
      </w:r>
    </w:p>
    <w:p>
      <w:pPr>
        <w:pStyle w:val="ListBullet"/>
        <w:ind w:left="540" w:hanging="279"/>
        <w:widowControl w:val="true"/>
      </w:pPr>
      <w:r>
        <w:rPr>
          <w:rFonts w:ascii="Calibri" w:hAnsi="Calibri" w:eastAsia="Arial Unicode MS"/>
        </w:rPr>
        <w:t>操作工不能自行改变上机顺序；预警覆盖机台负荷超上限、关键订单未排入、架机冲突未处理、计划已到未上机。</w:t>
      </w:r>
    </w:p>
    <w:p>
      <w:pPr>
        <w:pStyle w:val="ListBullet"/>
        <w:ind w:left="540" w:hanging="279"/>
        <w:widowControl w:val="true"/>
      </w:pPr>
      <w:r>
        <w:rPr>
          <w:rFonts w:ascii="Calibri" w:hAnsi="Calibri" w:eastAsia="Arial Unicode MS"/>
        </w:rPr>
        <w:t>报表：初版/当前架机表（按机台和按订单两个视角）、架机率日报/周报、计划与实际上机偏差表、机台负荷平衡分析。</w:t>
      </w:r>
    </w:p>
    <w:p>
      <w:pPr>
        <w:pStyle w:val="Heading2"/>
        <w:keepNext/>
        <w:widowControl w:val="true"/>
      </w:pPr>
      <w:r>
        <w:t>平衡化生产</w:t>
      </w:r>
    </w:p>
    <w:p>
      <w:pPr>
        <w:pStyle w:val="ListBullet"/>
        <w:ind w:left="540" w:hanging="279"/>
        <w:widowControl w:val="true"/>
      </w:pPr>
      <w:r>
        <w:rPr>
          <w:rFonts w:ascii="Calibri" w:hAnsi="Calibri" w:eastAsia="Arial Unicode MS"/>
        </w:rPr>
        <w:t>周/日计划层面显示各机台和工作中心负荷率热力图，识别瓶颈和闲置。</w:t>
      </w:r>
    </w:p>
    <w:p>
      <w:pPr>
        <w:pStyle w:val="ListBullet"/>
        <w:ind w:left="540" w:hanging="279"/>
        <w:widowControl w:val="true"/>
      </w:pPr>
      <w:r>
        <w:rPr>
          <w:rFonts w:ascii="Calibri" w:hAnsi="Calibri" w:eastAsia="Arial Unicode MS"/>
        </w:rPr>
        <w:t>系统建议拆批、转移可替代机台、调班或外发以拉平负荷，采纳建议同样调整留痕。</w:t>
      </w:r>
    </w:p>
    <w:p>
      <w:pPr>
        <w:pStyle w:val="ListBullet"/>
        <w:ind w:left="540" w:hanging="279"/>
        <w:widowControl w:val="true"/>
      </w:pPr>
      <w:r>
        <w:rPr>
          <w:rFonts w:ascii="Calibri" w:hAnsi="Calibri" w:eastAsia="Arial Unicode MS"/>
        </w:rPr>
        <w:t>目标：瓶颈工序满载、非瓶颈按节拍拉动、在制总量受控，并与长时间工单未完结监控联动。</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中途改工序控制</w:t>
      </w:r>
    </w:p>
    <w:p>
      <w:pPr>
        <w:pStyle w:val="ListBullet"/>
        <w:ind w:left="540" w:hanging="279"/>
        <w:widowControl w:val="true"/>
      </w:pPr>
      <w:r>
        <w:rPr>
          <w:rFonts w:ascii="Calibri" w:hAnsi="Calibri" w:eastAsia="Arial Unicode MS"/>
        </w:rPr>
        <w:t>批次生产中途需要增加、删除、调整顺序或改换工序（中途改工序）时，必须通过工程变更生成新工艺路线版本，限定适用的订单、批次和数量，禁止现场口头改道。</w:t>
      </w:r>
    </w:p>
    <w:p>
      <w:pPr>
        <w:pStyle w:val="ListBullet"/>
        <w:ind w:left="540" w:hanging="279"/>
        <w:widowControl w:val="true"/>
      </w:pPr>
      <w:r>
        <w:rPr>
          <w:rFonts w:ascii="Calibri" w:hAnsi="Calibri" w:eastAsia="Arial Unicode MS"/>
        </w:rPr>
        <w:t>改图纸后必须同步修改工艺路线；新版本发布后系统自动重算受影响批次的交期、架机、检验计划和工序成本，未走版本变更的批次仍按原路线防跳校验。</w:t>
      </w:r>
    </w:p>
    <w:p>
      <w:pPr>
        <w:pStyle w:val="ListBullet"/>
        <w:ind w:left="540" w:hanging="279"/>
        <w:widowControl w:val="true"/>
      </w:pPr>
      <w:r>
        <w:rPr>
          <w:rFonts w:ascii="Calibri" w:hAnsi="Calibri" w:eastAsia="Arial Unicode MS"/>
        </w:rPr>
        <w:t>已完成工序的履历保持不变；变更点之后按新路线派工、报工和检验，新旧路线执行履历在同一批次谱系下可对照追溯。</w:t>
      </w:r>
    </w:p>
    <w:p>
      <w:pPr>
        <w:pStyle w:val="ListBullet"/>
        <w:ind w:left="540" w:hanging="279"/>
        <w:widowControl w:val="true"/>
      </w:pPr>
      <w:r>
        <w:rPr>
          <w:rFonts w:ascii="Calibri" w:hAnsi="Calibri" w:eastAsia="Arial Unicode MS"/>
        </w:rPr>
        <w:t>中途改工序需工程、品质、PMC会签，涉及客户要求或关键特性时增加业务确认；全部变更留审批和生效日志。</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香港代生产客户正式订单70%价格财务控制</w:t>
      </w:r>
    </w:p>
    <w:p>
      <w:pPr>
        <w:pStyle w:val="ListBullet"/>
        <w:ind w:left="540" w:hanging="279"/>
        <w:widowControl w:val="true"/>
      </w:pPr>
      <w:r>
        <w:rPr>
          <w:rFonts w:ascii="Calibri" w:hAnsi="Calibri" w:eastAsia="Arial Unicode MS"/>
        </w:rPr>
        <w:t>财务审核时先校验客户主数据勾选状态与订单类型：只有“已勾选客户＋正式业务订单”才能使用70%计算后价格。</w:t>
      </w:r>
    </w:p>
    <w:p>
      <w:pPr>
        <w:pStyle w:val="ListBullet"/>
        <w:ind w:left="540" w:hanging="279"/>
        <w:widowControl w:val="true"/>
      </w:pPr>
      <w:r>
        <w:rPr>
          <w:rFonts w:ascii="Calibri" w:hAnsi="Calibri" w:eastAsia="Arial Unicode MS"/>
        </w:rPr>
        <w:t>系统并列保存业务输入的原始价格、固定70%系数和计算后正式订单价格；原始价格用于追溯，计算后价格作为该订单后续普通应收、成本毛利和经营分析的业务价格。</w:t>
      </w:r>
    </w:p>
    <w:p>
      <w:pPr>
        <w:pStyle w:val="ListBullet"/>
        <w:ind w:left="540" w:hanging="279"/>
        <w:widowControl w:val="true"/>
      </w:pPr>
      <w:r>
        <w:rPr>
          <w:rFonts w:ascii="Calibri" w:hAnsi="Calibri" w:eastAsia="Arial Unicode MS"/>
        </w:rPr>
        <w:t>样品订单、模具订单和未勾选客户均使用原输入价格，不得因客户名称、香港地址或人工备注自动触发70%转换。</w:t>
      </w:r>
    </w:p>
    <w:p>
      <w:pPr>
        <w:pStyle w:val="ListBullet"/>
        <w:ind w:left="540" w:hanging="279"/>
        <w:widowControl w:val="true"/>
      </w:pPr>
      <w:r>
        <w:rPr>
          <w:rFonts w:ascii="Calibri" w:hAnsi="Calibri" w:eastAsia="Arial Unicode MS"/>
        </w:rPr>
        <w:t>除价格计算外，不建立30%留存、公司间分成或特殊结算模块；应收、开票、收款、汇兑和总账继续按普通订单既有规则处理。</w:t>
      </w:r>
    </w:p>
    <w:p>
      <w:pPr>
        <w:pStyle w:val="ListBullet"/>
        <w:ind w:left="540" w:hanging="279"/>
        <w:widowControl w:val="true"/>
      </w:pPr>
      <w:r>
        <w:rPr>
          <w:rFonts w:ascii="Calibri" w:hAnsi="Calibri" w:eastAsia="Arial Unicode MS"/>
        </w:rPr>
        <w:t>订单全部材料、人工、机时、制造费用、委外、返工、报废、检验、包装、物流和出口费用继续完整归集，并以计算后正式订单价格分析毛利。</w:t>
      </w:r>
    </w:p>
    <w:p>
      <w:pPr>
        <w:pStyle w:val="ListBullet"/>
        <w:ind w:left="540" w:hanging="279"/>
        <w:widowControl w:val="true"/>
      </w:pPr>
      <w:r>
        <w:rPr>
          <w:rFonts w:ascii="Calibri" w:hAnsi="Calibri" w:eastAsia="Arial Unicode MS"/>
        </w:rPr>
        <w:t>客户、订单类型、原始单价、数量或币种变化时自动重算；已审核或已开票订单必须发起普通订单变更、重新审核并保留历史价格版本。</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1"/>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1"/>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1"/>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1"/>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1"/>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1"/>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1"/>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1"/>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2"/>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2"/>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2"/>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2"/>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2"/>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2"/>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2"/>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2"/>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2"/>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2"/>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3"/>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3"/>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3"/>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3"/>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3"/>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3"/>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3"/>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模型选型  </w:t>
      </w:r>
      <w:r>
        <w:rPr>
          <w:rFonts w:ascii="Calibri" w:hAnsi="Calibri" w:eastAsia="Arial Unicode MS"/>
          <w:color w:val="111111"/>
        </w:rPr>
        <w:t>AI问答模型采用DeepSeek V4 Pro，通过DeepSeek官方API接入（内部运维调试可用DeepSeek TUI，业务用户仅经系统内问答界面）。模型只承担自然语言理解、语义层查询生成和答案组织，数值一律来自语义层查询结果；API密钥统一托管，请求前对工资、银行账号等敏感字段脱敏；每次调用记录模型名称、版本、token用量和费用；模型或提示模板升级前用固定财务问题集回归；模型不可用时自动降级为标准报表和驾驶舱，不阻塞业务。</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香港客户价格：询问哪些正式订单因客户勾选应用了70%价格、原始价格与计算后价格是多少、是否存在漏算/重复折算、实际成本和毛利如何，并引用客户主数据、订单和价格版本。</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香港客户经营：询问被勾选客户的正式订单原始价格、70%后业务价格、订单额、成本毛利、回款、交付和客户/产品贡献；样品与模具订单单独显示且证明未应用70%。</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香港客户正式订单价格计算与审计表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客户价格勾选变更、正式订单提交、客户/订单类型/原价/数量/币种变更或审核时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客户勾选快照、订单类型、原始单价金额、适用系数、70%后单价金额、版本、审核、下游引用及异常</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PDF/Excel；证明仅已勾选客户的正式订单应用70%，样品/模具和其他客户保持原价；不另建分成或特殊结算表</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工序成本明细卡与成本瀑布</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每道工序开工建立；报工、领退料、设备采集、检验、交接、委外、费用分配或重算后实时更新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订单、工单、批次、路线版本、工序执行实例、转入累计成本、本工序材料/人工/机器/刀具工装/委外/检验/物流/制造费用/异常/回收、转出与累计成本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逐工序成本卡及从切料到包装的成本瀑布；订单总成本必须等于全部有效工序实例汇总并可下钻源单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工序标准实际成本差异分析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工序结算、工单完工、月结或受控重算后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工序标准/预计/实际暂估/实际结算成本、材料价差/量差、人工工资率/效率、设备效率、委外价格、良率、返工报废和费用分配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按产品、订单、批次、工序、设备、人员、班次、供应商和期间比较；显示费率版本与数据截止时间</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在制品工序成本报告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工序报工、暂停、跨月、拆批/合批、质量冻结或结算变化后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在制所在工序、转入累计成本、本工序已发生未完工成本、等价产量、预计完工成本、停留时长和阻塞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数量与金额同时展示；按订单/工序/批次/工作中心下钻，支持月末在制分配底稿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工序成本完整性与月结检查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实时检查及工单结算/月结前强制运行</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未配置成本模板/费率、未报工、零负成本、数量不平、成本链断裂、重复分配、未结委外、未分制造费用、待重算和异常调整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形成责任人待办和阻断清单；问题全部关闭后才能锁定工序成本、结算工单或关账</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香港客户正式订单价格计算与审计表</w:t>
      </w:r>
    </w:p>
    <w:p>
      <w:pPr>
        <w:widowControl w:val="true"/>
      </w:pPr>
      <w:r>
        <w:rPr>
          <w:rFonts w:ascii="Calibri" w:hAnsi="Calibri" w:eastAsia="Arial Unicode MS"/>
          <w:b/>
        </w:rPr>
        <w:t>生成时机：</w:t>
      </w:r>
      <w:r>
        <w:rPr>
          <w:rFonts w:ascii="Calibri" w:hAnsi="Calibri" w:eastAsia="Arial Unicode MS"/>
          <w:i w:val="0"/>
        </w:rPr>
        <w:t>客户价格勾选变更、正式订单提交、客户/订单类型/原价/数量/币种变更或审核时</w:t>
      </w:r>
    </w:p>
    <w:p>
      <w:pPr>
        <w:widowControl w:val="true"/>
      </w:pPr>
      <w:r>
        <w:rPr>
          <w:rFonts w:ascii="Calibri" w:hAnsi="Calibri" w:eastAsia="Arial Unicode MS"/>
          <w:b/>
        </w:rPr>
        <w:t>数据范围：</w:t>
      </w:r>
      <w:r>
        <w:rPr>
          <w:rFonts w:ascii="Calibri" w:hAnsi="Calibri" w:eastAsia="Arial Unicode MS"/>
          <w:i w:val="0"/>
        </w:rPr>
        <w:t>客户勾选快照、订单类型、原始单价金额、适用系数、70%后单价金额、版本、审核、下游引用及异常</w:t>
      </w:r>
    </w:p>
    <w:p>
      <w:pPr>
        <w:widowControl w:val="true"/>
      </w:pPr>
      <w:r>
        <w:rPr>
          <w:rFonts w:ascii="Calibri" w:hAnsi="Calibri" w:eastAsia="Arial Unicode MS"/>
          <w:b/>
        </w:rPr>
        <w:t>输出要求：</w:t>
      </w:r>
      <w:r>
        <w:rPr>
          <w:rFonts w:ascii="Calibri" w:hAnsi="Calibri" w:eastAsia="Arial Unicode MS"/>
          <w:i w:val="0"/>
        </w:rPr>
        <w:t>PDF/Excel；证明仅已勾选客户的正式订单应用70%，样品/模具和其他客户保持原价；不另建分成或特殊结算表</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香港客户价格</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正式订单70%漏算/重复折算、样品或模具误算、客户或类型变更未重算、价格版本不一致、计算后毛利过低</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4"/>
        </w:numPr>
        <w:widowControl w:val="true"/>
      </w:pPr>
      <w:r>
        <w:rPr>
          <w:rFonts w:ascii="Calibri" w:hAnsi="Calibri" w:eastAsia="Arial Unicode MS"/>
        </w:rPr>
        <w:t>系统按事件或定时规则触发预警并通知责任人。</w:t>
      </w:r>
    </w:p>
    <w:p>
      <w:pPr>
        <w:spacing w:after="80" w:line="290" w:lineRule="auto"/>
        <w:numPr>
          <w:ilvl w:val="0"/>
          <w:numId w:val="24"/>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4"/>
        </w:numPr>
        <w:widowControl w:val="true"/>
      </w:pPr>
      <w:r>
        <w:rPr>
          <w:rFonts w:ascii="Calibri" w:hAnsi="Calibri" w:eastAsia="Arial Unicode MS"/>
        </w:rPr>
        <w:t>超过SLA未处理时按岗位、部门和订单等级自动升级。</w:t>
      </w:r>
    </w:p>
    <w:p>
      <w:pPr>
        <w:spacing w:after="80" w:line="290" w:lineRule="auto"/>
        <w:numPr>
          <w:ilvl w:val="0"/>
          <w:numId w:val="24"/>
        </w:numPr>
        <w:widowControl w:val="true"/>
      </w:pPr>
      <w:r>
        <w:rPr>
          <w:rFonts w:ascii="Calibri" w:hAnsi="Calibri" w:eastAsia="Arial Unicode MS"/>
        </w:rPr>
        <w:t>业务完成后提交关闭，必要时由品质、PMC或主管验证。</w:t>
      </w:r>
    </w:p>
    <w:p>
      <w:pPr>
        <w:spacing w:after="80" w:line="290" w:lineRule="auto"/>
        <w:numPr>
          <w:ilvl w:val="0"/>
          <w:numId w:val="24"/>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被勾选客户仍使用普通客户门户查看自己的订单、交付与正式文件；70%价格规则不增加独立门户、分成确认或特殊待办。</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沿用ERP普通客户订单、交付和报关资料状态；价格转换只在内部订单审核与授权报表中展示</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5"/>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5"/>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5"/>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5"/>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5"/>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6"/>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6"/>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6"/>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6"/>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6"/>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7"/>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7"/>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7"/>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7"/>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7"/>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8"/>
        </w:numPr>
        <w:widowControl w:val="true"/>
      </w:pPr>
      <w:r>
        <w:rPr>
          <w:rFonts w:ascii="Calibri" w:hAnsi="Calibri" w:eastAsia="Arial Unicode MS"/>
        </w:rPr>
        <w:t>CNC完工申报100件，品质只对送检对象做质量判定，不确认数量。</w:t>
      </w:r>
    </w:p>
    <w:p>
      <w:pPr>
        <w:spacing w:after="80" w:line="290" w:lineRule="auto"/>
        <w:numPr>
          <w:ilvl w:val="0"/>
          <w:numId w:val="28"/>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8"/>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8"/>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8"/>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9"/>
        </w:numPr>
        <w:widowControl w:val="true"/>
      </w:pPr>
      <w:r>
        <w:rPr>
          <w:rFonts w:ascii="Calibri" w:hAnsi="Calibri" w:eastAsia="Arial Unicode MS"/>
        </w:rPr>
        <w:t>上传客户图纸并保存版本。</w:t>
      </w:r>
    </w:p>
    <w:p>
      <w:pPr>
        <w:spacing w:after="80" w:line="290" w:lineRule="auto"/>
        <w:numPr>
          <w:ilvl w:val="0"/>
          <w:numId w:val="29"/>
        </w:numPr>
        <w:widowControl w:val="true"/>
      </w:pPr>
      <w:r>
        <w:rPr>
          <w:rFonts w:ascii="Calibri" w:hAnsi="Calibri" w:eastAsia="Arial Unicode MS"/>
        </w:rPr>
        <w:t>检索相似产品、采购和委外历史价。</w:t>
      </w:r>
    </w:p>
    <w:p>
      <w:pPr>
        <w:spacing w:after="80" w:line="290" w:lineRule="auto"/>
        <w:numPr>
          <w:ilvl w:val="0"/>
          <w:numId w:val="29"/>
        </w:numPr>
        <w:widowControl w:val="true"/>
      </w:pPr>
      <w:r>
        <w:rPr>
          <w:rFonts w:ascii="Calibri" w:hAnsi="Calibri" w:eastAsia="Arial Unicode MS"/>
        </w:rPr>
        <w:t>填写材料、工时、工装、委外、包装和毛利，生成成本分析表。</w:t>
      </w:r>
    </w:p>
    <w:p>
      <w:pPr>
        <w:spacing w:after="80" w:line="290" w:lineRule="auto"/>
        <w:numPr>
          <w:ilvl w:val="0"/>
          <w:numId w:val="29"/>
        </w:numPr>
        <w:widowControl w:val="true"/>
      </w:pPr>
      <w:r>
        <w:rPr>
          <w:rFonts w:ascii="Calibri" w:hAnsi="Calibri" w:eastAsia="Arial Unicode MS"/>
        </w:rPr>
        <w:t>完成工程/财务/管理审批并生成客户报价PDF。</w:t>
      </w:r>
    </w:p>
    <w:p>
      <w:pPr>
        <w:spacing w:after="80" w:line="290" w:lineRule="auto"/>
        <w:numPr>
          <w:ilvl w:val="0"/>
          <w:numId w:val="29"/>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30"/>
        </w:numPr>
        <w:widowControl w:val="true"/>
      </w:pPr>
      <w:r>
        <w:rPr>
          <w:rFonts w:ascii="Calibri" w:hAnsi="Calibri" w:eastAsia="Arial Unicode MS"/>
        </w:rPr>
        <w:t>接入一条许可行情并映射到企业材料牌号、单位和币种。</w:t>
      </w:r>
    </w:p>
    <w:p>
      <w:pPr>
        <w:spacing w:after="80" w:line="290" w:lineRule="auto"/>
        <w:numPr>
          <w:ilvl w:val="0"/>
          <w:numId w:val="30"/>
        </w:numPr>
        <w:widowControl w:val="true"/>
      </w:pPr>
      <w:r>
        <w:rPr>
          <w:rFonts w:ascii="Calibri" w:hAnsi="Calibri" w:eastAsia="Arial Unicode MS"/>
        </w:rPr>
        <w:t>叠加汇率、升贴水、加工、物流和税费计算企业落地参考价。</w:t>
      </w:r>
    </w:p>
    <w:p>
      <w:pPr>
        <w:spacing w:after="80" w:line="290" w:lineRule="auto"/>
        <w:numPr>
          <w:ilvl w:val="0"/>
          <w:numId w:val="30"/>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30"/>
        </w:numPr>
        <w:widowControl w:val="true"/>
      </w:pPr>
      <w:r>
        <w:rPr>
          <w:rFonts w:ascii="Calibri" w:hAnsi="Calibri" w:eastAsia="Arial Unicode MS"/>
        </w:rPr>
        <w:t>生成客户报价并保存行情、汇率和公式快照。</w:t>
      </w:r>
    </w:p>
    <w:p>
      <w:pPr>
        <w:spacing w:after="80" w:line="290" w:lineRule="auto"/>
        <w:numPr>
          <w:ilvl w:val="0"/>
          <w:numId w:val="30"/>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1"/>
        </w:numPr>
        <w:widowControl w:val="true"/>
      </w:pPr>
      <w:r>
        <w:rPr>
          <w:rFonts w:ascii="Calibri" w:hAnsi="Calibri" w:eastAsia="Arial Unicode MS"/>
        </w:rPr>
        <w:t>按订单和BOM展开需求。</w:t>
      </w:r>
    </w:p>
    <w:p>
      <w:pPr>
        <w:spacing w:after="80" w:line="290" w:lineRule="auto"/>
        <w:numPr>
          <w:ilvl w:val="0"/>
          <w:numId w:val="31"/>
        </w:numPr>
        <w:widowControl w:val="true"/>
      </w:pPr>
      <w:r>
        <w:rPr>
          <w:rFonts w:ascii="Calibri" w:hAnsi="Calibri" w:eastAsia="Arial Unicode MS"/>
        </w:rPr>
        <w:t>扣除已分配、冻结和不良库存，加入按期到货和在制。</w:t>
      </w:r>
    </w:p>
    <w:p>
      <w:pPr>
        <w:spacing w:after="80" w:line="290" w:lineRule="auto"/>
        <w:numPr>
          <w:ilvl w:val="0"/>
          <w:numId w:val="31"/>
        </w:numPr>
        <w:widowControl w:val="true"/>
      </w:pPr>
      <w:r>
        <w:rPr>
          <w:rFonts w:ascii="Calibri" w:hAnsi="Calibri" w:eastAsia="Arial Unicode MS"/>
        </w:rPr>
        <w:t>计算净需求和建议采购/生产量。</w:t>
      </w:r>
    </w:p>
    <w:p>
      <w:pPr>
        <w:spacing w:after="80" w:line="290" w:lineRule="auto"/>
        <w:numPr>
          <w:ilvl w:val="0"/>
          <w:numId w:val="31"/>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2"/>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2"/>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2"/>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2"/>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2"/>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2"/>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2"/>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2"/>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3"/>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3"/>
        </w:numPr>
        <w:widowControl w:val="true"/>
      </w:pPr>
      <w:r>
        <w:rPr>
          <w:rFonts w:ascii="Calibri" w:hAnsi="Calibri" w:eastAsia="Arial Unicode MS"/>
        </w:rPr>
        <w:t>验证各部门首页只显示本部门任务、待办、指标和授权数据。</w:t>
      </w:r>
    </w:p>
    <w:p>
      <w:pPr>
        <w:spacing w:after="80" w:line="290" w:lineRule="auto"/>
        <w:numPr>
          <w:ilvl w:val="0"/>
          <w:numId w:val="33"/>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3"/>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3"/>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4"/>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4"/>
        </w:numPr>
        <w:widowControl w:val="true"/>
      </w:pPr>
      <w:r>
        <w:rPr>
          <w:rFonts w:ascii="Calibri" w:hAnsi="Calibri" w:eastAsia="Arial Unicode MS"/>
        </w:rPr>
        <w:t>工件按路线进入清洗、丝印/镭雕、打磨/振磨并记录各自参数。</w:t>
      </w:r>
    </w:p>
    <w:p>
      <w:pPr>
        <w:spacing w:after="80" w:line="290" w:lineRule="auto"/>
        <w:numPr>
          <w:ilvl w:val="0"/>
          <w:numId w:val="34"/>
        </w:numPr>
        <w:widowControl w:val="true"/>
      </w:pPr>
      <w:r>
        <w:rPr>
          <w:rFonts w:ascii="Calibri" w:hAnsi="Calibri" w:eastAsia="Arial Unicode MS"/>
        </w:rPr>
        <w:t>需要组装的产品生成独立组装BOM、齐套、领料和组装工单。</w:t>
      </w:r>
    </w:p>
    <w:p>
      <w:pPr>
        <w:spacing w:after="80" w:line="290" w:lineRule="auto"/>
        <w:numPr>
          <w:ilvl w:val="0"/>
          <w:numId w:val="34"/>
        </w:numPr>
        <w:widowControl w:val="true"/>
      </w:pPr>
      <w:r>
        <w:rPr>
          <w:rFonts w:ascii="Calibri" w:hAnsi="Calibri" w:eastAsia="Arial Unicode MS"/>
        </w:rPr>
        <w:t>记录组件批次/序列号、扭矩/参数、测试和组件谱系。</w:t>
      </w:r>
    </w:p>
    <w:p>
      <w:pPr>
        <w:spacing w:after="80" w:line="290" w:lineRule="auto"/>
        <w:numPr>
          <w:ilvl w:val="0"/>
          <w:numId w:val="34"/>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5"/>
        </w:numPr>
        <w:widowControl w:val="true"/>
      </w:pPr>
      <w:r>
        <w:rPr>
          <w:rFonts w:ascii="Calibri" w:hAnsi="Calibri" w:eastAsia="Arial Unicode MS"/>
        </w:rPr>
        <w:t>新样品工单根据图纸和气泡号生成FAI任务。</w:t>
      </w:r>
    </w:p>
    <w:p>
      <w:pPr>
        <w:spacing w:after="80" w:line="290" w:lineRule="auto"/>
        <w:numPr>
          <w:ilvl w:val="0"/>
          <w:numId w:val="35"/>
        </w:numPr>
        <w:widowControl w:val="true"/>
      </w:pPr>
      <w:r>
        <w:rPr>
          <w:rFonts w:ascii="Calibri" w:hAnsi="Calibri" w:eastAsia="Arial Unicode MS"/>
        </w:rPr>
        <w:t>换型开工触发首检，生产到指定数量/时间触发巡检。</w:t>
      </w:r>
    </w:p>
    <w:p>
      <w:pPr>
        <w:spacing w:after="80" w:line="290" w:lineRule="auto"/>
        <w:numPr>
          <w:ilvl w:val="0"/>
          <w:numId w:val="35"/>
        </w:numPr>
        <w:widowControl w:val="true"/>
      </w:pPr>
      <w:r>
        <w:rPr>
          <w:rFonts w:ascii="Calibri" w:hAnsi="Calibri" w:eastAsia="Arial Unicode MS"/>
        </w:rPr>
        <w:t>工单结束前触发末件检，模拟末件超差并反查影响数量。</w:t>
      </w:r>
    </w:p>
    <w:p>
      <w:pPr>
        <w:spacing w:after="80" w:line="290" w:lineRule="auto"/>
        <w:numPr>
          <w:ilvl w:val="0"/>
          <w:numId w:val="35"/>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5"/>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6"/>
        </w:numPr>
        <w:widowControl w:val="true"/>
      </w:pPr>
      <w:r>
        <w:rPr>
          <w:rFonts w:ascii="Calibri" w:hAnsi="Calibri" w:eastAsia="Arial Unicode MS"/>
        </w:rPr>
        <w:t>导入两个劳务单位和正式员工的原始打卡、班次、请假和加班。</w:t>
      </w:r>
    </w:p>
    <w:p>
      <w:pPr>
        <w:spacing w:after="80" w:line="290" w:lineRule="auto"/>
        <w:numPr>
          <w:ilvl w:val="0"/>
          <w:numId w:val="36"/>
        </w:numPr>
        <w:widowControl w:val="true"/>
      </w:pPr>
      <w:r>
        <w:rPr>
          <w:rFonts w:ascii="Calibri" w:hAnsi="Calibri" w:eastAsia="Arial Unicode MS"/>
        </w:rPr>
        <w:t>系统计算个人、班组、部门和劳务单位的日报/月报及异常。</w:t>
      </w:r>
    </w:p>
    <w:p>
      <w:pPr>
        <w:spacing w:after="80" w:line="290" w:lineRule="auto"/>
        <w:numPr>
          <w:ilvl w:val="0"/>
          <w:numId w:val="36"/>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6"/>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6"/>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冻结受影响数量并确认第三、第四工序原结果仍然有效。</w:t>
      </w:r>
    </w:p>
    <w:p>
      <w:pPr>
        <w:spacing w:after="80" w:line="290" w:lineRule="auto"/>
        <w:numPr>
          <w:ilvl w:val="0"/>
          <w:numId w:val="37"/>
        </w:numPr>
        <w:widowControl w:val="true"/>
      </w:pPr>
      <w:r>
        <w:rPr>
          <w:rFonts w:ascii="Calibri" w:hAnsi="Calibri" w:eastAsia="Arial Unicode MS"/>
        </w:rPr>
        <w:t>生成第五→第二返工→复检→第五的受控路线。</w:t>
      </w:r>
    </w:p>
    <w:p>
      <w:pPr>
        <w:spacing w:after="80" w:line="290" w:lineRule="auto"/>
        <w:numPr>
          <w:ilvl w:val="0"/>
          <w:numId w:val="37"/>
        </w:numPr>
        <w:widowControl w:val="true"/>
      </w:pPr>
      <w:r>
        <w:rPr>
          <w:rFonts w:ascii="Calibri" w:hAnsi="Calibri" w:eastAsia="Arial Unicode MS"/>
        </w:rPr>
        <w:t>第二工序返工复检合格后直接返回第五工序。</w:t>
      </w:r>
    </w:p>
    <w:p>
      <w:pPr>
        <w:spacing w:after="80" w:line="290" w:lineRule="auto"/>
        <w:numPr>
          <w:ilvl w:val="0"/>
          <w:numId w:val="37"/>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8"/>
        </w:numPr>
        <w:widowControl w:val="true"/>
      </w:pPr>
      <w:r>
        <w:rPr>
          <w:rFonts w:ascii="Calibri" w:hAnsi="Calibri" w:eastAsia="Arial Unicode MS"/>
        </w:rPr>
        <w:t>第五工序发现第二工序问题并上传图片。</w:t>
      </w:r>
    </w:p>
    <w:p>
      <w:pPr>
        <w:spacing w:after="80" w:line="290" w:lineRule="auto"/>
        <w:numPr>
          <w:ilvl w:val="0"/>
          <w:numId w:val="38"/>
        </w:numPr>
        <w:widowControl w:val="true"/>
      </w:pPr>
      <w:r>
        <w:rPr>
          <w:rFonts w:ascii="Calibri" w:hAnsi="Calibri" w:eastAsia="Arial Unicode MS"/>
        </w:rPr>
        <w:t>质量与工程判定第二工序返工会影响第三、第四工序结果。</w:t>
      </w:r>
    </w:p>
    <w:p>
      <w:pPr>
        <w:spacing w:after="80" w:line="290" w:lineRule="auto"/>
        <w:numPr>
          <w:ilvl w:val="0"/>
          <w:numId w:val="38"/>
        </w:numPr>
        <w:widowControl w:val="true"/>
      </w:pPr>
      <w:r>
        <w:rPr>
          <w:rFonts w:ascii="Calibri" w:hAnsi="Calibri" w:eastAsia="Arial Unicode MS"/>
        </w:rPr>
        <w:t>生成第五→第二返工→第三→第四→第五的受控路线。</w:t>
      </w:r>
    </w:p>
    <w:p>
      <w:pPr>
        <w:spacing w:after="80" w:line="290" w:lineRule="auto"/>
        <w:numPr>
          <w:ilvl w:val="0"/>
          <w:numId w:val="38"/>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8"/>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9"/>
        </w:numPr>
        <w:widowControl w:val="true"/>
      </w:pPr>
      <w:r>
        <w:rPr>
          <w:rFonts w:ascii="Calibri" w:hAnsi="Calibri" w:eastAsia="Arial Unicode MS"/>
        </w:rPr>
        <w:t>从同一异常批次选择不同受影响数量。</w:t>
      </w:r>
    </w:p>
    <w:p>
      <w:pPr>
        <w:spacing w:after="80" w:line="290" w:lineRule="auto"/>
        <w:numPr>
          <w:ilvl w:val="0"/>
          <w:numId w:val="39"/>
        </w:numPr>
        <w:widowControl w:val="true"/>
      </w:pPr>
      <w:r>
        <w:rPr>
          <w:rFonts w:ascii="Calibri" w:hAnsi="Calibri" w:eastAsia="Arial Unicode MS"/>
        </w:rPr>
        <w:t>部分数量指定路线A，部分数量指定路线B。</w:t>
      </w:r>
    </w:p>
    <w:p>
      <w:pPr>
        <w:spacing w:after="80" w:line="290" w:lineRule="auto"/>
        <w:numPr>
          <w:ilvl w:val="0"/>
          <w:numId w:val="39"/>
        </w:numPr>
        <w:widowControl w:val="true"/>
      </w:pPr>
      <w:r>
        <w:rPr>
          <w:rFonts w:ascii="Calibri" w:hAnsi="Calibri" w:eastAsia="Arial Unicode MS"/>
        </w:rPr>
        <w:t>系统自动拆分子批次和二维码，分别显示在制位置与路线。</w:t>
      </w:r>
    </w:p>
    <w:p>
      <w:pPr>
        <w:spacing w:after="80" w:line="290" w:lineRule="auto"/>
        <w:numPr>
          <w:ilvl w:val="0"/>
          <w:numId w:val="39"/>
        </w:numPr>
        <w:widowControl w:val="true"/>
      </w:pPr>
      <w:r>
        <w:rPr>
          <w:rFonts w:ascii="Calibri" w:hAnsi="Calibri" w:eastAsia="Arial Unicode MS"/>
        </w:rPr>
        <w:t>未满足各自复检和汇合条件前禁止合批。</w:t>
      </w:r>
    </w:p>
    <w:p>
      <w:pPr>
        <w:spacing w:after="80" w:line="290" w:lineRule="auto"/>
        <w:numPr>
          <w:ilvl w:val="0"/>
          <w:numId w:val="39"/>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40"/>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40"/>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40"/>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40"/>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40"/>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1"/>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1"/>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1"/>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1"/>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1"/>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香港代生产客户正式订单70%价格</w:t>
      </w:r>
    </w:p>
    <w:p>
      <w:pPr>
        <w:spacing w:after="80" w:line="290" w:lineRule="auto"/>
        <w:numPr>
          <w:ilvl w:val="0"/>
          <w:numId w:val="42"/>
        </w:numPr>
        <w:widowControl w:val="true"/>
      </w:pPr>
      <w:r>
        <w:rPr>
          <w:rFonts w:ascii="Calibri" w:hAnsi="Calibri" w:eastAsia="Arial Unicode MS"/>
        </w:rPr>
        <w:t>在客户主数据勾选一个特定客户为香港代生产价格客户，分别建立正式、样品和模具订单并输入相同原始单价。</w:t>
      </w:r>
    </w:p>
    <w:p>
      <w:pPr>
        <w:spacing w:after="80" w:line="290" w:lineRule="auto"/>
        <w:numPr>
          <w:ilvl w:val="0"/>
          <w:numId w:val="42"/>
        </w:numPr>
        <w:widowControl w:val="true"/>
      </w:pPr>
      <w:r>
        <w:rPr>
          <w:rFonts w:ascii="Calibri" w:hAnsi="Calibri" w:eastAsia="Arial Unicode MS"/>
        </w:rPr>
        <w:t>证明只有该客户的正式业务订单自动生成原始价格×70%的订单价格，样品和模具订单均保持原始价格；再建立未勾选客户正式订单，证明同样保持原价。</w:t>
      </w:r>
    </w:p>
    <w:p>
      <w:pPr>
        <w:spacing w:after="80" w:line="290" w:lineRule="auto"/>
        <w:numPr>
          <w:ilvl w:val="0"/>
          <w:numId w:val="42"/>
        </w:numPr>
        <w:widowControl w:val="true"/>
      </w:pPr>
      <w:r>
        <w:rPr>
          <w:rFonts w:ascii="Calibri" w:hAnsi="Calibri" w:eastAsia="Arial Unicode MS"/>
        </w:rPr>
        <w:t>切换客户、切换订单类型并修改原始单价，验证系统自动重判、重算和生成新版本；尝试手工覆盖计算价或重复乘70%时阻断并预警。</w:t>
      </w:r>
    </w:p>
    <w:p>
      <w:pPr>
        <w:spacing w:after="80" w:line="290" w:lineRule="auto"/>
        <w:numPr>
          <w:ilvl w:val="0"/>
          <w:numId w:val="42"/>
        </w:numPr>
        <w:widowControl w:val="true"/>
      </w:pPr>
      <w:r>
        <w:rPr>
          <w:rFonts w:ascii="Calibri" w:hAnsi="Calibri" w:eastAsia="Arial Unicode MS"/>
        </w:rPr>
        <w:t>让业务经理和财务按普通订单流程审核，随后完成订单评审、MRP、采购、生产、品质、委外、包装、报关、开票和收款，证明除价格换算外没有增加或删减任何流程。</w:t>
      </w:r>
    </w:p>
    <w:p>
      <w:pPr>
        <w:spacing w:after="80" w:line="290" w:lineRule="auto"/>
        <w:numPr>
          <w:ilvl w:val="0"/>
          <w:numId w:val="42"/>
        </w:numPr>
        <w:widowControl w:val="true"/>
      </w:pPr>
      <w:r>
        <w:rPr>
          <w:rFonts w:ascii="Calibri" w:hAnsi="Calibri" w:eastAsia="Arial Unicode MS"/>
        </w:rPr>
        <w:t>用计算后正式订单价格与全部材料、人工、机时、委外、检验、返工、包装及工序成本计算毛利，并输出价格计算审计表。</w:t>
      </w:r>
    </w:p>
    <w:p>
      <w:pPr>
        <w:pStyle w:val="Heading2"/>
        <w:keepNext/>
        <w:widowControl w:val="true"/>
      </w:pPr>
      <w:r>
        <w:t>供应商在线报价到送货</w:t>
      </w:r>
    </w:p>
    <w:p>
      <w:pPr>
        <w:spacing w:after="80" w:line="290" w:lineRule="auto"/>
        <w:numPr>
          <w:ilvl w:val="0"/>
          <w:numId w:val="43"/>
        </w:numPr>
        <w:widowControl w:val="true"/>
      </w:pPr>
      <w:r>
        <w:rPr>
          <w:rFonts w:ascii="Calibri" w:hAnsi="Calibri" w:eastAsia="Arial Unicode MS"/>
        </w:rPr>
        <w:t>发布带图纸和阶梯数量的RFQ。</w:t>
      </w:r>
    </w:p>
    <w:p>
      <w:pPr>
        <w:spacing w:after="80" w:line="290" w:lineRule="auto"/>
        <w:numPr>
          <w:ilvl w:val="0"/>
          <w:numId w:val="43"/>
        </w:numPr>
        <w:widowControl w:val="true"/>
      </w:pPr>
      <w:r>
        <w:rPr>
          <w:rFonts w:ascii="Calibri" w:hAnsi="Calibri" w:eastAsia="Arial Unicode MS"/>
        </w:rPr>
        <w:t>三家供应商网页报价并提交技术偏离。</w:t>
      </w:r>
    </w:p>
    <w:p>
      <w:pPr>
        <w:spacing w:after="80" w:line="290" w:lineRule="auto"/>
        <w:numPr>
          <w:ilvl w:val="0"/>
          <w:numId w:val="43"/>
        </w:numPr>
        <w:widowControl w:val="true"/>
      </w:pPr>
      <w:r>
        <w:rPr>
          <w:rFonts w:ascii="Calibri" w:hAnsi="Calibri" w:eastAsia="Arial Unicode MS"/>
        </w:rPr>
        <w:t>多轮议价、保留版本、生成比价和定标。</w:t>
      </w:r>
    </w:p>
    <w:p>
      <w:pPr>
        <w:spacing w:after="80" w:line="290" w:lineRule="auto"/>
        <w:numPr>
          <w:ilvl w:val="0"/>
          <w:numId w:val="43"/>
        </w:numPr>
        <w:widowControl w:val="true"/>
      </w:pPr>
      <w:r>
        <w:rPr>
          <w:rFonts w:ascii="Calibri" w:hAnsi="Calibri" w:eastAsia="Arial Unicode MS"/>
        </w:rPr>
        <w:t>中标转采购/委外订单，供应商确认交期。</w:t>
      </w:r>
    </w:p>
    <w:p>
      <w:pPr>
        <w:spacing w:after="80" w:line="290" w:lineRule="auto"/>
        <w:numPr>
          <w:ilvl w:val="0"/>
          <w:numId w:val="43"/>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4"/>
        </w:numPr>
        <w:widowControl w:val="true"/>
      </w:pPr>
      <w:r>
        <w:rPr>
          <w:rFonts w:ascii="Calibri" w:hAnsi="Calibri" w:eastAsia="Arial Unicode MS"/>
        </w:rPr>
        <w:t>IQC或委外检验不合格。</w:t>
      </w:r>
    </w:p>
    <w:p>
      <w:pPr>
        <w:spacing w:after="80" w:line="290" w:lineRule="auto"/>
        <w:numPr>
          <w:ilvl w:val="0"/>
          <w:numId w:val="44"/>
        </w:numPr>
        <w:widowControl w:val="true"/>
      </w:pPr>
      <w:r>
        <w:rPr>
          <w:rFonts w:ascii="Calibri" w:hAnsi="Calibri" w:eastAsia="Arial Unicode MS"/>
        </w:rPr>
        <w:t>供应商门户收到异常并提交8D/补货。</w:t>
      </w:r>
    </w:p>
    <w:p>
      <w:pPr>
        <w:spacing w:after="80" w:line="290" w:lineRule="auto"/>
        <w:numPr>
          <w:ilvl w:val="0"/>
          <w:numId w:val="44"/>
        </w:numPr>
        <w:widowControl w:val="true"/>
      </w:pPr>
      <w:r>
        <w:rPr>
          <w:rFonts w:ascii="Calibri" w:hAnsi="Calibri" w:eastAsia="Arial Unicode MS"/>
        </w:rPr>
        <w:t>检验和整改关闭后更新绩效。</w:t>
      </w:r>
    </w:p>
    <w:p>
      <w:pPr>
        <w:spacing w:after="80" w:line="290" w:lineRule="auto"/>
        <w:numPr>
          <w:ilvl w:val="0"/>
          <w:numId w:val="44"/>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5"/>
        </w:numPr>
        <w:widowControl w:val="true"/>
      </w:pPr>
      <w:r>
        <w:rPr>
          <w:rFonts w:ascii="Calibri" w:hAnsi="Calibri" w:eastAsia="Arial Unicode MS"/>
        </w:rPr>
        <w:t>客户仅能看到自己的订单和受控里程碑。</w:t>
      </w:r>
    </w:p>
    <w:p>
      <w:pPr>
        <w:spacing w:after="80" w:line="290" w:lineRule="auto"/>
        <w:numPr>
          <w:ilvl w:val="0"/>
          <w:numId w:val="45"/>
        </w:numPr>
        <w:widowControl w:val="true"/>
      </w:pPr>
      <w:r>
        <w:rPr>
          <w:rFonts w:ascii="Calibri" w:hAnsi="Calibri" w:eastAsia="Arial Unicode MS"/>
        </w:rPr>
        <w:t>业务发布交货计划，客户在线确认。</w:t>
      </w:r>
    </w:p>
    <w:p>
      <w:pPr>
        <w:spacing w:after="80" w:line="290" w:lineRule="auto"/>
        <w:numPr>
          <w:ilvl w:val="0"/>
          <w:numId w:val="45"/>
        </w:numPr>
        <w:widowControl w:val="true"/>
      </w:pPr>
      <w:r>
        <w:rPr>
          <w:rFonts w:ascii="Calibri" w:hAnsi="Calibri" w:eastAsia="Arial Unicode MS"/>
        </w:rPr>
        <w:t>发货后客户下载装箱单、发票和检验报告。</w:t>
      </w:r>
    </w:p>
    <w:p>
      <w:pPr>
        <w:spacing w:after="80" w:line="290" w:lineRule="auto"/>
        <w:numPr>
          <w:ilvl w:val="0"/>
          <w:numId w:val="45"/>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6"/>
        </w:numPr>
        <w:widowControl w:val="true"/>
      </w:pPr>
      <w:r>
        <w:rPr>
          <w:rFonts w:ascii="Calibri" w:hAnsi="Calibri" w:eastAsia="Arial Unicode MS"/>
        </w:rPr>
        <w:t>模拟工序未按时开工、进度落后和已超期。</w:t>
      </w:r>
    </w:p>
    <w:p>
      <w:pPr>
        <w:spacing w:after="80" w:line="290" w:lineRule="auto"/>
        <w:numPr>
          <w:ilvl w:val="0"/>
          <w:numId w:val="46"/>
        </w:numPr>
        <w:widowControl w:val="true"/>
      </w:pPr>
      <w:r>
        <w:rPr>
          <w:rFonts w:ascii="Calibri" w:hAnsi="Calibri" w:eastAsia="Arial Unicode MS"/>
        </w:rPr>
        <w:t>模拟报价、合同或返工审批超时。</w:t>
      </w:r>
    </w:p>
    <w:p>
      <w:pPr>
        <w:spacing w:after="80" w:line="290" w:lineRule="auto"/>
        <w:numPr>
          <w:ilvl w:val="0"/>
          <w:numId w:val="46"/>
        </w:numPr>
        <w:widowControl w:val="true"/>
      </w:pPr>
      <w:r>
        <w:rPr>
          <w:rFonts w:ascii="Calibri" w:hAnsi="Calibri" w:eastAsia="Arial Unicode MS"/>
        </w:rPr>
        <w:t>系统按级别提醒、升级、记录原因和预计恢复。</w:t>
      </w:r>
    </w:p>
    <w:p>
      <w:pPr>
        <w:spacing w:after="80" w:line="290" w:lineRule="auto"/>
        <w:numPr>
          <w:ilvl w:val="0"/>
          <w:numId w:val="46"/>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7"/>
        </w:numPr>
        <w:widowControl w:val="true"/>
      </w:pPr>
      <w:r>
        <w:rPr>
          <w:rFonts w:ascii="Calibri" w:hAnsi="Calibri" w:eastAsia="Arial Unicode MS"/>
        </w:rPr>
        <w:t>询问未来30天资金缺口并显示回款、付款和假设。</w:t>
      </w:r>
    </w:p>
    <w:p>
      <w:pPr>
        <w:spacing w:after="80" w:line="290" w:lineRule="auto"/>
        <w:numPr>
          <w:ilvl w:val="0"/>
          <w:numId w:val="47"/>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7"/>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7"/>
        </w:numPr>
        <w:widowControl w:val="true"/>
      </w:pPr>
      <w:r>
        <w:rPr>
          <w:rFonts w:ascii="Calibri" w:hAnsi="Calibri" w:eastAsia="Arial Unicode MS"/>
        </w:rPr>
        <w:t>询问月结未完成任务和业务财务对账差异并下钻原单。</w:t>
      </w:r>
    </w:p>
    <w:p>
      <w:pPr>
        <w:spacing w:after="80" w:line="290" w:lineRule="auto"/>
        <w:numPr>
          <w:ilvl w:val="0"/>
          <w:numId w:val="47"/>
        </w:numPr>
        <w:widowControl w:val="true"/>
      </w:pPr>
      <w:r>
        <w:rPr>
          <w:rFonts w:ascii="Calibri" w:hAnsi="Calibri" w:eastAsia="Arial Unicode MS"/>
        </w:rPr>
        <w:t>核对答案与正式报表数字、口径和数据截止时间一致。</w:t>
      </w:r>
    </w:p>
    <w:p>
      <w:pPr>
        <w:spacing w:after="80" w:line="290" w:lineRule="auto"/>
        <w:numPr>
          <w:ilvl w:val="0"/>
          <w:numId w:val="47"/>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8"/>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8"/>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8"/>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8"/>
        </w:numPr>
        <w:widowControl w:val="true"/>
      </w:pPr>
      <w:r>
        <w:rPr>
          <w:rFonts w:ascii="Calibri" w:hAnsi="Calibri" w:eastAsia="Arial Unicode MS"/>
        </w:rPr>
        <w:t>答案提供指标定义、查询范围、引用报表和原始单据。</w:t>
      </w:r>
    </w:p>
    <w:p>
      <w:pPr>
        <w:spacing w:after="80" w:line="290" w:lineRule="auto"/>
        <w:numPr>
          <w:ilvl w:val="0"/>
          <w:numId w:val="48"/>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9"/>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9"/>
        </w:numPr>
        <w:widowControl w:val="true"/>
      </w:pPr>
      <w:r>
        <w:rPr>
          <w:rFonts w:ascii="Calibri" w:hAnsi="Calibri" w:eastAsia="Arial Unicode MS"/>
        </w:rPr>
        <w:t>修改源数据并重新审批后生成V2，V1保留且标记失效。</w:t>
      </w:r>
    </w:p>
    <w:p>
      <w:pPr>
        <w:spacing w:after="80" w:line="290" w:lineRule="auto"/>
        <w:numPr>
          <w:ilvl w:val="0"/>
          <w:numId w:val="49"/>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每道实际工艺不能建立独立成本卡、工序成本不能从本工序增量累计到订单总成本、返工重复执行不能再次计费，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不能做到仅已勾选香港代生产价格客户的正式业务订单按输入价格70%计价、样品模具及其他客户保持原价、价格以外流程完全不变，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交付后尾数返工入库直接入库或报废四路径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订单结案前投入交付入库报废在制数量强制平衡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客户主数据香港代生产价格客户勾选项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勾选启用停用申请审核生效和变更日志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仅勾选客户且正式业务订单同时成立时触发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业务输入原始单价金额完整保存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正式订单价格自动等于原始输入价格百分之七十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样品订单和模具订单保持原输入价格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未勾选客户所有订单保持原输入价格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客户勾选状态和订单类型建立下单时快照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原始价格系数计算后价格和舍入版本可追溯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禁止业务手工修改固定系数和计算后价格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防止业务先手工乘七十后系统重复折算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客户订单类型原价数量币种变化自动重判重算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已审核订单价格变化走普通变更和重新审核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业务经理和财务沿用普通订单审核权限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BOM评审MRP采购生产品质委外包装流程不变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报关发货开票应收收款总账流程不变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不建立独立三十分留存或特殊分成结算流程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计算后正式订单价格用于应收成本毛利经营分析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每道工艺和全部实际制造成本继续完整归集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价格漏算误算重复折算和版本不一致预警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香港客户正式订单价格明细与审计报告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样品模具及其他客户未应用七十的反向验证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自动生成初版架机表并经PMC确认下发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架机表调整留痕冲突检查和架机率统计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中途改工序经工程变更生成新路线版本并限定适用批次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勾选香港代生产价格客户的正式订单原价与百分之七十计算价并列保存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样品模具和其他客户不应用百分之七十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香港客户价格转换后沿用普通应收开票收款和总账流程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香港客户正式订单价格计算与审计表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订单尾数清单与尾数入库占用履历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未完结工单账龄表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架机表与架机率报表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长时间工单未完结账龄分层监控和疑似死单强制评审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香港客户正式订单百分之七十漏算或重复折算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香港客户样品模具误算或其他客户误用百分之七十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客户订单类型原价变化未重算和下游价格版本不一致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香港代生产价格客户沿用普通客户门户和权限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内部原始价格与百分之七十计算价按字段授权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客户勾选不产生独立门户流程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香港客户正式订单原价与百分之七十计算价分析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香港客户计算后订单价格成本毛利回款和交付分析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问答模型采用DeepSeek V4 Pro并记录模型版本用量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香港客户正式订单原价百分之七十计算价成本毛利问答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香港价格规则适用条件版本和异常引用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香港客户正式订单价格计算与审计表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客户价格勾选变更、正式订单提交、客户/订单类型/原价/数量/币种变更或审核时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PDF/Excel；证明仅已勾选客户的正式订单应用70%，样品/模具和其他客户保持原价；不另建分成或特殊结算表</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50"/>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50"/>
        </w:numPr>
        <w:widowControl w:val="true"/>
      </w:pPr>
      <w:r>
        <w:rPr>
          <w:rFonts w:ascii="Calibri" w:hAnsi="Calibri" w:eastAsia="Arial Unicode MS"/>
          <w:sz w:val="18"/>
        </w:rPr>
        <w:t>请在客户主数据勾选一个香港代生产价格客户，建立正式、样品和模具订单并录入同一原始价格；证明只有正式订单自动按70%生成订单价格，另外两类保持原价。</w:t>
      </w:r>
    </w:p>
    <w:p>
      <w:pPr>
        <w:spacing w:after="40" w:line="264" w:lineRule="auto"/>
        <w:numPr>
          <w:ilvl w:val="0"/>
          <w:numId w:val="50"/>
        </w:numPr>
        <w:widowControl w:val="true"/>
      </w:pPr>
      <w:r>
        <w:rPr>
          <w:rFonts w:ascii="Calibri" w:hAnsi="Calibri" w:eastAsia="Arial Unicode MS"/>
          <w:sz w:val="18"/>
        </w:rPr>
        <w:t>请将同一订单切换到未勾选客户、修改订单类型和原始价格，展示自动重判、重算、版本、重新审核和防止重复乘70%；随后按普通流程完成MRP、生产、报关、开票和收款。</w:t>
      </w:r>
    </w:p>
    <w:p>
      <w:pPr>
        <w:spacing w:after="40" w:line="264" w:lineRule="auto"/>
        <w:numPr>
          <w:ilvl w:val="0"/>
          <w:numId w:val="50"/>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50"/>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50"/>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50"/>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50"/>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50"/>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50"/>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50"/>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50"/>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50"/>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50"/>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50"/>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50"/>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50"/>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50"/>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50"/>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50"/>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50"/>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50"/>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50"/>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50"/>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50"/>
        </w:numPr>
        <w:widowControl w:val="true"/>
      </w:pPr>
      <w:r>
        <w:rPr>
          <w:rFonts w:ascii="Calibri" w:hAnsi="Calibri" w:eastAsia="Arial Unicode MS"/>
          <w:sz w:val="18"/>
        </w:rPr>
        <w:t>请展示报价、订单/工序/采购/齐套/供应商进度、逐工序成本卡/成本瀑布/标准实际差异/在制成本、香港客户正式订单70%价格审计、报关、对账、品质、停机、报废、良率和呆滞报表由系统生成。</w:t>
      </w:r>
    </w:p>
    <w:p>
      <w:pPr>
        <w:spacing w:after="40" w:line="264" w:lineRule="auto"/>
        <w:numPr>
          <w:ilvl w:val="0"/>
          <w:numId w:val="50"/>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50"/>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50"/>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50"/>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abstractNum w:abstractNumId="49">
    <w:multiLevelType w:val="singleLevel"/>
    <w:lvl w:ilvl="0">
      <w:start w:val="1"/>
      <w:numFmt w:val="decimal"/>
      <w:lvlText w:val="%1."/>
      <w:suff w:val="tab"/>
      <w:pPr>
        <w:tabs>
          <w:tab w:val="num" w:pos="540"/>
        </w:tabs>
        <w:ind w:left="540" w:hanging="280"/>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