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V2.5</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2026年8月12日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V2.1增补  </w:t>
      </w:r>
      <w:r>
        <w:rPr>
          <w:rFonts w:ascii="Calibri" w:hAnsi="Calibri" w:eastAsia="Arial Unicode MS"/>
          <w:color w:val="111111"/>
        </w:rPr>
        <w:t>查漏补缺增补：订单交付后尾数返工与入库四条处理路径及结案数量平衡校验；长时间工单未完结账龄监控与强制完结评审；PMC架机表自动生成、调整留痕、架机率与平衡化生产；中途改工序控制；财务与老板AI问答明确采用DeepSeek V4 Pro模型。</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V2.2增补  </w:t>
      </w:r>
      <w:r>
        <w:rPr>
          <w:rFonts w:ascii="Calibri" w:hAnsi="Calibri" w:eastAsia="Arial Unicode MS"/>
          <w:color w:val="111111"/>
        </w:rPr>
        <w:t>组织与实施两项结构性增补：一是部门蓝图由10个部门扩展为13个，业务部、仓库和IT由职能角色升级为独立部门，并按具体功能明细、审核与授权权限、预警信息、系统生成报表四个维度补齐完整清单；二是新增「模块开发顺序」一章，从自研开发视角规定平台先行、主数据打底、业务部切入、PMC执行环展开、财务与总经办收口的开发路线，并与分阶段实施路线对齐。</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V2.3增补  </w:t>
      </w:r>
      <w:r>
        <w:rPr>
          <w:rFonts w:ascii="Calibri" w:hAnsi="Calibri" w:eastAsia="Arial Unicode MS"/>
          <w:color w:val="111111"/>
        </w:rPr>
        <w:t>业务订单由三分类扩展为四分类，新增备料订单：不含交货义务，产品全部完工入库即视为完成；正式业务订单可关联备料订单并优先消耗其库存直到用完，订单平均生产成本按“（备料单件成本×消耗数量＋本单单件成本×新生产数量）÷订单总数量”加权结转；备料订单属于无客户订单支撑的库存投入，无论金额大小必须经总经办批准。业务部同步新增按客户生成对账单功能。</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V2.4增补  </w:t>
      </w:r>
      <w:r>
        <w:rPr>
          <w:rFonts w:ascii="Calibri" w:hAnsi="Calibri" w:eastAsia="Arial Unicode MS"/>
          <w:color w:val="111111"/>
        </w:rPr>
        <w:t>按最新决策删除香港代生产客户价格功能的全部内容：客户勾选、订单价格自动换算、专项权限、审计表、财务控制、专项预警与报表一并移除；所有客户的正式订单统一按报价与订单输入价格执行，不再存在价格换算规则。历史版本（V2.0~V2.3）中的相关描述仅作版本记录，不再属于建设范围。</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V2.5增补  </w:t>
      </w:r>
      <w:r>
        <w:rPr>
          <w:rFonts w:ascii="Calibri" w:hAnsi="Calibri" w:eastAsia="Arial Unicode MS"/>
          <w:color w:val="111111"/>
        </w:rPr>
        <w:t>新增「业务部模块需求明细（开发实施基线）」整章，将业务部与登录界面自7月31日24条增补以来的全部需求与拍板结论并入本方案作为唯一需求记录，含：报价强制上传图纸并强制关联成本分析、成本核算仅报价工程师、报价单修改申请、订单五类与追踪23节点链（进度按完成数/工单数）、BOM申请双开关与两级完成信号、退货两轴模型与结案口径、发票申请（红冲同表）、报关五单证与申报更正记录、客户对账单、发票申请、每日经营量分析、全表格可导出、登录申请账户与唯一编码、ECN设变两分类（有生产影响须PMC录入受影响数量并走返工）、演示账号等。系统安全要求以《ERP系统安全需求规格说明书》为权威基线并在本方案中引用。</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模块开发顺序</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业务部模块需求明细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207</w:t>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业务订单四分类与收费规则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备料订单不向客户交货、不直接收费，产品全部完工入库即视为完成，且无论金额大小必须经总经办批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备料订单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不直接向客户收费；收入通过后续关联的正式业务订单实现</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不适用收费方式；成本随正式业务订单加权结转</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不含交货义务，产品全部完工入库即视为订单完成；必须先有生效报价并建立BOM；业务提出、业务经理确认、财务审核资金占用，无论金额大小必须经总经办批准。</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完工入库形成库存资产、不产生应收；生产成本按与正式业务订单相同口径归集，被正式订单领用时按加权平均结转到正式订单成本。</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备料订单关联、消耗与加权成本</w:t>
      </w:r>
    </w:p>
    <w:p>
      <w:pPr>
        <w:pStyle w:val="ListBullet"/>
        <w:ind w:left="540" w:hanging="279"/>
        <w:widowControl w:val="true"/>
      </w:pPr>
      <w:r>
        <w:rPr>
          <w:rFonts w:ascii="Calibri" w:hAnsi="Calibri" w:eastAsia="Arial Unicode MS"/>
        </w:rPr>
        <w:t>备料订单不含交货义务：业务部不需要向客户交货，没有客户交期；产品全部完工入库即视为订单完成，不设其他完成状态。</w:t>
      </w:r>
    </w:p>
    <w:p>
      <w:pPr>
        <w:pStyle w:val="ListBullet"/>
        <w:ind w:left="540" w:hanging="279"/>
        <w:widowControl w:val="true"/>
      </w:pPr>
      <w:r>
        <w:rPr>
          <w:rFonts w:ascii="Calibri" w:hAnsi="Calibri" w:eastAsia="Arial Unicode MS"/>
        </w:rPr>
        <w:t>备料订单必须先有生效报价并引用报价单产品，需要建立BOM；生产、检验和入库流程与正式订单一致。</w:t>
      </w:r>
    </w:p>
    <w:p>
      <w:pPr>
        <w:pStyle w:val="ListBullet"/>
        <w:ind w:left="540" w:hanging="279"/>
        <w:widowControl w:val="true"/>
      </w:pPr>
      <w:r>
        <w:rPr>
          <w:rFonts w:ascii="Calibri" w:hAnsi="Calibri" w:eastAsia="Arial Unicode MS"/>
        </w:rPr>
        <w:t>下正式业务订单时可关联对应的备料订单：正式订单需求优先消耗备料库存，直到备料产品被用完，不足部分由正式订单继续生产；备料剩余数量与被哪张正式订单消耗的履历全程可追溯。</w:t>
      </w:r>
    </w:p>
    <w:p>
      <w:pPr>
        <w:pStyle w:val="ListBullet"/>
        <w:ind w:left="540" w:hanging="279"/>
        <w:widowControl w:val="true"/>
      </w:pPr>
      <w:r>
        <w:rPr>
          <w:rFonts w:ascii="Calibri" w:hAnsi="Calibri" w:eastAsia="Arial Unicode MS"/>
        </w:rPr>
        <w:t>成本口径：备料订单的生产成本与交付它的正式业务订单相同（同一成本模型核算）。</w:t>
      </w:r>
    </w:p>
    <w:p>
      <w:pPr>
        <w:pStyle w:val="ListBullet"/>
        <w:ind w:left="540" w:hanging="279"/>
        <w:widowControl w:val="true"/>
      </w:pPr>
      <w:r>
        <w:rPr>
          <w:rFonts w:ascii="Calibri" w:hAnsi="Calibri" w:eastAsia="Arial Unicode MS"/>
        </w:rPr>
        <w:t>加权平均成本：正式订单平均生产成本＝（备料单件成本×消耗备料数量＋本单单件生产成本×新生产数量）÷订单总数量。例：正式订单100个，消耗备料20个（单件成本10元）、新生产80个（单件成本12元），平均生产成本＝（10×20＋12×80）÷100＝11.6元/件。</w:t>
      </w:r>
    </w:p>
    <w:p>
      <w:pPr>
        <w:pStyle w:val="ListBullet"/>
        <w:ind w:left="540" w:hanging="279"/>
        <w:widowControl w:val="true"/>
      </w:pPr>
      <w:r>
        <w:rPr>
          <w:rFonts w:ascii="Calibri" w:hAnsi="Calibri" w:eastAsia="Arial Unicode MS"/>
        </w:rPr>
        <w:t>财务处理：备料完工入库形成库存资产、不产生应收；成本先归集在备料订单，被正式订单领用时按加权规则结转。</w:t>
      </w:r>
    </w:p>
    <w:p>
      <w:pPr>
        <w:pStyle w:val="ListBullet"/>
        <w:ind w:left="540" w:hanging="279"/>
        <w:widowControl w:val="true"/>
      </w:pPr>
      <w:r>
        <w:rPr>
          <w:rFonts w:ascii="Calibri" w:hAnsi="Calibri" w:eastAsia="Arial Unicode MS"/>
        </w:rPr>
        <w:t>审批控制：备料订单属于无客户订单支撑的库存投入，业务提出用途与预期消耗，业务经理确认必要性，财务审核资金占用与预算，无论金额大小必须经总经办批准后方可下达。</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ListBullet"/>
        <w:ind w:left="540" w:hanging="279"/>
        <w:widowControl w:val="true"/>
      </w:pPr>
      <w:r>
        <w:rPr>
          <w:rFonts w:ascii="Calibri" w:hAnsi="Calibri" w:eastAsia="Arial Unicode MS"/>
        </w:rPr>
        <w:t>备料订单未经总经办批准即下达生产，或审批要素（用途、预期消耗、资金占用）缺失。</w:t>
      </w:r>
    </w:p>
    <w:p>
      <w:pPr>
        <w:pStyle w:val="ListBullet"/>
        <w:ind w:left="540" w:hanging="279"/>
        <w:widowControl w:val="true"/>
      </w:pPr>
      <w:r>
        <w:rPr>
          <w:rFonts w:ascii="Calibri" w:hAnsi="Calibri" w:eastAsia="Arial Unicode MS"/>
        </w:rPr>
        <w:t>备料库存长期未被正式订单消耗（按30/90/180天分层），存在呆滞与跌价风险。</w:t>
      </w:r>
    </w:p>
    <w:p>
      <w:pPr>
        <w:pStyle w:val="ListBullet"/>
        <w:ind w:left="540" w:hanging="279"/>
        <w:widowControl w:val="true"/>
      </w:pPr>
      <w:r>
        <w:rPr>
          <w:rFonts w:ascii="Calibri" w:hAnsi="Calibri" w:eastAsia="Arial Unicode MS"/>
        </w:rPr>
        <w:t>备料消耗数量、剩余数量与加权成本结转不平，或消耗履历与正式订单关联缺失。</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备料订单与消耗报告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显示备料订单数量、审批记录、完工入库、剩余库存、关联正式订单、消耗数量、加权成本结转和长期未消耗预警。</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尾数返工与入库（订单交付后收尾）</w:t>
      </w:r>
    </w:p>
    <w:p>
      <w:pPr>
        <w:widowControl w:val="true"/>
      </w:pPr>
      <w:r>
        <w:rPr>
          <w:rFonts w:ascii="Calibri" w:hAnsi="Calibri" w:eastAsia="Arial Unicode MS"/>
          <w:i w:val="0"/>
        </w:rPr>
        <w:t>业务订单主批次交付后，剩余尾数（待返工不良品、返工合格品、超交余量和确认报废品）必须进入系统化收尾流程，禁止账外滞留。主批次发货过账后系统自动盘点该订单在制、待检、冻结和已完工未发货数量，生成订单尾数清单。</w:t>
      </w:r>
    </w:p>
    <w:p>
      <w:pPr>
        <w:pStyle w:val="Heading3"/>
        <w:keepNext/>
        <w:widowControl w:val="true"/>
      </w:pPr>
      <w:r>
        <w:t>尾数处理路径</w:t>
      </w:r>
    </w:p>
    <w:p>
      <w:pPr>
        <w:spacing w:after="80" w:line="290" w:lineRule="auto"/>
        <w:numPr>
          <w:ilvl w:val="0"/>
          <w:numId w:val="19"/>
        </w:numPr>
        <w:widowControl w:val="true"/>
      </w:pPr>
      <w:r>
        <w:rPr>
          <w:rFonts w:ascii="Calibri" w:hAnsi="Calibri" w:eastAsia="Arial Unicode MS"/>
        </w:rPr>
        <w:t>返工后补交客户：生成返工子订单，复用返工拆单与责任成本规则，返工合格后按补交发货流程出货并计入原订单交付数量。</w:t>
      </w:r>
    </w:p>
    <w:p>
      <w:pPr>
        <w:spacing w:after="80" w:line="290" w:lineRule="auto"/>
        <w:numPr>
          <w:ilvl w:val="0"/>
          <w:numId w:val="19"/>
        </w:numPr>
        <w:widowControl w:val="true"/>
      </w:pPr>
      <w:r>
        <w:rPr>
          <w:rFonts w:ascii="Calibri" w:hAnsi="Calibri" w:eastAsia="Arial Unicode MS"/>
        </w:rPr>
        <w:t>返工后入库：客户需求已满足时，返工合格品按半成品或成品入库转为公司库存，入库成本取该批实际工序累计成本，后续订单优先占用。</w:t>
      </w:r>
    </w:p>
    <w:p>
      <w:pPr>
        <w:spacing w:after="80" w:line="290" w:lineRule="auto"/>
        <w:numPr>
          <w:ilvl w:val="0"/>
          <w:numId w:val="19"/>
        </w:numPr>
        <w:widowControl w:val="true"/>
      </w:pPr>
      <w:r>
        <w:rPr>
          <w:rFonts w:ascii="Calibri" w:hAnsi="Calibri" w:eastAsia="Arial Unicode MS"/>
        </w:rPr>
        <w:t>直接入库：无质量问题的超交余量直接入成品库，并与产品、图纸版本和材料批次关联，供后续订单或补货使用。</w:t>
      </w:r>
    </w:p>
    <w:p>
      <w:pPr>
        <w:spacing w:after="80" w:line="290" w:lineRule="auto"/>
        <w:numPr>
          <w:ilvl w:val="0"/>
          <w:numId w:val="19"/>
        </w:numPr>
        <w:widowControl w:val="true"/>
      </w:pPr>
      <w:r>
        <w:rPr>
          <w:rFonts w:ascii="Calibri" w:hAnsi="Calibri" w:eastAsia="Arial Unicode MS"/>
        </w:rPr>
        <w:t>报废：无法修复的尾数走报废审批，计入订单报废成本和责任分析。</w:t>
      </w:r>
    </w:p>
    <w:p>
      <w:pPr>
        <w:pStyle w:val="Heading3"/>
        <w:keepNext/>
        <w:widowControl w:val="true"/>
      </w:pPr>
      <w:r>
        <w:t>尾数控制规则</w:t>
      </w:r>
    </w:p>
    <w:p>
      <w:pPr>
        <w:pStyle w:val="ListBullet"/>
        <w:ind w:left="540" w:hanging="279"/>
        <w:widowControl w:val="true"/>
      </w:pPr>
      <w:r>
        <w:rPr>
          <w:rFonts w:ascii="Calibri" w:hAnsi="Calibri" w:eastAsia="Arial Unicode MS"/>
        </w:rPr>
        <w:t>订单结案前系统强制校验：投入数量＝交付数量＋尾数入库数量＋报废数量＋在制返工数量，不平不得结案。</w:t>
      </w:r>
    </w:p>
    <w:p>
      <w:pPr>
        <w:pStyle w:val="ListBullet"/>
        <w:ind w:left="540" w:hanging="279"/>
        <w:widowControl w:val="true"/>
      </w:pPr>
      <w:r>
        <w:rPr>
          <w:rFonts w:ascii="Calibri" w:hAnsi="Calibri" w:eastAsia="Arial Unicode MS"/>
        </w:rPr>
        <w:t>尾数入库保留原订单号、批次码和完整工序履历，一码到底不中断；后续订单占用尾数库存时自动带出谱系。</w:t>
      </w:r>
    </w:p>
    <w:p>
      <w:pPr>
        <w:pStyle w:val="ListBullet"/>
        <w:ind w:left="540" w:hanging="279"/>
        <w:widowControl w:val="true"/>
      </w:pPr>
      <w:r>
        <w:rPr>
          <w:rFonts w:ascii="Calibri" w:hAnsi="Calibri" w:eastAsia="Arial Unicode MS"/>
        </w:rPr>
        <w:t>尾数返工成本按返工子订单独立归集，不冲抵主订单已确认成本；入库尾数按实际累计成本估价并与财务存货账一致。</w:t>
      </w:r>
    </w:p>
    <w:p>
      <w:pPr>
        <w:pStyle w:val="ListBullet"/>
        <w:ind w:left="540" w:hanging="279"/>
        <w:widowControl w:val="true"/>
      </w:pPr>
      <w:r>
        <w:rPr>
          <w:rFonts w:ascii="Calibri" w:hAnsi="Calibri" w:eastAsia="Arial Unicode MS"/>
        </w:rPr>
        <w:t>图纸或工艺版本升级后，旧版本尾数库存自动标记版本受限，占用前需工程确认可用性。</w:t>
      </w:r>
    </w:p>
    <w:p>
      <w:pPr>
        <w:pStyle w:val="Heading3"/>
        <w:keepNext/>
        <w:widowControl w:val="true"/>
      </w:pPr>
      <w:r>
        <w:t>尾数预警与报表</w:t>
      </w:r>
    </w:p>
    <w:p>
      <w:pPr>
        <w:pStyle w:val="ListBullet"/>
        <w:ind w:left="540" w:hanging="279"/>
        <w:widowControl w:val="true"/>
      </w:pPr>
      <w:r>
        <w:rPr>
          <w:rFonts w:ascii="Calibri" w:hAnsi="Calibri" w:eastAsia="Arial Unicode MS"/>
        </w:rPr>
        <w:t>预警：订单发货后超期（默认7天）尾数未定路径提醒PMC和业务；尾数返工子订单超期按统一工序规则升级；尾数库存超保留期（默认90天）未被占用转入呆滞物料分析。</w:t>
      </w:r>
    </w:p>
    <w:p>
      <w:pPr>
        <w:pStyle w:val="ListBullet"/>
        <w:ind w:left="540" w:hanging="279"/>
        <w:widowControl w:val="true"/>
      </w:pPr>
      <w:r>
        <w:rPr>
          <w:rFonts w:ascii="Calibri" w:hAnsi="Calibri" w:eastAsia="Arial Unicode MS"/>
        </w:rPr>
        <w:t>报表：订单尾数清单（订单、产品、数量、状态、路径、责任人、截止时间）、尾数入库与占用履历表、尾数返工成本表（并入返工子订单成本明细口径）。</w:t>
      </w:r>
    </w:p>
    <w:p>
      <w:pPr>
        <w:pStyle w:val="Heading2"/>
        <w:keepNext/>
        <w:widowControl w:val="true"/>
      </w:pPr>
      <w:r>
        <w:t>长时间工单未完结监控</w:t>
      </w:r>
    </w:p>
    <w:p>
      <w:pPr>
        <w:widowControl w:val="true"/>
      </w:pPr>
      <w:r>
        <w:rPr>
          <w:rFonts w:ascii="Calibri" w:hAnsi="Calibri" w:eastAsia="Arial Unicode MS"/>
          <w:i w:val="0"/>
        </w:rPr>
        <w:t>除单工序超期预警外，系统从工单整体维度监控所有已下达未关闭的生产工单、返工子订单、委外单、采购单和尾数处理单，防止在制、成本和交期黑洞。</w:t>
      </w:r>
    </w:p>
    <w:p>
      <w:pPr>
        <w:pStyle w:val="ListBullet"/>
        <w:ind w:left="540" w:hanging="279"/>
        <w:widowControl w:val="true"/>
      </w:pPr>
      <w:r>
        <w:rPr>
          <w:rFonts w:ascii="Calibri" w:hAnsi="Calibri" w:eastAsia="Arial Unicode MS"/>
        </w:rPr>
        <w:t>账龄＝当前时间－工单下达时间；停滞时长＝当前时间－最后一次有效业务动作（报工、转序、检验、收发料）时间；账龄超过标准制造周期×系数（默认1.5）即视为超龄。</w:t>
      </w:r>
    </w:p>
    <w:p>
      <w:pPr>
        <w:pStyle w:val="ListBullet"/>
        <w:ind w:left="540" w:hanging="279"/>
        <w:widowControl w:val="true"/>
      </w:pPr>
      <w:r>
        <w:rPr>
          <w:rFonts w:ascii="Calibri" w:hAnsi="Calibri" w:eastAsia="Arial Unicode MS"/>
        </w:rPr>
        <w:t>账龄分层（默认可配置）：停滞超3天或账龄超标准周期1.2倍为关注（黄色）；停滞超7天或1.5倍为超龄（橙色，必须填原因和预计完结时间）；停滞超15天或2倍为严重超龄（红色，升级部门负责人并进入总经办超期看板）；停滞超30天为疑似死单（深红色，强制完结评审）。</w:t>
      </w:r>
    </w:p>
    <w:p>
      <w:pPr>
        <w:pStyle w:val="ListBullet"/>
        <w:ind w:left="540" w:hanging="279"/>
        <w:widowControl w:val="true"/>
      </w:pPr>
      <w:r>
        <w:rPr>
          <w:rFonts w:ascii="Calibri" w:hAnsi="Calibri" w:eastAsia="Arial Unicode MS"/>
        </w:rPr>
        <w:t>疑似死单由PMC发起完结评审，生产、品质、财务会签，判定剩余数量走返工、入库、报废或取消；关闭前校验数量平衡和工序成本完整性，不允许直接删除工单。</w:t>
      </w:r>
    </w:p>
    <w:p>
      <w:pPr>
        <w:pStyle w:val="ListBullet"/>
        <w:ind w:left="540" w:hanging="279"/>
        <w:widowControl w:val="true"/>
      </w:pPr>
      <w:r>
        <w:rPr>
          <w:rFonts w:ascii="Calibri" w:hAnsi="Calibri" w:eastAsia="Arial Unicode MS"/>
        </w:rPr>
        <w:t>报表：未完结工单账龄表（按部门、机台、订单类型、账龄分层，可下钻工单和最后动作）、停滞原因分析、月结前应关未关清单（作为工序成本月结检查前置输入）。</w:t>
      </w: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工序成本同步要求  </w:t>
      </w:r>
      <w:r>
        <w:rPr>
          <w:rFonts w:ascii="Calibri" w:hAnsi="Calibri" w:eastAsia="Arial Unicode MS"/>
          <w:color w:val="111111"/>
        </w:rPr>
        <w:t>订单进入切料、CNC、车床、打磨、清洗、振磨、委外、镭雕、丝印、组装、检验、全检或包装任一工序时，系统同时建立独立工序成本卡；报工完成、质量判定和数量交接后更新本工序新增成本及累计成本。</w:t>
      </w: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业务部、工程部、PMC、采购、委外、仓库、生产部、品质部、后工序部、行政和IT共13个部门；设备等岗位若暂不独立成部门，仍需作为明确职能和权限角色存在。业务部、仓库和IT为独立部门：业务部承担报价、合同、订单与客户协同的完整责任，仓库承担账实与库位批次责任，IT承担系统平台、集成与安全责任。</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报价/合同/订单/客户协同</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客户档案、询报价、核价协调、合同评审、订单四分类、交期承诺、对账单、售后和外贸单证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报价单、合同评审结论、业务订单、客户对账与转化分析、外贸报关资料</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WMS/收发/库位/盘点</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收料、上架、库存状态、库位批次、备料拣配、余料、盘点、呆滞和条码防错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收发存台账、仓位图、备料齐套、盘点差异、余料与呆滞分析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IT</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系统管理/集成/运维</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组织权限、审批流引擎、编号规则、接口集成、硬件终端、备份与安全审计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接口运行与对账日报、权限审计、系统可用性、预警平台运行报告</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备料订单财务处理：备料完工入库形成库存资产、不产生应收；生产成本按与正式订单相同口径归集，被正式订单领用时按“（备料单件成本×消耗数量＋本单单件成本×新生产数量）÷订单总数量”加权结转；备料下达前财务审核资金占用与预算，批准权在总经办。</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工序级成本核算：按订单、工单、批次、路线版本、工序和工序执行实例分别归集转入成本、本工序新增成本、单位成本、累计成本及标准/实际差异。</w:t>
      </w:r>
    </w:p>
    <w:p>
      <w:pPr>
        <w:pStyle w:val="ListBullet"/>
        <w:ind w:left="540" w:hanging="279"/>
        <w:widowControl w:val="true"/>
      </w:pPr>
      <w:r>
        <w:rPr>
          <w:rFonts w:ascii="Calibri" w:hAnsi="Calibri" w:eastAsia="Arial Unicode MS"/>
        </w:rPr>
        <w:t>工序成本流转：上道累计成本随合格数量转入下道，切料、CNC/车床、打磨、清洗、振磨、委外、镭雕、丝印、组装、检验、全检和包装分别结算。</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工序人工/设备/工作中心/制造费用/刀具工装和委外费率由财务审核发布；无有效费率、数量不平、成本链断裂或未结委外时不得结算工单或关账。</w:t>
      </w:r>
    </w:p>
    <w:p>
      <w:pPr>
        <w:pStyle w:val="ListBullet"/>
        <w:ind w:left="540" w:hanging="279"/>
        <w:widowControl w:val="true"/>
      </w:pPr>
      <w:r>
        <w:rPr>
          <w:rFonts w:ascii="Calibri" w:hAnsi="Calibri" w:eastAsia="Arial Unicode MS"/>
        </w:rPr>
        <w:t>工序成本重算必须生成新版本和差异凭证；财务不能直接修改现场报工、领料、设备时长、检验或数量交接事实。</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工序成本模板/费率缺失、工序完工无实际成本、本工序成本为零/负数、转入累计成本断裂、拆批合批分配不平或工序总和不等于订单成本。</w:t>
      </w:r>
    </w:p>
    <w:p>
      <w:pPr>
        <w:pStyle w:val="ListBullet"/>
        <w:ind w:left="540" w:hanging="279"/>
        <w:widowControl w:val="true"/>
      </w:pPr>
      <w:r>
        <w:rPr>
          <w:rFonts w:ascii="Calibri" w:hAnsi="Calibri" w:eastAsia="Arial Unicode MS"/>
        </w:rPr>
        <w:t>返工/重流沿用原工序成本、委外回料无暂估、迟到发票差异未重算、工单结算/月结仍有未关闭工序成本卡。</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工序成本明细卡与瀑布：逐工序显示转入、本工序材料/人工/机器/刀具工装/委外/检验/包装/制造费用、转出和累计成本。</w:t>
      </w:r>
    </w:p>
    <w:p>
      <w:pPr>
        <w:pStyle w:val="ListBullet"/>
        <w:ind w:left="540" w:hanging="279"/>
        <w:widowControl w:val="true"/>
      </w:pPr>
      <w:r>
        <w:rPr>
          <w:rFonts w:ascii="Calibri" w:hAnsi="Calibri" w:eastAsia="Arial Unicode MS"/>
        </w:rPr>
        <w:t>工序标准实际差异、在制工序成本、报废质量损失和工序成本完整性/月结检查报告。</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工序成本经营分析：查看各工艺新增成本、累计成本、单位成本、标准实际差异、瓶颈成本和导致订单毛利下降的具体工序。</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重大工序费率调整、制造费用分配政策、异常损失处理、负成本例外和高额工序成本重算，在工程/生产/财务提供依据后由总经办按阈值批准。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某工艺单位成本或差异连续超阈值、工序成本链不完整导致订单毛利失真、工序结算异常阻塞月结或相同产品不同机台成本显著偏离。</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工序成本经营报告：各工艺成本占比/趋势、标准实际差异、在制成本、报废返工损失、设备/人员/供应商排名和订单毛利影响。</w:t>
      </w:r>
    </w:p>
    <w:p>
      <w:pPr>
        <w:pStyle w:val="Heading2"/>
        <w:keepNext/>
        <w:widowControl w:val="true"/>
      </w:pPr>
      <w:r>
        <w:t>业务部：报价、合同、订单与客户协同</w:t>
      </w:r>
    </w:p>
    <w:p>
      <w:pPr>
        <w:pStyle w:val="ListBullet"/>
        <w:ind w:left="540" w:hanging="279"/>
        <w:widowControl w:val="true"/>
      </w:pPr>
      <w:r>
        <w:rPr>
          <w:rFonts w:ascii="Calibri" w:hAnsi="Calibri" w:eastAsia="Arial Unicode MS"/>
        </w:rPr>
        <w:t>负责客户档案与信用信息维护、询价接收、核价协调、报价与审批、合同评审组织、业务订单四分类管理、交期承诺、客户协同门户运营、退货售后和外贸单证。</w:t>
      </w:r>
    </w:p>
    <w:p>
      <w:pPr>
        <w:pStyle w:val="ListBullet"/>
        <w:ind w:left="540" w:hanging="279"/>
        <w:widowControl w:val="true"/>
      </w:pPr>
      <w:r>
        <w:rPr>
          <w:rFonts w:ascii="Calibri" w:hAnsi="Calibri" w:eastAsia="Arial Unicode MS"/>
        </w:rPr>
        <w:t>订单类型与收费方式是两个独立字段：模具、样品订单可收费、免费或部分收费但必须审批；正式业务订单必须收费，零单价或缺付款条件时系统阻断提交；备料订单不向客户交货，完工入库即完成，必须经总经办批准。</w:t>
      </w:r>
    </w:p>
    <w:p>
      <w:pPr>
        <w:pStyle w:val="ListBullet"/>
        <w:ind w:left="540" w:hanging="279"/>
        <w:widowControl w:val="true"/>
      </w:pPr>
      <w:r>
        <w:rPr>
          <w:rFonts w:ascii="Calibri" w:hAnsi="Calibri" w:eastAsia="Arial Unicode MS"/>
        </w:rPr>
        <w:t>报价、核价、合同评审和订单审核全部纳入节点时效监测（QTN-01~03、ORD-01~04），超期自动预警升级。</w:t>
      </w:r>
    </w:p>
    <w:p>
      <w:pPr>
        <w:pStyle w:val="ListBullet"/>
        <w:ind w:left="540" w:hanging="279"/>
        <w:widowControl w:val="true"/>
      </w:pPr>
      <w:r>
        <w:rPr>
          <w:rFonts w:ascii="Calibri" w:hAnsi="Calibri" w:eastAsia="Arial Unicode MS"/>
        </w:rPr>
        <w:t>业务工作台展示待报价询价、报价待确认、订单待审、合同评审待办、交期风险、客诉与退货、客户门户待确认事项和可生成文件。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覆盖从客户询价到订单生效、客户协同与售后的全部商务过程；业务负责价格、合同和客户承诺，但不得修改成本核算结果、检验结论、库存和生产履历。</w:t>
      </w:r>
    </w:p>
    <w:p>
      <w:pPr>
        <w:pStyle w:val="Heading3"/>
        <w:keepNext/>
        <w:widowControl w:val="true"/>
      </w:pPr>
      <w:r>
        <w:t>具体功能明细</w:t>
      </w:r>
    </w:p>
    <w:p>
      <w:pPr>
        <w:pStyle w:val="ListBullet"/>
        <w:ind w:left="540" w:hanging="279"/>
        <w:widowControl w:val="true"/>
      </w:pPr>
      <w:r>
        <w:rPr>
          <w:rFonts w:ascii="Calibri" w:hAnsi="Calibri" w:eastAsia="Arial Unicode MS"/>
        </w:rPr>
        <w:t>客户档案与信用：维护客户基本信息、英文抬头、收货人、贸易条款、税率、账期、信用额度申请和客户等级。</w:t>
      </w:r>
    </w:p>
    <w:p>
      <w:pPr>
        <w:pStyle w:val="ListBullet"/>
        <w:ind w:left="540" w:hanging="279"/>
        <w:widowControl w:val="true"/>
      </w:pPr>
      <w:r>
        <w:rPr>
          <w:rFonts w:ascii="Calibri" w:hAnsi="Calibri" w:eastAsia="Arial Unicode MS"/>
        </w:rPr>
        <w:t>询价管理（QTN-01）：接收客户询价与图纸资料，记录数量分类（样品/批量/备料）、期望交期、包装运输、税率和贸易条件，转核价任务。</w:t>
      </w:r>
    </w:p>
    <w:p>
      <w:pPr>
        <w:pStyle w:val="ListBullet"/>
        <w:ind w:left="540" w:hanging="279"/>
        <w:widowControl w:val="true"/>
      </w:pPr>
      <w:r>
        <w:rPr>
          <w:rFonts w:ascii="Calibri" w:hAnsi="Calibri" w:eastAsia="Arial Unicode MS"/>
        </w:rPr>
        <w:t>核价协调（QTN-02）：发起相似产品检索，协调工程给出工艺路线与工时、采购给出材料与委外价格，形成内部成本分析与目标毛利。</w:t>
      </w:r>
    </w:p>
    <w:p>
      <w:pPr>
        <w:pStyle w:val="ListBullet"/>
        <w:ind w:left="540" w:hanging="279"/>
        <w:widowControl w:val="true"/>
      </w:pPr>
      <w:r>
        <w:rPr>
          <w:rFonts w:ascii="Calibri" w:hAnsi="Calibri" w:eastAsia="Arial Unicode MS"/>
        </w:rPr>
        <w:t>报价管理（QTN-03）：维护报价编号、版本、有效期、阶梯数量价格、审批状态、中英文PDF生成、客户确认结果和未成交原因。</w:t>
      </w:r>
    </w:p>
    <w:p>
      <w:pPr>
        <w:pStyle w:val="ListBullet"/>
        <w:ind w:left="540" w:hanging="279"/>
        <w:widowControl w:val="true"/>
      </w:pPr>
      <w:r>
        <w:rPr>
          <w:rFonts w:ascii="Calibri" w:hAnsi="Calibri" w:eastAsia="Arial Unicode MS"/>
        </w:rPr>
        <w:t>历史与相似产品报价查询：按客户、图号、材料、尺寸、工艺、数量和日期检索历史报价、成交价、报价成本、实际成本和毛利偏差。</w:t>
      </w:r>
    </w:p>
    <w:p>
      <w:pPr>
        <w:pStyle w:val="ListBullet"/>
        <w:ind w:left="540" w:hanging="279"/>
        <w:widowControl w:val="true"/>
      </w:pPr>
      <w:r>
        <w:rPr>
          <w:rFonts w:ascii="Calibri" w:hAnsi="Calibri" w:eastAsia="Arial Unicode MS"/>
        </w:rPr>
        <w:t>合同评审：组织业务、工程、PMC、采购、品质、财务和管理层完成批量订单下达前评审，归档合同扫描件、技术协议、质量协议和付款交期条款。</w:t>
      </w:r>
    </w:p>
    <w:p>
      <w:pPr>
        <w:pStyle w:val="ListBullet"/>
        <w:ind w:left="540" w:hanging="279"/>
        <w:widowControl w:val="true"/>
      </w:pPr>
      <w:r>
        <w:rPr>
          <w:rFonts w:ascii="Calibri" w:hAnsi="Calibri" w:eastAsia="Arial Unicode MS"/>
        </w:rPr>
        <w:t>业务订单管理（ORD-01）：建立订单并维护订单类型、收费方式、含税/未税金额、成本承担方、免费/减免原因、关联报价与客户原始订单。</w:t>
      </w:r>
    </w:p>
    <w:p>
      <w:pPr>
        <w:pStyle w:val="ListBullet"/>
        <w:ind w:left="540" w:hanging="279"/>
        <w:widowControl w:val="true"/>
      </w:pPr>
      <w:r>
        <w:rPr>
          <w:rFonts w:ascii="Calibri" w:hAnsi="Calibri" w:eastAsia="Arial Unicode MS"/>
        </w:rPr>
        <w:t>备料订单管理：引用生效报价建立备料订单，跟踪完工入库、剩余数量、关联正式订单与消耗履历；备料完工入库即订单完成。</w:t>
      </w:r>
    </w:p>
    <w:p>
      <w:pPr>
        <w:pStyle w:val="ListBullet"/>
        <w:ind w:left="540" w:hanging="279"/>
        <w:widowControl w:val="true"/>
      </w:pPr>
      <w:r>
        <w:rPr>
          <w:rFonts w:ascii="Calibri" w:hAnsi="Calibri" w:eastAsia="Arial Unicode MS"/>
        </w:rPr>
        <w:t>客户对账单生成：按客户和期间自动汇总出货、开票、收款、退货折让和未收余额，生成对账单供客户确认回签；数据与财务应收一致，支持导出PDF/Excel。</w:t>
      </w:r>
    </w:p>
    <w:p>
      <w:pPr>
        <w:pStyle w:val="ListBullet"/>
        <w:ind w:left="540" w:hanging="279"/>
        <w:widowControl w:val="true"/>
      </w:pPr>
      <w:r>
        <w:rPr>
          <w:rFonts w:ascii="Calibri" w:hAnsi="Calibri" w:eastAsia="Arial Unicode MS"/>
        </w:rPr>
        <w:t>订单变更管理：数量、交期、价格、图纸版本变更时发起影响分析（材料、在制、委外、库存、其他客户交期）并触发重新审批。</w:t>
      </w:r>
    </w:p>
    <w:p>
      <w:pPr>
        <w:pStyle w:val="ListBullet"/>
        <w:ind w:left="540" w:hanging="279"/>
        <w:widowControl w:val="true"/>
      </w:pPr>
      <w:r>
        <w:rPr>
          <w:rFonts w:ascii="Calibri" w:hAnsi="Calibri" w:eastAsia="Arial Unicode MS"/>
        </w:rPr>
        <w:t>客户退货、补货和售后：关联原订单、出货批次、图纸版本和检验记录，发起RMA、现场筛选、返修、补货、让步使用和客户8D。</w:t>
      </w:r>
    </w:p>
    <w:p>
      <w:pPr>
        <w:pStyle w:val="ListBullet"/>
        <w:ind w:left="540" w:hanging="279"/>
        <w:widowControl w:val="true"/>
      </w:pPr>
      <w:r>
        <w:rPr>
          <w:rFonts w:ascii="Calibri" w:hAnsi="Calibri" w:eastAsia="Arial Unicode MS"/>
        </w:rPr>
        <w:t>客户协同门户运营：发布受控里程碑、交货计划、发货和质量文件，接收客户确认、客诉和退货需求；禁止默认展示内部成本与供应商信息。</w:t>
      </w:r>
    </w:p>
    <w:p>
      <w:pPr>
        <w:pStyle w:val="ListBullet"/>
        <w:ind w:left="540" w:hanging="279"/>
        <w:widowControl w:val="true"/>
      </w:pPr>
      <w:r>
        <w:rPr>
          <w:rFonts w:ascii="Calibri" w:hAnsi="Calibri" w:eastAsia="Arial Unicode MS"/>
        </w:rPr>
        <w:t>外贸与报关：维护HS编码、英文品名、原产国和贸易条款，发货审核后生成形式发票、商业发票、装箱单、销售合同和报关数据包。</w:t>
      </w:r>
    </w:p>
    <w:p>
      <w:pPr>
        <w:pStyle w:val="ListBullet"/>
        <w:ind w:left="540" w:hanging="279"/>
        <w:widowControl w:val="true"/>
      </w:pPr>
      <w:r>
        <w:rPr>
          <w:rFonts w:ascii="Calibri" w:hAnsi="Calibri" w:eastAsia="Arial Unicode MS"/>
        </w:rPr>
        <w:t>交期承诺与进度跟踪：与PMC确认可承诺交期，跟踪订单主时钟节点进度并向客户同步受控里程碑。</w:t>
      </w:r>
    </w:p>
    <w:p>
      <w:pPr>
        <w:pStyle w:val="Heading3"/>
        <w:keepNext/>
        <w:widowControl w:val="true"/>
      </w:pPr>
      <w:r>
        <w:t>审核与授权权限</w:t>
      </w:r>
    </w:p>
    <w:p>
      <w:pPr>
        <w:pStyle w:val="ListBullet"/>
        <w:ind w:left="540" w:hanging="279"/>
        <w:widowControl w:val="true"/>
      </w:pPr>
      <w:r>
        <w:rPr>
          <w:rFonts w:ascii="Calibri" w:hAnsi="Calibri" w:eastAsia="Arial Unicode MS"/>
        </w:rPr>
        <w:t>报价按毛利、折扣、总额、新材料、新工艺、紧急交期、客户信用和工装投资分级审批；工程核价、采购外发价、财务毛利和管理层授权未完成不得生成正式客户版。</w:t>
      </w:r>
    </w:p>
    <w:p>
      <w:pPr>
        <w:pStyle w:val="ListBullet"/>
        <w:ind w:left="540" w:hanging="279"/>
        <w:widowControl w:val="true"/>
      </w:pPr>
      <w:r>
        <w:rPr>
          <w:rFonts w:ascii="Calibri" w:hAnsi="Calibri" w:eastAsia="Arial Unicode MS"/>
        </w:rPr>
        <w:t>免费或部分收费的模具/样品由业务提出费用承担与预计成本，业务经理确认必要性，财务审核会计处理，超授权额度报总经办；正式业务订单不得批准为免费。</w:t>
      </w:r>
    </w:p>
    <w:p>
      <w:pPr>
        <w:pStyle w:val="ListBullet"/>
        <w:ind w:left="540" w:hanging="279"/>
        <w:widowControl w:val="true"/>
      </w:pPr>
      <w:r>
        <w:rPr>
          <w:rFonts w:ascii="Calibri" w:hAnsi="Calibri" w:eastAsia="Arial Unicode MS"/>
        </w:rPr>
        <w:t>订单提交前必须关联客户原始订单、有效核价、单价、币种、税率和付款条件；零单价、金额为零或付款条件缺失时系统阻断，业务不得绕过。</w:t>
      </w:r>
    </w:p>
    <w:p>
      <w:pPr>
        <w:pStyle w:val="ListBullet"/>
        <w:ind w:left="540" w:hanging="279"/>
        <w:widowControl w:val="true"/>
      </w:pPr>
      <w:r>
        <w:rPr>
          <w:rFonts w:ascii="Calibri" w:hAnsi="Calibri" w:eastAsia="Arial Unicode MS"/>
        </w:rPr>
        <w:t>职责分离：订单由业务员建立、业务经理审核（ORD-02）、财务审核（ORD-03）、跨部门评审（ORD-04）逐级完成；系统阻止本人自审。</w:t>
      </w:r>
    </w:p>
    <w:p>
      <w:pPr>
        <w:pStyle w:val="ListBullet"/>
        <w:ind w:left="540" w:hanging="279"/>
        <w:widowControl w:val="true"/>
      </w:pPr>
      <w:r>
        <w:rPr>
          <w:rFonts w:ascii="Calibri" w:hAnsi="Calibri" w:eastAsia="Arial Unicode MS"/>
        </w:rPr>
        <w:t>订单类型或收费方式变更属重大变更，必须重新经业务经理、财务及授权管理层审批，并重算收入、成本、毛利和应收。</w:t>
      </w:r>
    </w:p>
    <w:p>
      <w:pPr>
        <w:pStyle w:val="ListBullet"/>
        <w:ind w:left="540" w:hanging="279"/>
        <w:widowControl w:val="true"/>
      </w:pPr>
      <w:r>
        <w:rPr>
          <w:rFonts w:ascii="Calibri" w:hAnsi="Calibri" w:eastAsia="Arial Unicode MS"/>
        </w:rPr>
        <w:t>客户信用额度、账期和逾期放行由业务提出，财务审核风险与金额，超授权阈值或重大客户例外由总经办批准。</w:t>
      </w:r>
    </w:p>
    <w:p>
      <w:pPr>
        <w:pStyle w:val="ListBullet"/>
        <w:ind w:left="540" w:hanging="279"/>
        <w:widowControl w:val="true"/>
      </w:pPr>
      <w:r>
        <w:rPr>
          <w:rFonts w:ascii="Calibri" w:hAnsi="Calibri" w:eastAsia="Arial Unicode MS"/>
        </w:rPr>
        <w:t>报价成本、供应商名称与价格、毛利属敏感字段，客户版文件自动隐藏；报价与合同文件下载留痕，外发权限独立授权。</w:t>
      </w:r>
    </w:p>
    <w:p>
      <w:pPr>
        <w:pStyle w:val="ListBullet"/>
        <w:ind w:left="540" w:hanging="279"/>
        <w:widowControl w:val="true"/>
      </w:pPr>
      <w:r>
        <w:rPr>
          <w:rFonts w:ascii="Calibri" w:hAnsi="Calibri" w:eastAsia="Arial Unicode MS"/>
        </w:rPr>
        <w:t>合同评审未通过时禁止下批量工单、采购订单、委外订单和新工装；评审结论和条件整改闭环后方可放行。</w:t>
      </w:r>
    </w:p>
    <w:p>
      <w:pPr>
        <w:pStyle w:val="ListBullet"/>
        <w:ind w:left="540" w:hanging="279"/>
        <w:widowControl w:val="true"/>
      </w:pPr>
      <w:r>
        <w:rPr>
          <w:rFonts w:ascii="Calibri" w:hAnsi="Calibri" w:eastAsia="Arial Unicode MS"/>
        </w:rPr>
        <w:t>备料订单属于无客户订单支撑的库存投入：业务提出用途与预期消耗，业务经理确认必要性，财务审核资金占用，无论金额大小必须经总经办批准后方可下达。</w:t>
      </w:r>
    </w:p>
    <w:p>
      <w:pPr>
        <w:pStyle w:val="ListBullet"/>
        <w:ind w:left="540" w:hanging="279"/>
        <w:widowControl w:val="true"/>
      </w:pPr>
      <w:r>
        <w:rPr>
          <w:rFonts w:ascii="Calibri" w:hAnsi="Calibri" w:eastAsia="Arial Unicode MS"/>
        </w:rPr>
        <w:t>客户对账单由系统按源单自动生成，业务不得手工修改金额；对账差异必须回到源单（出货、发票、收款）处理并留痕。</w:t>
      </w:r>
    </w:p>
    <w:p>
      <w:pPr>
        <w:pStyle w:val="Heading3"/>
        <w:keepNext/>
        <w:widowControl w:val="true"/>
      </w:pPr>
      <w:r>
        <w:t>预警信息</w:t>
      </w:r>
    </w:p>
    <w:p>
      <w:pPr>
        <w:pStyle w:val="ListBullet"/>
        <w:ind w:left="540" w:hanging="279"/>
        <w:widowControl w:val="true"/>
      </w:pPr>
      <w:r>
        <w:rPr>
          <w:rFonts w:ascii="Calibri" w:hAnsi="Calibri" w:eastAsia="Arial Unicode MS"/>
        </w:rPr>
        <w:t>询价超期未响应、核价任务超期、报价临近失效、客户确认超期或报价长期未跟进。</w:t>
      </w:r>
    </w:p>
    <w:p>
      <w:pPr>
        <w:pStyle w:val="ListBullet"/>
        <w:ind w:left="540" w:hanging="279"/>
        <w:widowControl w:val="true"/>
      </w:pPr>
      <w:r>
        <w:rPr>
          <w:rFonts w:ascii="Calibri" w:hAnsi="Calibri" w:eastAsia="Arial Unicode MS"/>
        </w:rPr>
        <w:t>材料行情变化超过企业阈值、价格快照过期或汇率明显变化，触发报价重新核价待办；未重新审批不得覆盖原报价版本。</w:t>
      </w:r>
    </w:p>
    <w:p>
      <w:pPr>
        <w:pStyle w:val="ListBullet"/>
        <w:ind w:left="540" w:hanging="279"/>
        <w:widowControl w:val="true"/>
      </w:pPr>
      <w:r>
        <w:rPr>
          <w:rFonts w:ascii="Calibri" w:hAnsi="Calibri" w:eastAsia="Arial Unicode MS"/>
        </w:rPr>
        <w:t>正式业务订单单价为零、金额为零、付款条件缺失、未关联核价或未上传原始客户订单时立即阻断。</w:t>
      </w:r>
    </w:p>
    <w:p>
      <w:pPr>
        <w:pStyle w:val="ListBullet"/>
        <w:ind w:left="540" w:hanging="279"/>
        <w:widowControl w:val="true"/>
      </w:pPr>
      <w:r>
        <w:rPr>
          <w:rFonts w:ascii="Calibri" w:hAnsi="Calibri" w:eastAsia="Arial Unicode MS"/>
        </w:rPr>
        <w:t>模具/样品免费或减免未完成审批、实际成本接近或超过批准额度、免费样品数量超过批准数量。</w:t>
      </w:r>
    </w:p>
    <w:p>
      <w:pPr>
        <w:pStyle w:val="ListBullet"/>
        <w:ind w:left="540" w:hanging="279"/>
        <w:widowControl w:val="true"/>
      </w:pPr>
      <w:r>
        <w:rPr>
          <w:rFonts w:ascii="Calibri" w:hAnsi="Calibri" w:eastAsia="Arial Unicode MS"/>
        </w:rPr>
        <w:t>订单变更未重新审批、交期承诺与PMC排程冲突、合同评审超期未完成。</w:t>
      </w:r>
    </w:p>
    <w:p>
      <w:pPr>
        <w:pStyle w:val="ListBullet"/>
        <w:ind w:left="540" w:hanging="279"/>
        <w:widowControl w:val="true"/>
      </w:pPr>
      <w:r>
        <w:rPr>
          <w:rFonts w:ascii="Calibri" w:hAnsi="Calibri" w:eastAsia="Arial Unicode MS"/>
        </w:rPr>
        <w:t>客户投诉、退货、8D回复超期未处理；客户门户待确认事项（报价、图纸、交货计划、收货）超期。</w:t>
      </w:r>
    </w:p>
    <w:p>
      <w:pPr>
        <w:pStyle w:val="ListBullet"/>
        <w:ind w:left="540" w:hanging="279"/>
        <w:widowControl w:val="true"/>
      </w:pPr>
      <w:r>
        <w:rPr>
          <w:rFonts w:ascii="Calibri" w:hAnsi="Calibri" w:eastAsia="Arial Unicode MS"/>
        </w:rPr>
        <w:t>备料订单未经总经办批准、备料库存长期未被消耗、备料消耗与成本结转不平。</w:t>
      </w:r>
    </w:p>
    <w:p>
      <w:pPr>
        <w:pStyle w:val="ListBullet"/>
        <w:ind w:left="540" w:hanging="279"/>
        <w:widowControl w:val="true"/>
      </w:pPr>
      <w:r>
        <w:rPr>
          <w:rFonts w:ascii="Calibri" w:hAnsi="Calibri" w:eastAsia="Arial Unicode MS"/>
        </w:rPr>
        <w:t>客户对账单逾期未回签、对账差异长期未解决。</w:t>
      </w:r>
    </w:p>
    <w:p>
      <w:pPr>
        <w:pStyle w:val="Heading3"/>
        <w:keepNext/>
        <w:widowControl w:val="true"/>
      </w:pPr>
      <w:r>
        <w:t>系统生成报表</w:t>
      </w:r>
    </w:p>
    <w:p>
      <w:pPr>
        <w:pStyle w:val="ListBullet"/>
        <w:ind w:left="540" w:hanging="279"/>
        <w:widowControl w:val="true"/>
      </w:pPr>
      <w:r>
        <w:rPr>
          <w:rFonts w:ascii="Calibri" w:hAnsi="Calibri" w:eastAsia="Arial Unicode MS"/>
        </w:rPr>
        <w:t>报价台账与转化分析：报价数量、版本、成交率、未成交原因、报价周期，按业务员、客户、产品和期间钻取。</w:t>
      </w:r>
    </w:p>
    <w:p>
      <w:pPr>
        <w:pStyle w:val="ListBullet"/>
        <w:ind w:left="540" w:hanging="279"/>
        <w:widowControl w:val="true"/>
      </w:pPr>
      <w:r>
        <w:rPr>
          <w:rFonts w:ascii="Calibri" w:hAnsi="Calibri" w:eastAsia="Arial Unicode MS"/>
        </w:rPr>
        <w:t>三类订单结构与金额报表：模具、样品、正式订单的数量、收费方式、订单额、客户、项目和趋势。</w:t>
      </w:r>
    </w:p>
    <w:p>
      <w:pPr>
        <w:pStyle w:val="ListBullet"/>
        <w:ind w:left="540" w:hanging="279"/>
        <w:widowControl w:val="true"/>
      </w:pPr>
      <w:r>
        <w:rPr>
          <w:rFonts w:ascii="Calibri" w:hAnsi="Calibri" w:eastAsia="Arial Unicode MS"/>
        </w:rPr>
        <w:t>订单进度与准交分析：订单主时钟节点进度、准交率、延期原因和客户可见里程碑达成。</w:t>
      </w:r>
    </w:p>
    <w:p>
      <w:pPr>
        <w:pStyle w:val="ListBullet"/>
        <w:ind w:left="540" w:hanging="279"/>
        <w:widowControl w:val="true"/>
      </w:pPr>
      <w:r>
        <w:rPr>
          <w:rFonts w:ascii="Calibri" w:hAnsi="Calibri" w:eastAsia="Arial Unicode MS"/>
        </w:rPr>
        <w:t>客户退货与售后分析：RMA数量、原因、退货返工成本、补货、8D关闭时效和重复问题。</w:t>
      </w:r>
    </w:p>
    <w:p>
      <w:pPr>
        <w:pStyle w:val="ListBullet"/>
        <w:ind w:left="540" w:hanging="279"/>
        <w:widowControl w:val="true"/>
      </w:pPr>
      <w:r>
        <w:rPr>
          <w:rFonts w:ascii="Calibri" w:hAnsi="Calibri" w:eastAsia="Arial Unicode MS"/>
        </w:rPr>
        <w:t>外贸单证台账：形式发票、商业发票、装箱单、报关数据包版本和申报回执。</w:t>
      </w:r>
    </w:p>
    <w:p>
      <w:pPr>
        <w:pStyle w:val="ListBullet"/>
        <w:ind w:left="540" w:hanging="279"/>
        <w:widowControl w:val="true"/>
      </w:pPr>
      <w:r>
        <w:rPr>
          <w:rFonts w:ascii="Calibri" w:hAnsi="Calibri" w:eastAsia="Arial Unicode MS"/>
        </w:rPr>
        <w:t>报价成本与实际成本偏差：报价毛利、标准毛利与实际毛利比较，按客户、产品和数量阶梯分析。</w:t>
      </w:r>
    </w:p>
    <w:p>
      <w:pPr>
        <w:pStyle w:val="ListBullet"/>
        <w:ind w:left="540" w:hanging="279"/>
        <w:widowControl w:val="true"/>
      </w:pPr>
      <w:r>
        <w:rPr>
          <w:rFonts w:ascii="Calibri" w:hAnsi="Calibri" w:eastAsia="Arial Unicode MS"/>
        </w:rPr>
        <w:t>业务审核时效报告：QTN与ORD各节点进入、处理、总历时、P90/P95、按时率及超期原因。</w:t>
      </w:r>
    </w:p>
    <w:p>
      <w:pPr>
        <w:pStyle w:val="ListBullet"/>
        <w:ind w:left="540" w:hanging="279"/>
        <w:widowControl w:val="true"/>
      </w:pPr>
      <w:r>
        <w:rPr>
          <w:rFonts w:ascii="Calibri" w:hAnsi="Calibri" w:eastAsia="Arial Unicode MS"/>
        </w:rPr>
        <w:t>备料订单与消耗报告：备料数量、审批、入库、剩余、关联正式订单、消耗数量和加权成本结转。</w:t>
      </w:r>
    </w:p>
    <w:p>
      <w:pPr>
        <w:pStyle w:val="ListBullet"/>
        <w:ind w:left="540" w:hanging="279"/>
        <w:widowControl w:val="true"/>
      </w:pPr>
      <w:r>
        <w:rPr>
          <w:rFonts w:ascii="Calibri" w:hAnsi="Calibri" w:eastAsia="Arial Unicode MS"/>
        </w:rPr>
        <w:t>客户对账单：按客户和期间列示出货明细、发票、收款、退货折让、未收余额和回签状态。</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ListBullet"/>
        <w:ind w:left="540" w:hanging="279"/>
        <w:widowControl w:val="true"/>
      </w:pPr>
      <w:r>
        <w:rPr>
          <w:rFonts w:ascii="Calibri" w:hAnsi="Calibri" w:eastAsia="Arial Unicode MS"/>
        </w:rPr>
        <w:t>工序成本事实采集：每次CNC/车床执行独立记录准备、调机、人员、设备、材料、刀具夹具、投入/合格/不良/返工/报废和停机，形成独立成本卡数据源。</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ListBullet"/>
        <w:ind w:left="540" w:hanging="279"/>
        <w:widowControl w:val="true"/>
      </w:pPr>
      <w:r>
        <w:rPr>
          <w:rFonts w:ascii="Calibri" w:hAnsi="Calibri" w:eastAsia="Arial Unicode MS"/>
        </w:rPr>
        <w:t>操作员和生产主管审核执行数量、工时和资源，但无权修改人工/机时费率或成本金额；报工更正影响成本时需保留原值并由财务重算。</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ListBullet"/>
        <w:ind w:left="540" w:hanging="279"/>
        <w:widowControl w:val="true"/>
      </w:pPr>
      <w:r>
        <w:rPr>
          <w:rFonts w:ascii="Calibri" w:hAnsi="Calibri" w:eastAsia="Arial Unicode MS"/>
        </w:rPr>
        <w:t>CNC/车床已完工但未记录人员、设备、材料、刀具、数量或时长，本次工序成本为零/异常，或第二次执行未建立新工序实例。</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ListBullet"/>
        <w:ind w:left="540" w:hanging="279"/>
        <w:widowControl w:val="true"/>
      </w:pPr>
      <w:r>
        <w:rPr>
          <w:rFonts w:ascii="Calibri" w:hAnsi="Calibri" w:eastAsia="Arial Unicode MS"/>
        </w:rPr>
        <w:t>CNC/车床工序成本与效率报告：标准/实际材料、人工、机时、刀具、准备/运行、良率、报废、停机及单位成本差异。</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ListBullet"/>
        <w:ind w:left="540" w:hanging="279"/>
        <w:widowControl w:val="true"/>
      </w:pPr>
      <w:r>
        <w:rPr>
          <w:rFonts w:ascii="Calibri" w:hAnsi="Calibri" w:eastAsia="Arial Unicode MS"/>
        </w:rPr>
        <w:t>工序检验成本事实：首检、巡检、末件、FAI、复检、全检和OQC分别记录任务点数、检验员工时、检具/设备、耗材和外检费用，并关联被检工序成本卡。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ListBullet"/>
        <w:ind w:left="540" w:hanging="279"/>
        <w:widowControl w:val="true"/>
      </w:pPr>
      <w:r>
        <w:rPr>
          <w:rFonts w:ascii="Calibri" w:hAnsi="Calibri" w:eastAsia="Arial Unicode MS"/>
        </w:rPr>
        <w:t>品质确认检验任务和实际工时/资源，不维护财务费率；检验记录更正影响成本时必须保留原值并触发财务重算。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ListBullet"/>
        <w:ind w:left="540" w:hanging="279"/>
        <w:widowControl w:val="true"/>
      </w:pPr>
      <w:r>
        <w:rPr>
          <w:rFonts w:ascii="Calibri" w:hAnsi="Calibri" w:eastAsia="Arial Unicode MS"/>
        </w:rPr>
        <w:t>检验任务已完成但缺少点数、工时、检具/设备或成本关联，重复检验/返工复检沿用原检验成本，导致工序质量成本遗漏。</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ListBullet"/>
        <w:ind w:left="540" w:hanging="279"/>
        <w:widowControl w:val="true"/>
      </w:pPr>
      <w:r>
        <w:rPr>
          <w:rFonts w:ascii="Calibri" w:hAnsi="Calibri" w:eastAsia="Arial Unicode MS"/>
        </w:rPr>
        <w:t>逐工序检验成本报告：首检、巡检、末件、FAI、复检、全检和OQC的工时、点数、设备耗材、外检费、单位成本及质量结果。</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ListBullet"/>
        <w:ind w:left="540" w:hanging="279"/>
        <w:widowControl w:val="true"/>
      </w:pPr>
      <w:r>
        <w:rPr>
          <w:rFonts w:ascii="Calibri" w:hAnsi="Calibri" w:eastAsia="Arial Unicode MS"/>
        </w:rPr>
        <w:t>逐站成本事实：清洗、丝印、镭雕、打磨、振磨、组装、全检和包装每次执行分别记录人员、设备、时间、耗材、投入产出、返工报废和检验，形成独立工序成本卡。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ListBullet"/>
        <w:ind w:left="540" w:hanging="279"/>
        <w:widowControl w:val="true"/>
      </w:pPr>
      <w:r>
        <w:rPr>
          <w:rFonts w:ascii="Calibri" w:hAnsi="Calibri" w:eastAsia="Arial Unicode MS"/>
        </w:rPr>
        <w:t>后工序人员只能确认报工、耗材、数量和时间，不能修改成本费率；影响成本的更正保留原值、主管复核并触发财务重算。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ListBullet"/>
        <w:ind w:left="540" w:hanging="279"/>
        <w:widowControl w:val="true"/>
      </w:pPr>
      <w:r>
        <w:rPr>
          <w:rFonts w:ascii="Calibri" w:hAnsi="Calibri" w:eastAsia="Arial Unicode MS"/>
        </w:rPr>
        <w:t>清洗/丝印/镭雕/打磨/振磨/组装/全检/包装被合并报成一个工序、完工无人员设备耗材时长，或重复执行未建立新成本实例。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ListBullet"/>
        <w:ind w:left="540" w:hanging="279"/>
        <w:widowControl w:val="true"/>
      </w:pPr>
      <w:r>
        <w:rPr>
          <w:rFonts w:ascii="Calibri" w:hAnsi="Calibri" w:eastAsia="Arial Unicode MS"/>
        </w:rPr>
        <w:t>后工序逐站成本报告：每道清洗、丝印、镭雕、打磨、振磨、组装、全检和包装的材料/耗材、人工、设备、检验、返工报废和单位成本。</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ListBullet"/>
        <w:ind w:left="540" w:hanging="279"/>
        <w:widowControl w:val="true"/>
      </w:pPr>
      <w:r>
        <w:rPr>
          <w:rFonts w:ascii="Calibri" w:hAnsi="Calibri" w:eastAsia="Arial Unicode MS"/>
        </w:rPr>
        <w:t>工序成本模板：为路线每道工序维护标准材料/辅料、人员类别、设备/工作中心、准备与运行时间、刀具工装、损耗、检验和计价单位。</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ListBullet"/>
        <w:ind w:left="540" w:hanging="279"/>
        <w:widowControl w:val="true"/>
      </w:pPr>
      <w:r>
        <w:rPr>
          <w:rFonts w:ascii="Calibri" w:hAnsi="Calibri" w:eastAsia="Arial Unicode MS"/>
        </w:rPr>
        <w:t>工艺路线发布前必须通过成本采集完整性检查；缺少成本模板、标准资源/工时、成本中心或委外计价信息时不得发布。</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ListBullet"/>
        <w:ind w:left="540" w:hanging="279"/>
        <w:widowControl w:val="true"/>
      </w:pPr>
      <w:r>
        <w:rPr>
          <w:rFonts w:ascii="Calibri" w:hAnsi="Calibri" w:eastAsia="Arial Unicode MS"/>
        </w:rPr>
        <w:t>工艺路线存在合并工序/其他加工、工序成本模板缺失、标准资源/工时/损耗未维护或路线变更未生成新成本版本。</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ListBullet"/>
        <w:ind w:left="540" w:hanging="279"/>
        <w:widowControl w:val="true"/>
      </w:pPr>
      <w:r>
        <w:rPr>
          <w:rFonts w:ascii="Calibri" w:hAnsi="Calibri" w:eastAsia="Arial Unicode MS"/>
        </w:rPr>
        <w:t>工艺路线成本采集完整性报告：逐工序检查材料、人工、设备、刀具工装、委外、检验、损耗、标准工时和成本中心。</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工序成本计划基础：排程使用工程发布的独立工序和标准工时，不允许为简化计划合并实际需要分别报工和核算成本的工艺。</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PMC可调整工序计划但不能删除成本卡；拆批、合批、改线或跳序审批必须生成明确成本分配与重算影响。</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工序被计划合并/跳过导致成本卡缺失、拆批合批数量与成本分配对象不一致，或返工重流工序未纳入成本实例。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计划与工序成本对象一致性报告：计划工序、实际执行实例、标准工时、拆合批、返工重流和成本卡完整性。</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ListBullet"/>
        <w:ind w:left="540" w:hanging="279"/>
        <w:widowControl w:val="true"/>
      </w:pPr>
      <w:r>
        <w:rPr>
          <w:rFonts w:ascii="Calibri" w:hAnsi="Calibri" w:eastAsia="Arial Unicode MS"/>
        </w:rPr>
        <w:t>委外工序独立成本：热处理、阳极、喷涂、电镀等每一种委外工艺分别建委外工序和成本卡，按订单/批次归集加工、最低批量、运费、损耗、复检和返工。</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ListBullet"/>
        <w:ind w:left="540" w:hanging="279"/>
        <w:widowControl w:val="true"/>
      </w:pPr>
      <w:r>
        <w:rPr>
          <w:rFonts w:ascii="Calibri" w:hAnsi="Calibri" w:eastAsia="Arial Unicode MS"/>
        </w:rPr>
        <w:t>不同委外工艺不得合并对账或用总加工费回填；每道委外工序的暂估、对账、发票和差异分别审核并与成本卡勾稽。</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ListBullet"/>
        <w:ind w:left="540" w:hanging="279"/>
        <w:widowControl w:val="true"/>
      </w:pPr>
      <w:r>
        <w:rPr>
          <w:rFonts w:ascii="Calibri" w:hAnsi="Calibri" w:eastAsia="Arial Unicode MS"/>
        </w:rPr>
        <w:t>委外工序已合格回料但成本卡仍为零/暂估缺失，不同委外工艺被合并计费，或发票价差未回写对应工序。</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ListBullet"/>
        <w:ind w:left="540" w:hanging="279"/>
        <w:widowControl w:val="true"/>
      </w:pPr>
      <w:r>
        <w:rPr>
          <w:rFonts w:ascii="Calibri" w:hAnsi="Calibri" w:eastAsia="Arial Unicode MS"/>
        </w:rPr>
        <w:t>逐委外工艺成本报告：每道工艺的合同价、最低批量、暂估、对账、发票、运输、损耗、返工、扣款和标准实际差异。</w:t>
      </w:r>
    </w:p>
    <w:p>
      <w:pPr>
        <w:pStyle w:val="Heading2"/>
        <w:keepNext/>
        <w:widowControl w:val="true"/>
      </w:pPr>
      <w:r>
        <w:t>仓库：收发存、库位、批次与盘点</w:t>
      </w:r>
    </w:p>
    <w:p>
      <w:pPr>
        <w:pStyle w:val="ListBullet"/>
        <w:ind w:left="540" w:hanging="279"/>
        <w:widowControl w:val="true"/>
      </w:pPr>
      <w:r>
        <w:rPr>
          <w:rFonts w:ascii="Calibri" w:hAnsi="Calibri" w:eastAsia="Arial Unicode MS"/>
        </w:rPr>
        <w:t>负责收料、上架、库存状态管理、库位与电子仓位图、生产备料与紧急配送、退补料、余料、成品入库发货、盘点、呆滞识别和条码防错。</w:t>
      </w:r>
    </w:p>
    <w:p>
      <w:pPr>
        <w:pStyle w:val="ListBullet"/>
        <w:ind w:left="540" w:hanging="279"/>
        <w:widowControl w:val="true"/>
      </w:pPr>
      <w:r>
        <w:rPr>
          <w:rFonts w:ascii="Calibri" w:hAnsi="Calibri" w:eastAsia="Arial Unicode MS"/>
        </w:rPr>
        <w:t>仓库确认实际收到数量和外包装，不判定材料质量；质量状态由品质结论驱动，仓库不得自行放行冻结或待检库存。</w:t>
      </w:r>
    </w:p>
    <w:p>
      <w:pPr>
        <w:pStyle w:val="ListBullet"/>
        <w:ind w:left="540" w:hanging="279"/>
        <w:widowControl w:val="true"/>
      </w:pPr>
      <w:r>
        <w:rPr>
          <w:rFonts w:ascii="Calibri" w:hAnsi="Calibri" w:eastAsia="Arial Unicode MS"/>
        </w:rPr>
        <w:t>库存状态区分合格、待检、冻结、不良、客户专用、供应商寄售、委外、在制和线边；负库存、无单据移动和手工直接改库存原则上禁止。</w:t>
      </w:r>
    </w:p>
    <w:p>
      <w:pPr>
        <w:pStyle w:val="ListBullet"/>
        <w:ind w:left="540" w:hanging="279"/>
        <w:widowControl w:val="true"/>
      </w:pPr>
      <w:r>
        <w:rPr>
          <w:rFonts w:ascii="Calibri" w:hAnsi="Calibri" w:eastAsia="Arial Unicode MS"/>
        </w:rPr>
        <w:t>委外外发与回料经仓库交接（OUT-01/OUT-03），半成品位置和数量全程可追溯。</w:t>
      </w:r>
    </w:p>
    <w:p>
      <w:pPr>
        <w:pStyle w:val="ListBullet"/>
        <w:ind w:left="540" w:hanging="279"/>
        <w:widowControl w:val="true"/>
      </w:pPr>
      <w:r>
        <w:rPr>
          <w:rFonts w:ascii="Calibri" w:hAnsi="Calibri" w:eastAsia="Arial Unicode MS"/>
        </w:rPr>
        <w:t>仓库工作台展示待收料、待上架、待检超期、备料任务、紧急缺料、盘点任务、呆滞与超容量库位和可生成文件。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覆盖原材料、半成品、成品和余料的账实、库位、批次与作业过程；仓库对数量和位置负责，质量判定归品质，价值核算归财务。</w:t>
      </w:r>
    </w:p>
    <w:p>
      <w:pPr>
        <w:pStyle w:val="Heading3"/>
        <w:keepNext/>
        <w:widowControl w:val="true"/>
      </w:pPr>
      <w:r>
        <w:t>具体功能明细</w:t>
      </w:r>
    </w:p>
    <w:p>
      <w:pPr>
        <w:pStyle w:val="ListBullet"/>
        <w:ind w:left="540" w:hanging="279"/>
        <w:widowControl w:val="true"/>
      </w:pPr>
      <w:r>
        <w:rPr>
          <w:rFonts w:ascii="Calibri" w:hAnsi="Calibri" w:eastAsia="Arial Unicode MS"/>
        </w:rPr>
        <w:t>收料管理（WMS-01）：扫描ASN/送货单，核对采购/委外订单、物料、规格、批次/炉号、数量、包装和质保书，建立待检收料单并自动生成IQC送检任务。</w:t>
      </w:r>
    </w:p>
    <w:p>
      <w:pPr>
        <w:pStyle w:val="ListBullet"/>
        <w:ind w:left="540" w:hanging="279"/>
        <w:widowControl w:val="true"/>
      </w:pPr>
      <w:r>
        <w:rPr>
          <w:rFonts w:ascii="Calibri" w:hAnsi="Calibri" w:eastAsia="Arial Unicode MS"/>
        </w:rPr>
        <w:t>上架与库位管理：IQC合格后按推荐库位上架，不合格进入隔离区；维护每类产品默认库位、容器、最大数量、防混料和先进先出规则。</w:t>
      </w:r>
    </w:p>
    <w:p>
      <w:pPr>
        <w:pStyle w:val="ListBullet"/>
        <w:ind w:left="540" w:hanging="279"/>
        <w:widowControl w:val="true"/>
      </w:pPr>
      <w:r>
        <w:rPr>
          <w:rFonts w:ascii="Calibri" w:hAnsi="Calibri" w:eastAsia="Arial Unicode MS"/>
        </w:rPr>
        <w:t>电子仓位图：按仓库、库区、货架、层、位显示容量、物料、数量、批次、状态和最近盘点，颜色区分正常、接近容量、待检、冻结、不合格和空库位。</w:t>
      </w:r>
    </w:p>
    <w:p>
      <w:pPr>
        <w:pStyle w:val="ListBullet"/>
        <w:ind w:left="540" w:hanging="279"/>
        <w:widowControl w:val="true"/>
      </w:pPr>
      <w:r>
        <w:rPr>
          <w:rFonts w:ascii="Calibri" w:hAnsi="Calibri" w:eastAsia="Arial Unicode MS"/>
        </w:rPr>
        <w:t>生产备料与配送：根据工单、BOM、批次和优先级生成备料、拣货、配送、补料、退料和线边仓任务；扫描物料、库位、工单和数量防错。</w:t>
      </w:r>
    </w:p>
    <w:p>
      <w:pPr>
        <w:pStyle w:val="ListBullet"/>
        <w:ind w:left="540" w:hanging="279"/>
        <w:widowControl w:val="true"/>
      </w:pPr>
      <w:r>
        <w:rPr>
          <w:rFonts w:ascii="Calibri" w:hAnsi="Calibri" w:eastAsia="Arial Unicode MS"/>
        </w:rPr>
        <w:t>紧急缺料处理：触发高优先级配送任务，记录责任人、送达时间和因缺料产生的停机。</w:t>
      </w:r>
    </w:p>
    <w:p>
      <w:pPr>
        <w:pStyle w:val="ListBullet"/>
        <w:ind w:left="540" w:hanging="279"/>
        <w:widowControl w:val="true"/>
      </w:pPr>
      <w:r>
        <w:rPr>
          <w:rFonts w:ascii="Calibri" w:hAnsi="Calibri" w:eastAsia="Arial Unicode MS"/>
        </w:rPr>
        <w:t>委外收发：外发批次交接、回料收料和数量核对，外发在外数量与位置实时可查。</w:t>
      </w:r>
    </w:p>
    <w:p>
      <w:pPr>
        <w:pStyle w:val="ListBullet"/>
        <w:ind w:left="540" w:hanging="279"/>
        <w:widowControl w:val="true"/>
      </w:pPr>
      <w:r>
        <w:rPr>
          <w:rFonts w:ascii="Calibri" w:hAnsi="Calibri" w:eastAsia="Arial Unicode MS"/>
        </w:rPr>
        <w:t>成品入库与发货：全检包装完成的可发货批次入库，按发货计划扫描出库、装箱并配合生成送货单和装箱单。</w:t>
      </w:r>
    </w:p>
    <w:p>
      <w:pPr>
        <w:pStyle w:val="ListBullet"/>
        <w:ind w:left="540" w:hanging="279"/>
        <w:widowControl w:val="true"/>
      </w:pPr>
      <w:r>
        <w:rPr>
          <w:rFonts w:ascii="Calibri" w:hAnsi="Calibri" w:eastAsia="Arial Unicode MS"/>
        </w:rPr>
        <w:t>余料管理：记录原材料批次、材质、炉号、尺寸、剩余长度/重量、库位、原工单和可用状态；新订单优先匹配可用余料，下料后自动生成新余料标签。</w:t>
      </w:r>
    </w:p>
    <w:p>
      <w:pPr>
        <w:pStyle w:val="ListBullet"/>
        <w:ind w:left="540" w:hanging="279"/>
        <w:widowControl w:val="true"/>
      </w:pPr>
      <w:r>
        <w:rPr>
          <w:rFonts w:ascii="Calibri" w:hAnsi="Calibri" w:eastAsia="Arial Unicode MS"/>
        </w:rPr>
        <w:t>盘点管理：支持年度、循环和动态盘点，冻结盘点范围、录入差异、审批调整并追溯差异来源。</w:t>
      </w:r>
    </w:p>
    <w:p>
      <w:pPr>
        <w:pStyle w:val="ListBullet"/>
        <w:ind w:left="540" w:hanging="279"/>
        <w:widowControl w:val="true"/>
      </w:pPr>
      <w:r>
        <w:rPr>
          <w:rFonts w:ascii="Calibri" w:hAnsi="Calibri" w:eastAsia="Arial Unicode MS"/>
        </w:rPr>
        <w:t>呆滞物料管理：按90/180/365天未使用、订单取消、图纸/BOM失效、客户专用无需求和质量冻结识别，输出建议处置。</w:t>
      </w:r>
    </w:p>
    <w:p>
      <w:pPr>
        <w:pStyle w:val="ListBullet"/>
        <w:ind w:left="540" w:hanging="279"/>
        <w:widowControl w:val="true"/>
      </w:pPr>
      <w:r>
        <w:rPr>
          <w:rFonts w:ascii="Calibri" w:hAnsi="Calibri" w:eastAsia="Arial Unicode MS"/>
        </w:rPr>
        <w:t>条码防错：物料、库位、批次、工单和数量全程扫码，防止错料、错批次和错工单。</w:t>
      </w:r>
    </w:p>
    <w:p>
      <w:pPr>
        <w:pStyle w:val="Heading3"/>
        <w:keepNext/>
        <w:widowControl w:val="true"/>
      </w:pPr>
      <w:r>
        <w:t>审核与授权权限</w:t>
      </w:r>
    </w:p>
    <w:p>
      <w:pPr>
        <w:pStyle w:val="ListBullet"/>
        <w:ind w:left="540" w:hanging="279"/>
        <w:widowControl w:val="true"/>
      </w:pPr>
      <w:r>
        <w:rPr>
          <w:rFonts w:ascii="Calibri" w:hAnsi="Calibri" w:eastAsia="Arial Unicode MS"/>
        </w:rPr>
        <w:t>非仓库人员不能执行出入库、调整、盘点和报废；物理进入仓库需门禁和现场制度配合。</w:t>
      </w:r>
    </w:p>
    <w:p>
      <w:pPr>
        <w:pStyle w:val="ListBullet"/>
        <w:ind w:left="540" w:hanging="279"/>
        <w:widowControl w:val="true"/>
      </w:pPr>
      <w:r>
        <w:rPr>
          <w:rFonts w:ascii="Calibri" w:hAnsi="Calibri" w:eastAsia="Arial Unicode MS"/>
        </w:rPr>
        <w:t>超量、短交、错料或无订单到货按异常流程隔离；超量接收需采购确认原因并按授权审批。</w:t>
      </w:r>
    </w:p>
    <w:p>
      <w:pPr>
        <w:pStyle w:val="ListBullet"/>
        <w:ind w:left="540" w:hanging="279"/>
        <w:widowControl w:val="true"/>
      </w:pPr>
      <w:r>
        <w:rPr>
          <w:rFonts w:ascii="Calibri" w:hAnsi="Calibri" w:eastAsia="Arial Unicode MS"/>
        </w:rPr>
        <w:t>库存调整、盘盈盘亏和报废必须引用业务原因及责任单据，仓库经办、部门负责人复核、财务复核价值，总经办按金额阈值批准。</w:t>
      </w:r>
    </w:p>
    <w:p>
      <w:pPr>
        <w:pStyle w:val="ListBullet"/>
        <w:ind w:left="540" w:hanging="279"/>
        <w:widowControl w:val="true"/>
      </w:pPr>
      <w:r>
        <w:rPr>
          <w:rFonts w:ascii="Calibri" w:hAnsi="Calibri" w:eastAsia="Arial Unicode MS"/>
        </w:rPr>
        <w:t>冻结与待检库存放行由品质结论驱动；让步放行必须走例外审批，仓库不得自行改变质量状态。</w:t>
      </w:r>
    </w:p>
    <w:p>
      <w:pPr>
        <w:pStyle w:val="ListBullet"/>
        <w:ind w:left="540" w:hanging="279"/>
        <w:widowControl w:val="true"/>
      </w:pPr>
      <w:r>
        <w:rPr>
          <w:rFonts w:ascii="Calibri" w:hAnsi="Calibri" w:eastAsia="Arial Unicode MS"/>
        </w:rPr>
        <w:t>余料报废、超标准损耗和不可用判定必须记录原因、责任和审批。</w:t>
      </w:r>
    </w:p>
    <w:p>
      <w:pPr>
        <w:pStyle w:val="ListBullet"/>
        <w:ind w:left="540" w:hanging="279"/>
        <w:widowControl w:val="true"/>
      </w:pPr>
      <w:r>
        <w:rPr>
          <w:rFonts w:ascii="Calibri" w:hAnsi="Calibri" w:eastAsia="Arial Unicode MS"/>
        </w:rPr>
        <w:t>负库存、无单据移动和手工直接改库存禁止；确需例外必须走专门例外流程并保留完整审计。</w:t>
      </w:r>
    </w:p>
    <w:p>
      <w:pPr>
        <w:pStyle w:val="ListBullet"/>
        <w:ind w:left="540" w:hanging="279"/>
        <w:widowControl w:val="true"/>
      </w:pPr>
      <w:r>
        <w:rPr>
          <w:rFonts w:ascii="Calibri" w:hAnsi="Calibri" w:eastAsia="Arial Unicode MS"/>
        </w:rPr>
        <w:t>仓库、库区、库位主数据变更由仓库提出，PMC和财务会签影响后生效。</w:t>
      </w:r>
    </w:p>
    <w:p>
      <w:pPr>
        <w:pStyle w:val="ListBullet"/>
        <w:ind w:left="540" w:hanging="279"/>
        <w:widowControl w:val="true"/>
      </w:pPr>
      <w:r>
        <w:rPr>
          <w:rFonts w:ascii="Calibri" w:hAnsi="Calibri" w:eastAsia="Arial Unicode MS"/>
        </w:rPr>
        <w:t>发货过账前校验品质放行结论和财务信用检查结果，任一未通过则阻断发货。</w:t>
      </w:r>
    </w:p>
    <w:p>
      <w:pPr>
        <w:pStyle w:val="Heading3"/>
        <w:keepNext/>
        <w:widowControl w:val="true"/>
      </w:pPr>
      <w:r>
        <w:t>预警信息</w:t>
      </w:r>
    </w:p>
    <w:p>
      <w:pPr>
        <w:pStyle w:val="ListBullet"/>
        <w:ind w:left="540" w:hanging="279"/>
        <w:widowControl w:val="true"/>
      </w:pPr>
      <w:r>
        <w:rPr>
          <w:rFonts w:ascii="Calibri" w:hAnsi="Calibri" w:eastAsia="Arial Unicode MS"/>
        </w:rPr>
        <w:t>到厂未收料、订单/ASN不符、超量/短交、炉号或材质证明缺失、待检任务未生成。</w:t>
      </w:r>
    </w:p>
    <w:p>
      <w:pPr>
        <w:pStyle w:val="ListBullet"/>
        <w:ind w:left="540" w:hanging="279"/>
        <w:widowControl w:val="true"/>
      </w:pPr>
      <w:r>
        <w:rPr>
          <w:rFonts w:ascii="Calibri" w:hAnsi="Calibri" w:eastAsia="Arial Unicode MS"/>
        </w:rPr>
        <w:t>待检库存超期、冻结库存长期未处置、隔离区物料滞留超时。</w:t>
      </w:r>
    </w:p>
    <w:p>
      <w:pPr>
        <w:pStyle w:val="ListBullet"/>
        <w:ind w:left="540" w:hanging="279"/>
        <w:widowControl w:val="true"/>
      </w:pPr>
      <w:r>
        <w:rPr>
          <w:rFonts w:ascii="Calibri" w:hAnsi="Calibri" w:eastAsia="Arial Unicode MS"/>
        </w:rPr>
        <w:t>备料任务超期、紧急缺料未按时送达、备料扫描拦截错料/错批次记录。</w:t>
      </w:r>
    </w:p>
    <w:p>
      <w:pPr>
        <w:pStyle w:val="ListBullet"/>
        <w:ind w:left="540" w:hanging="279"/>
        <w:widowControl w:val="true"/>
      </w:pPr>
      <w:r>
        <w:rPr>
          <w:rFonts w:ascii="Calibri" w:hAnsi="Calibri" w:eastAsia="Arial Unicode MS"/>
        </w:rPr>
        <w:t>库位接近或超过容量上限、混料风险、先进先出违规、长期未盘点库位。</w:t>
      </w:r>
    </w:p>
    <w:p>
      <w:pPr>
        <w:pStyle w:val="ListBullet"/>
        <w:ind w:left="540" w:hanging="279"/>
        <w:widowControl w:val="true"/>
      </w:pPr>
      <w:r>
        <w:rPr>
          <w:rFonts w:ascii="Calibri" w:hAnsi="Calibri" w:eastAsia="Arial Unicode MS"/>
        </w:rPr>
        <w:t>盘点差异超阈值、库存准确率低于目标、账实差异未在期限内定位原因。</w:t>
      </w:r>
    </w:p>
    <w:p>
      <w:pPr>
        <w:pStyle w:val="ListBullet"/>
        <w:ind w:left="540" w:hanging="279"/>
        <w:widowControl w:val="true"/>
      </w:pPr>
      <w:r>
        <w:rPr>
          <w:rFonts w:ascii="Calibri" w:hAnsi="Calibri" w:eastAsia="Arial Unicode MS"/>
        </w:rPr>
        <w:t>呆滞物料达到90/180/365天阈值或金额超限、跌价风险物料未处置。</w:t>
      </w:r>
    </w:p>
    <w:p>
      <w:pPr>
        <w:pStyle w:val="ListBullet"/>
        <w:ind w:left="540" w:hanging="279"/>
        <w:widowControl w:val="true"/>
      </w:pPr>
      <w:r>
        <w:rPr>
          <w:rFonts w:ascii="Calibri" w:hAnsi="Calibri" w:eastAsia="Arial Unicode MS"/>
        </w:rPr>
        <w:t>委外在外数量与回料差异、外发批次超期未回、成品批次入库后长期未发货。</w:t>
      </w:r>
    </w:p>
    <w:p>
      <w:pPr>
        <w:pStyle w:val="Heading3"/>
        <w:keepNext/>
        <w:widowControl w:val="true"/>
      </w:pPr>
      <w:r>
        <w:t>系统生成报表</w:t>
      </w:r>
    </w:p>
    <w:p>
      <w:pPr>
        <w:pStyle w:val="ListBullet"/>
        <w:ind w:left="540" w:hanging="279"/>
        <w:widowControl w:val="true"/>
      </w:pPr>
      <w:r>
        <w:rPr>
          <w:rFonts w:ascii="Calibri" w:hAnsi="Calibri" w:eastAsia="Arial Unicode MS"/>
        </w:rPr>
        <w:t>库存收发存汇总与明细表：按物料、仓库、库位、批次、状态和期间查询，支持与财务存货账对账。</w:t>
      </w:r>
    </w:p>
    <w:p>
      <w:pPr>
        <w:pStyle w:val="ListBullet"/>
        <w:ind w:left="540" w:hanging="279"/>
        <w:widowControl w:val="true"/>
      </w:pPr>
      <w:r>
        <w:rPr>
          <w:rFonts w:ascii="Calibri" w:hAnsi="Calibri" w:eastAsia="Arial Unicode MS"/>
        </w:rPr>
        <w:t>电子仓位图与库位利用率报表：容量、占用、超容量和空置分析。</w:t>
      </w:r>
    </w:p>
    <w:p>
      <w:pPr>
        <w:pStyle w:val="ListBullet"/>
        <w:ind w:left="540" w:hanging="279"/>
        <w:widowControl w:val="true"/>
      </w:pPr>
      <w:r>
        <w:rPr>
          <w:rFonts w:ascii="Calibri" w:hAnsi="Calibri" w:eastAsia="Arial Unicode MS"/>
        </w:rPr>
        <w:t>备料齐套与配送时效报表：备料任务完成率、缺料次数、紧急配送时效和缺料停机记录。</w:t>
      </w:r>
    </w:p>
    <w:p>
      <w:pPr>
        <w:pStyle w:val="ListBullet"/>
        <w:ind w:left="540" w:hanging="279"/>
        <w:widowControl w:val="true"/>
      </w:pPr>
      <w:r>
        <w:rPr>
          <w:rFonts w:ascii="Calibri" w:hAnsi="Calibri" w:eastAsia="Arial Unicode MS"/>
        </w:rPr>
        <w:t>盘点差异与库存准确率报表：差异数量、金额、原因分类、责任和调整审批记录。</w:t>
      </w:r>
    </w:p>
    <w:p>
      <w:pPr>
        <w:pStyle w:val="ListBullet"/>
        <w:ind w:left="540" w:hanging="279"/>
        <w:widowControl w:val="true"/>
      </w:pPr>
      <w:r>
        <w:rPr>
          <w:rFonts w:ascii="Calibri" w:hAnsi="Calibri" w:eastAsia="Arial Unicode MS"/>
        </w:rPr>
        <w:t>余料台账与利用率分析：余料库存、匹配使用、新增和报废。</w:t>
      </w:r>
    </w:p>
    <w:p>
      <w:pPr>
        <w:pStyle w:val="ListBullet"/>
        <w:ind w:left="540" w:hanging="279"/>
        <w:widowControl w:val="true"/>
      </w:pPr>
      <w:r>
        <w:rPr>
          <w:rFonts w:ascii="Calibri" w:hAnsi="Calibri" w:eastAsia="Arial Unicode MS"/>
        </w:rPr>
        <w:t>呆滞物料分析报告：数量、金额、库龄、最后动态、未来需求和建议处置。</w:t>
      </w:r>
    </w:p>
    <w:p>
      <w:pPr>
        <w:pStyle w:val="ListBullet"/>
        <w:ind w:left="540" w:hanging="279"/>
        <w:widowControl w:val="true"/>
      </w:pPr>
      <w:r>
        <w:rPr>
          <w:rFonts w:ascii="Calibri" w:hAnsi="Calibri" w:eastAsia="Arial Unicode MS"/>
        </w:rPr>
        <w:t>委外收发存对账表：外发、在外、回料、损耗与委外对账支持。</w:t>
      </w:r>
    </w:p>
    <w:p>
      <w:pPr>
        <w:pStyle w:val="ListBullet"/>
        <w:ind w:left="540" w:hanging="279"/>
        <w:widowControl w:val="true"/>
      </w:pPr>
      <w:r>
        <w:rPr>
          <w:rFonts w:ascii="Calibri" w:hAnsi="Calibri" w:eastAsia="Arial Unicode MS"/>
        </w:rPr>
        <w:t>库龄与周转分析：分物料类别、客户专用和状态的库龄分布与周转率。</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IT：系统平台、集成、数据与安全</w:t>
      </w:r>
    </w:p>
    <w:p>
      <w:pPr>
        <w:pStyle w:val="ListBullet"/>
        <w:ind w:left="540" w:hanging="279"/>
        <w:widowControl w:val="true"/>
      </w:pPr>
      <w:r>
        <w:rPr>
          <w:rFonts w:ascii="Calibri" w:hAnsi="Calibri" w:eastAsia="Arial Unicode MS"/>
        </w:rPr>
        <w:t>负责系统管理平台（组织、账号、角色权限、审批流引擎、编号规则、预警平台）、集成接口、硬件终端、主数据治理工具、备份容灾和安全审计。</w:t>
      </w:r>
    </w:p>
    <w:p>
      <w:pPr>
        <w:pStyle w:val="ListBullet"/>
        <w:ind w:left="540" w:hanging="279"/>
        <w:widowControl w:val="true"/>
      </w:pPr>
      <w:r>
        <w:rPr>
          <w:rFonts w:ascii="Calibri" w:hAnsi="Calibri" w:eastAsia="Arial Unicode MS"/>
        </w:rPr>
        <w:t>IT管理平台与规则，但不产生业务数据：不得代业务部门录入或修改单据，不得直接修改生产、检验、库存和财务履历。</w:t>
      </w:r>
    </w:p>
    <w:p>
      <w:pPr>
        <w:pStyle w:val="ListBullet"/>
        <w:ind w:left="540" w:hanging="279"/>
        <w:widowControl w:val="true"/>
      </w:pPr>
      <w:r>
        <w:rPr>
          <w:rFonts w:ascii="Calibri" w:hAnsi="Calibri" w:eastAsia="Arial Unicode MS"/>
        </w:rPr>
        <w:t>所有模块共用第0步平台能力：审批流、编号、预警和消息由平台统一提供，禁止各模块自建临时审批或编号。</w:t>
      </w:r>
    </w:p>
    <w:p>
      <w:pPr>
        <w:pStyle w:val="ListBullet"/>
        <w:ind w:left="540" w:hanging="279"/>
        <w:widowControl w:val="true"/>
      </w:pPr>
      <w:r>
        <w:rPr>
          <w:rFonts w:ascii="Calibri" w:hAnsi="Calibri" w:eastAsia="Arial Unicode MS"/>
        </w:rPr>
        <w:t>系统管理员账号与业务账号分离，特权操作双人复核并留痕；关键删除采用停用或冲销，不物理删除历史交易。</w:t>
      </w:r>
    </w:p>
    <w:p>
      <w:pPr>
        <w:pStyle w:val="ListBullet"/>
        <w:ind w:left="540" w:hanging="279"/>
        <w:widowControl w:val="true"/>
      </w:pPr>
      <w:r>
        <w:rPr>
          <w:rFonts w:ascii="Calibri" w:hAnsi="Calibri" w:eastAsia="Arial Unicode MS"/>
        </w:rPr>
        <w:t>IT工作台展示接口异常、错误队列、性能与容量告警、待处理权限申请、账号到期、备份结果和变更窗口计划。</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覆盖平台、权限、集成、数据和安全的技术过程；IT对系统可用、数据可信和权限合规负责，业务规则的内容由业务部门确认，IT负责配置实现与留痕。</w:t>
      </w:r>
    </w:p>
    <w:p>
      <w:pPr>
        <w:pStyle w:val="Heading3"/>
        <w:keepNext/>
        <w:widowControl w:val="true"/>
      </w:pPr>
      <w:r>
        <w:t>具体功能明细</w:t>
      </w:r>
    </w:p>
    <w:p>
      <w:pPr>
        <w:pStyle w:val="ListBullet"/>
        <w:ind w:left="540" w:hanging="279"/>
        <w:widowControl w:val="true"/>
      </w:pPr>
      <w:r>
        <w:rPr>
          <w:rFonts w:ascii="Calibri" w:hAnsi="Calibri" w:eastAsia="Arial Unicode MS"/>
        </w:rPr>
        <w:t>组织与权限管理：维护公司/工厂/部门/班组/工作中心/成本中心映射，配置角色的菜单、操作、组织范围、数据行、敏感字段、单据状态和审批额度权限。</w:t>
      </w:r>
    </w:p>
    <w:p>
      <w:pPr>
        <w:pStyle w:val="ListBullet"/>
        <w:ind w:left="540" w:hanging="279"/>
        <w:widowControl w:val="true"/>
      </w:pPr>
      <w:r>
        <w:rPr>
          <w:rFonts w:ascii="Calibri" w:hAnsi="Calibri" w:eastAsia="Arial Unicode MS"/>
        </w:rPr>
        <w:t>账号生命周期：入职开通、转岗调整、离职回收、兼任授权到期自动收回；客户/供应商门户外部账号开通与数据隔离配置。</w:t>
      </w:r>
    </w:p>
    <w:p>
      <w:pPr>
        <w:pStyle w:val="ListBullet"/>
        <w:ind w:left="540" w:hanging="279"/>
        <w:widowControl w:val="true"/>
      </w:pPr>
      <w:r>
        <w:rPr>
          <w:rFonts w:ascii="Calibri" w:hAnsi="Calibri" w:eastAsia="Arial Unicode MS"/>
        </w:rPr>
        <w:t>审批流引擎：配置分级授权阈值并保留版本、审批代理与时限、变更重审规则、电子签名和不可抵赖记录。</w:t>
      </w:r>
    </w:p>
    <w:p>
      <w:pPr>
        <w:pStyle w:val="ListBullet"/>
        <w:ind w:left="540" w:hanging="279"/>
        <w:widowControl w:val="true"/>
      </w:pPr>
      <w:r>
        <w:rPr>
          <w:rFonts w:ascii="Calibri" w:hAnsi="Calibri" w:eastAsia="Arial Unicode MS"/>
        </w:rPr>
        <w:t>编号规则与模板：管理单据编号、条码/二维码规则、标签模板和PDF文件模板的版本、生效与回收。</w:t>
      </w:r>
    </w:p>
    <w:p>
      <w:pPr>
        <w:pStyle w:val="ListBullet"/>
        <w:ind w:left="540" w:hanging="279"/>
        <w:widowControl w:val="true"/>
      </w:pPr>
      <w:r>
        <w:rPr>
          <w:rFonts w:ascii="Calibri" w:hAnsi="Calibri" w:eastAsia="Arial Unicode MS"/>
        </w:rPr>
        <w:t>统一预警平台：配置五级预警规则、升级链路、SLA和通知渠道（站内、移动端、短信、微信），支撑各部门专项预警。</w:t>
      </w:r>
    </w:p>
    <w:p>
      <w:pPr>
        <w:pStyle w:val="ListBullet"/>
        <w:ind w:left="540" w:hanging="279"/>
        <w:widowControl w:val="true"/>
      </w:pPr>
      <w:r>
        <w:rPr>
          <w:rFonts w:ascii="Calibri" w:hAnsi="Calibri" w:eastAsia="Arial Unicode MS"/>
        </w:rPr>
        <w:t>集成接口：建设并运维PLM、APS、MES、设备平台、考勤机/门禁、金属行情、单一窗口/报关行、银行、税务和AI模型接口；接口具备唯一业务键、重试、幂等、错误队列、监控和对账。</w:t>
      </w:r>
    </w:p>
    <w:p>
      <w:pPr>
        <w:pStyle w:val="ListBullet"/>
        <w:ind w:left="540" w:hanging="279"/>
        <w:widowControl w:val="true"/>
      </w:pPr>
      <w:r>
        <w:rPr>
          <w:rFonts w:ascii="Calibri" w:hAnsi="Calibri" w:eastAsia="Arial Unicode MS"/>
        </w:rPr>
        <w:t>主数据治理工具：提供审批、重复校验、生效失效、版本、批量导入和修改日志能力，支撑各主数据责任部门治理。</w:t>
      </w:r>
    </w:p>
    <w:p>
      <w:pPr>
        <w:pStyle w:val="ListBullet"/>
        <w:ind w:left="540" w:hanging="279"/>
        <w:widowControl w:val="true"/>
      </w:pPr>
      <w:r>
        <w:rPr>
          <w:rFonts w:ascii="Calibri" w:hAnsi="Calibri" w:eastAsia="Arial Unicode MS"/>
        </w:rPr>
        <w:t>AI数据接口与技术控制：白名单指标服务、授权数据视图、查询执行层权限二次校验、追踪编号、上传内容安全检查和模型监控。</w:t>
      </w:r>
    </w:p>
    <w:p>
      <w:pPr>
        <w:pStyle w:val="ListBullet"/>
        <w:ind w:left="540" w:hanging="279"/>
        <w:widowControl w:val="true"/>
      </w:pPr>
      <w:r>
        <w:rPr>
          <w:rFonts w:ascii="Calibri" w:hAnsi="Calibri" w:eastAsia="Arial Unicode MS"/>
        </w:rPr>
        <w:t>硬件与终端：扫码枪、工业终端、现场看板、打印机、考勤机和网络的部署与运维；离线降级与补传机制。</w:t>
      </w:r>
    </w:p>
    <w:p>
      <w:pPr>
        <w:pStyle w:val="ListBullet"/>
        <w:ind w:left="540" w:hanging="279"/>
        <w:widowControl w:val="true"/>
      </w:pPr>
      <w:r>
        <w:rPr>
          <w:rFonts w:ascii="Calibri" w:hAnsi="Calibri" w:eastAsia="Arial Unicode MS"/>
        </w:rPr>
        <w:t>环境与发布：开发/测试/生产环境隔离、版本发布、回归测试、数据迁移工具和上线切换支持。</w:t>
      </w:r>
    </w:p>
    <w:p>
      <w:pPr>
        <w:pStyle w:val="ListBullet"/>
        <w:ind w:left="540" w:hanging="279"/>
        <w:widowControl w:val="true"/>
      </w:pPr>
      <w:r>
        <w:rPr>
          <w:rFonts w:ascii="Calibri" w:hAnsi="Calibri" w:eastAsia="Arial Unicode MS"/>
        </w:rPr>
        <w:t>备份与容灾：备份频率、恢复时间/恢复点目标、容灾演练、监控、日志保留和升级窗口管理。</w:t>
      </w:r>
    </w:p>
    <w:p>
      <w:pPr>
        <w:pStyle w:val="Heading3"/>
        <w:keepNext/>
        <w:widowControl w:val="true"/>
      </w:pPr>
      <w:r>
        <w:t>审核与授权权限</w:t>
      </w:r>
    </w:p>
    <w:p>
      <w:pPr>
        <w:pStyle w:val="ListBullet"/>
        <w:ind w:left="540" w:hanging="279"/>
        <w:widowControl w:val="true"/>
      </w:pPr>
      <w:r>
        <w:rPr>
          <w:rFonts w:ascii="Calibri" w:hAnsi="Calibri" w:eastAsia="Arial Unicode MS"/>
        </w:rPr>
        <w:t>IT不得拥有业务单据的录入与修改权；系统管理员账号与业务账号分离，特权账号操作双人复核并保留完整审计。</w:t>
      </w:r>
    </w:p>
    <w:p>
      <w:pPr>
        <w:pStyle w:val="ListBullet"/>
        <w:ind w:left="540" w:hanging="279"/>
        <w:widowControl w:val="true"/>
      </w:pPr>
      <w:r>
        <w:rPr>
          <w:rFonts w:ascii="Calibri" w:hAnsi="Calibri" w:eastAsia="Arial Unicode MS"/>
        </w:rPr>
        <w:t>权限变更由用户所在部门提出、部门负责人确认、IT执行；成本、薪酬、银行、毛利和批量导出等敏感权限须财务或总经办加签。</w:t>
      </w:r>
    </w:p>
    <w:p>
      <w:pPr>
        <w:pStyle w:val="ListBullet"/>
        <w:ind w:left="540" w:hanging="279"/>
        <w:widowControl w:val="true"/>
      </w:pPr>
      <w:r>
        <w:rPr>
          <w:rFonts w:ascii="Calibri" w:hAnsi="Calibri" w:eastAsia="Arial Unicode MS"/>
        </w:rPr>
        <w:t>审批流、授权阈值和编号规则变更保留版本，按影响范围由规则归属部门确认后实施；生产环境配置变更走变更管理流程。</w:t>
      </w:r>
    </w:p>
    <w:p>
      <w:pPr>
        <w:pStyle w:val="ListBullet"/>
        <w:ind w:left="540" w:hanging="279"/>
        <w:widowControl w:val="true"/>
      </w:pPr>
      <w:r>
        <w:rPr>
          <w:rFonts w:ascii="Calibri" w:hAnsi="Calibri" w:eastAsia="Arial Unicode MS"/>
        </w:rPr>
        <w:t>接口上线与变更必须完成联调测试、对账验证和回滚方案；关键接口变更提前通知相关部门。</w:t>
      </w:r>
    </w:p>
    <w:p>
      <w:pPr>
        <w:pStyle w:val="ListBullet"/>
        <w:ind w:left="540" w:hanging="279"/>
        <w:widowControl w:val="true"/>
      </w:pPr>
      <w:r>
        <w:rPr>
          <w:rFonts w:ascii="Calibri" w:hAnsi="Calibri" w:eastAsia="Arial Unicode MS"/>
        </w:rPr>
        <w:t>数据修复必须有业务部门书面确认、事前备份、分级审批和执行记录；禁止直接物理删除历史交易，只允许停用或冲销。</w:t>
      </w:r>
    </w:p>
    <w:p>
      <w:pPr>
        <w:pStyle w:val="ListBullet"/>
        <w:ind w:left="540" w:hanging="279"/>
        <w:widowControl w:val="true"/>
      </w:pPr>
      <w:r>
        <w:rPr>
          <w:rFonts w:ascii="Calibri" w:hAnsi="Calibri" w:eastAsia="Arial Unicode MS"/>
        </w:rPr>
        <w:t>AI模型、嵌入、提示模板和指标语义层升级前进行回归测试，固定财务问题集不得出现口径漂移；AI不能记账、付款、关账或绕过审批。</w:t>
      </w:r>
    </w:p>
    <w:p>
      <w:pPr>
        <w:pStyle w:val="ListBullet"/>
        <w:ind w:left="540" w:hanging="279"/>
        <w:widowControl w:val="true"/>
      </w:pPr>
      <w:r>
        <w:rPr>
          <w:rFonts w:ascii="Calibri" w:hAnsi="Calibri" w:eastAsia="Arial Unicode MS"/>
        </w:rPr>
        <w:t>外部账号（客户、供应商门户）由业务或采购提出，IT执行开通并配置数据隔离、水印和下载日志。</w:t>
      </w:r>
    </w:p>
    <w:p>
      <w:pPr>
        <w:pStyle w:val="Heading3"/>
        <w:keepNext/>
        <w:widowControl w:val="true"/>
      </w:pPr>
      <w:r>
        <w:t>预警信息</w:t>
      </w:r>
    </w:p>
    <w:p>
      <w:pPr>
        <w:pStyle w:val="ListBullet"/>
        <w:ind w:left="540" w:hanging="279"/>
        <w:widowControl w:val="true"/>
      </w:pPr>
      <w:r>
        <w:rPr>
          <w:rFonts w:ascii="Calibri" w:hAnsi="Calibri" w:eastAsia="Arial Unicode MS"/>
        </w:rPr>
        <w:t>接口失败、错误队列积压、数据对账差异、重复传输或漏传。</w:t>
      </w:r>
    </w:p>
    <w:p>
      <w:pPr>
        <w:pStyle w:val="ListBullet"/>
        <w:ind w:left="540" w:hanging="279"/>
        <w:widowControl w:val="true"/>
      </w:pPr>
      <w:r>
        <w:rPr>
          <w:rFonts w:ascii="Calibri" w:hAnsi="Calibri" w:eastAsia="Arial Unicode MS"/>
        </w:rPr>
        <w:t>系统响应超时、并发瓶颈、存储容量临界、备份失败或未按计划执行。</w:t>
      </w:r>
    </w:p>
    <w:p>
      <w:pPr>
        <w:pStyle w:val="ListBullet"/>
        <w:ind w:left="540" w:hanging="279"/>
        <w:widowControl w:val="true"/>
      </w:pPr>
      <w:r>
        <w:rPr>
          <w:rFonts w:ascii="Calibri" w:hAnsi="Calibri" w:eastAsia="Arial Unicode MS"/>
        </w:rPr>
        <w:t>异常登录、越权尝试、敏感数据批量导出、供应商银行账户变更后的首次操作。</w:t>
      </w:r>
    </w:p>
    <w:p>
      <w:pPr>
        <w:pStyle w:val="ListBullet"/>
        <w:ind w:left="540" w:hanging="279"/>
        <w:widowControl w:val="true"/>
      </w:pPr>
      <w:r>
        <w:rPr>
          <w:rFonts w:ascii="Calibri" w:hAnsi="Calibri" w:eastAsia="Arial Unicode MS"/>
        </w:rPr>
        <w:t>离职账号未回收、兼任权限到期未收回、长期未登录账号、特权账号异常使用。</w:t>
      </w:r>
    </w:p>
    <w:p>
      <w:pPr>
        <w:pStyle w:val="ListBullet"/>
        <w:ind w:left="540" w:hanging="279"/>
        <w:widowControl w:val="true"/>
      </w:pPr>
      <w:r>
        <w:rPr>
          <w:rFonts w:ascii="Calibri" w:hAnsi="Calibri" w:eastAsia="Arial Unicode MS"/>
        </w:rPr>
        <w:t>设备数据采集中断、考勤机或扫码终端离线、现场看板故障。</w:t>
      </w:r>
    </w:p>
    <w:p>
      <w:pPr>
        <w:pStyle w:val="ListBullet"/>
        <w:ind w:left="540" w:hanging="279"/>
        <w:widowControl w:val="true"/>
      </w:pPr>
      <w:r>
        <w:rPr>
          <w:rFonts w:ascii="Calibri" w:hAnsi="Calibri" w:eastAsia="Arial Unicode MS"/>
        </w:rPr>
        <w:t>AI服务不可用、失败率上升、数字一致率下降、越权拦截次数异常。</w:t>
      </w:r>
    </w:p>
    <w:p>
      <w:pPr>
        <w:pStyle w:val="Heading3"/>
        <w:keepNext/>
        <w:widowControl w:val="true"/>
      </w:pPr>
      <w:r>
        <w:t>系统生成报表</w:t>
      </w:r>
    </w:p>
    <w:p>
      <w:pPr>
        <w:pStyle w:val="ListBullet"/>
        <w:ind w:left="540" w:hanging="279"/>
        <w:widowControl w:val="true"/>
      </w:pPr>
      <w:r>
        <w:rPr>
          <w:rFonts w:ascii="Calibri" w:hAnsi="Calibri" w:eastAsia="Arial Unicode MS"/>
        </w:rPr>
        <w:t>接口运行与对账日报：各接口成功率、失败明细、补传结果和处理时效。</w:t>
      </w:r>
    </w:p>
    <w:p>
      <w:pPr>
        <w:pStyle w:val="ListBullet"/>
        <w:ind w:left="540" w:hanging="279"/>
        <w:widowControl w:val="true"/>
      </w:pPr>
      <w:r>
        <w:rPr>
          <w:rFonts w:ascii="Calibri" w:hAnsi="Calibri" w:eastAsia="Arial Unicode MS"/>
        </w:rPr>
        <w:t>权限与账号审计报表：权限变更记录、敏感权限持有清单、账号生命周期和到期预警。</w:t>
      </w:r>
    </w:p>
    <w:p>
      <w:pPr>
        <w:pStyle w:val="ListBullet"/>
        <w:ind w:left="540" w:hanging="279"/>
        <w:widowControl w:val="true"/>
      </w:pPr>
      <w:r>
        <w:rPr>
          <w:rFonts w:ascii="Calibri" w:hAnsi="Calibri" w:eastAsia="Arial Unicode MS"/>
        </w:rPr>
        <w:t>审计日志分析报告：登录、下载、导出、删除/冲销和配置变更行为分析。</w:t>
      </w:r>
    </w:p>
    <w:p>
      <w:pPr>
        <w:pStyle w:val="ListBullet"/>
        <w:ind w:left="540" w:hanging="279"/>
        <w:widowControl w:val="true"/>
      </w:pPr>
      <w:r>
        <w:rPr>
          <w:rFonts w:ascii="Calibri" w:hAnsi="Calibri" w:eastAsia="Arial Unicode MS"/>
        </w:rPr>
        <w:t>系统可用性与性能月报：停机时长、响应时间、容量趋势、备份与演练结果。</w:t>
      </w:r>
    </w:p>
    <w:p>
      <w:pPr>
        <w:pStyle w:val="ListBullet"/>
        <w:ind w:left="540" w:hanging="279"/>
        <w:widowControl w:val="true"/>
      </w:pPr>
      <w:r>
        <w:rPr>
          <w:rFonts w:ascii="Calibri" w:hAnsi="Calibri" w:eastAsia="Arial Unicode MS"/>
        </w:rPr>
        <w:t>统一预警平台运行报告：各级预警数量、确认与关闭时效、升级情况和虚假关闭分析。</w:t>
      </w:r>
    </w:p>
    <w:p>
      <w:pPr>
        <w:pStyle w:val="ListBullet"/>
        <w:ind w:left="540" w:hanging="279"/>
        <w:widowControl w:val="true"/>
      </w:pPr>
      <w:r>
        <w:rPr>
          <w:rFonts w:ascii="Calibri" w:hAnsi="Calibri" w:eastAsia="Arial Unicode MS"/>
        </w:rPr>
        <w:t>AI运行监控报告：可用性、响应时长、答案反馈、数字一致率和越权拦截统计。</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按财务、总经办、业务、工程、PMC、采购、委外、仓库、生产、品质、后工序、行政和IT共13个部门逐部门访谈并现场走查。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模块开发顺序</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本章定位  </w:t>
      </w:r>
      <w:r>
        <w:rPr>
          <w:rFonts w:ascii="Calibri" w:hAnsi="Calibri" w:eastAsia="Arial Unicode MS"/>
          <w:color w:val="111111"/>
        </w:rPr>
        <w:t>本章面向自研或深度定制开发团队，规定各部门模块的开发先后顺序，与「分阶段实施路线」互为对照：实施路线描述业务切换与上线节奏，本章描述系统构建的依赖顺序。总原则：平台先行、主数据打底、按订单生命周期从前向后推进、财务与驾驶舱收口。</w:t>
      </w:r>
    </w:p>
    <w:p>
      <w:pPr>
        <w:pStyle w:val="Heading2"/>
        <w:keepNext/>
        <w:widowControl w:val="true"/>
      </w:pPr>
      <w:r>
        <w:t>开发顺序总览</w:t>
      </w:r>
    </w:p>
    <w:p>
      <w:pPr>
        <w:pStyle w:val="ListBullet"/>
        <w:ind w:left="540" w:hanging="279"/>
        <w:widowControl w:val="true"/>
      </w:pPr>
      <w:r>
        <w:rPr>
          <w:rFonts w:ascii="Calibri" w:hAnsi="Calibri" w:eastAsia="Arial Unicode MS"/>
        </w:rPr>
        <w:t>第0步 系统管理平台（IT）：登录与账号、组织/部门/岗位/工作中心、角色权限、审批流引擎、编号规则、消息与统一预警框架、审计日志。全局地基，所有后续模块复用，必须最先开发。</w:t>
      </w:r>
    </w:p>
    <w:p>
      <w:pPr>
        <w:pStyle w:val="ListBullet"/>
        <w:ind w:left="540" w:hanging="279"/>
        <w:widowControl w:val="true"/>
      </w:pPr>
      <w:r>
        <w:rPr>
          <w:rFonts w:ascii="Calibri" w:hAnsi="Calibri" w:eastAsia="Arial Unicode MS"/>
        </w:rPr>
        <w:t>第1步 基础主数据：客户、供应商、物料（简化版）、材料价格、仓库/库位和科目框架，满足业务部开单所需的最小数据集；完整工程数据留给第3步。</w:t>
      </w:r>
    </w:p>
    <w:p>
      <w:pPr>
        <w:pStyle w:val="ListBullet"/>
        <w:ind w:left="540" w:hanging="279"/>
        <w:widowControl w:val="true"/>
      </w:pPr>
      <w:r>
        <w:rPr>
          <w:rFonts w:ascii="Calibri" w:hAnsi="Calibri" w:eastAsia="Arial Unicode MS"/>
        </w:rPr>
        <w:t>第2步 业务部模块：询价、核价协调、报价与分级审批、合同评审、订单四分类与收费规则（含备料订单关联与加权成本）、客户对账单、订单建立与审核（ORD-01~04）。</w:t>
      </w:r>
    </w:p>
    <w:p>
      <w:pPr>
        <w:pStyle w:val="ListBullet"/>
        <w:ind w:left="540" w:hanging="279"/>
        <w:widowControl w:val="true"/>
      </w:pPr>
      <w:r>
        <w:rPr>
          <w:rFonts w:ascii="Calibri" w:hAnsi="Calibri" w:eastAsia="Arial Unicode MS"/>
        </w:rPr>
        <w:t>第3步 工程部模块：物料工程属性、BOM、工艺路线、图纸/程序版本和工程变更（ENG-01~05）；审批发布后供PMC、成本和现场使用。</w:t>
      </w:r>
    </w:p>
    <w:p>
      <w:pPr>
        <w:pStyle w:val="ListBullet"/>
        <w:ind w:left="540" w:hanging="279"/>
        <w:widowControl w:val="true"/>
      </w:pPr>
      <w:r>
        <w:rPr>
          <w:rFonts w:ascii="Calibri" w:hAnsi="Calibri" w:eastAsia="Arial Unicode MS"/>
        </w:rPr>
        <w:t>第4步 PMC与执行环：MRP与齐套为核心，牵动采购、委外、仓库、品质、生产和后工序，按供给侧、执行侧、品质返工闭环三小步展开（见下节）。</w:t>
      </w:r>
    </w:p>
    <w:p>
      <w:pPr>
        <w:pStyle w:val="ListBullet"/>
        <w:ind w:left="540" w:hanging="279"/>
        <w:widowControl w:val="true"/>
      </w:pPr>
      <w:r>
        <w:rPr>
          <w:rFonts w:ascii="Calibri" w:hAnsi="Calibri" w:eastAsia="Arial Unicode MS"/>
        </w:rPr>
        <w:t>第5步 行政模块：考勤采集、班次、异常处理、工时汇总与MES工时差异对账、多劳务单位结算；劳务结算单向财务生成应付依据。</w:t>
      </w:r>
    </w:p>
    <w:p>
      <w:pPr>
        <w:pStyle w:val="ListBullet"/>
        <w:ind w:left="540" w:hanging="279"/>
        <w:widowControl w:val="true"/>
      </w:pPr>
      <w:r>
        <w:rPr>
          <w:rFonts w:ascii="Calibri" w:hAnsi="Calibri" w:eastAsia="Arial Unicode MS"/>
        </w:rPr>
        <w:t>第6步 财务模块：按应收应付、业务单据自动凭证、存货核算、工序级制造成本、总账与月结的内部顺序推进；依赖前序全部业务单据的成本与凭证要素。</w:t>
      </w:r>
    </w:p>
    <w:p>
      <w:pPr>
        <w:pStyle w:val="ListBullet"/>
        <w:ind w:left="540" w:hanging="279"/>
        <w:widowControl w:val="true"/>
      </w:pPr>
      <w:r>
        <w:rPr>
          <w:rFonts w:ascii="Calibri" w:hAnsi="Calibri" w:eastAsia="Arial Unicode MS"/>
        </w:rPr>
        <w:t>第7步 总经办模块：经营驾驶舱、指标口径、重大审批与预警汇总；总经办是全系统数据的汇总消费方，指标可信依赖前序模块数据质量，最后开发。</w:t>
      </w:r>
    </w:p>
    <w:p>
      <w:pPr>
        <w:pStyle w:val="ListBullet"/>
        <w:ind w:left="540" w:hanging="279"/>
        <w:widowControl w:val="true"/>
      </w:pPr>
      <w:r>
        <w:rPr>
          <w:rFonts w:ascii="Calibri" w:hAnsi="Calibri" w:eastAsia="Arial Unicode MS"/>
        </w:rPr>
        <w:t>第8步 门户与AI（持续建设）：客户门户、供应商门户（SRM）、BI深化和面向财务与老板的受控AI问答。</w:t>
      </w:r>
    </w:p>
    <w:p>
      <w:pPr>
        <w:pStyle w:val="Heading2"/>
        <w:keepNext/>
        <w:widowControl w:val="true"/>
      </w:pPr>
      <w:r>
        <w:t>第4步 PMC与执行环拆解</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拆解原则  </w:t>
      </w:r>
      <w:r>
        <w:rPr>
          <w:rFonts w:ascii="Calibri" w:hAnsi="Calibri" w:eastAsia="Arial Unicode MS"/>
          <w:color w:val="111111"/>
        </w:rPr>
        <w:t>PMC模块牵动采购、委外、仓库、品质、生产和后工序六个部门，不作为一个整体一次交付；品质部功能也不整体开发：IQC属于供给侧，工序检验与返工属于执行侧和返工闭环。</w:t>
      </w:r>
    </w:p>
    <w:p>
      <w:pPr>
        <w:pStyle w:val="ListBullet"/>
        <w:ind w:left="540" w:hanging="279"/>
        <w:widowControl w:val="true"/>
      </w:pPr>
      <w:r>
        <w:rPr>
          <w:rFonts w:ascii="Calibri" w:hAnsi="Calibri" w:eastAsia="Arial Unicode MS"/>
        </w:rPr>
        <w:t>4a 供给侧：MRP净需求与齐套（PMC-01）→ 采购订单（PUR-01~03）→ 委外订单 → 仓库收料（WMS-01）→ 品质进料检验（QMS-01）；打通“缺什么、买什么、到没到、合格没合格”。</w:t>
      </w:r>
    </w:p>
    <w:p>
      <w:pPr>
        <w:pStyle w:val="ListBullet"/>
        <w:ind w:left="540" w:hanging="279"/>
        <w:widowControl w:val="true"/>
      </w:pPr>
      <w:r>
        <w:rPr>
          <w:rFonts w:ascii="Calibri" w:hAnsi="Calibri" w:eastAsia="Arial Unicode MS"/>
        </w:rPr>
        <w:t>4b 执行侧：生产工单派工与架机表 → MES切料、CNC/车床扫码报工（MES-01/02）→ 工序数量交接（HDO-01）→ 后工序（打磨、清洗、振磨、镭雕、丝印、组装、全检包装）→ 委外表面处理（OUT-01~03）。</w:t>
      </w:r>
    </w:p>
    <w:p>
      <w:pPr>
        <w:pStyle w:val="ListBullet"/>
        <w:ind w:left="540" w:hanging="279"/>
        <w:widowControl w:val="true"/>
      </w:pPr>
      <w:r>
        <w:rPr>
          <w:rFonts w:ascii="Calibri" w:hAnsi="Calibri" w:eastAsia="Arial Unicode MS"/>
        </w:rPr>
        <w:t>4c 品质与返工闭环：工序间与后工序检验（QMS-02~06）、跨序返工子订单与重复成本归集、尾数返工与入库、长时间工单未完结监控；在执行侧稳定后开发。</w:t>
      </w:r>
    </w:p>
    <w:p>
      <w:pPr>
        <w:pStyle w:val="ListBullet"/>
        <w:ind w:left="540" w:hanging="279"/>
        <w:widowControl w:val="true"/>
      </w:pPr>
      <w:r>
        <w:rPr>
          <w:rFonts w:ascii="Calibri" w:hAnsi="Calibri" w:eastAsia="Arial Unicode MS"/>
        </w:rPr>
        <w:t>4c验收：第五工序退回第二工序后直接返回第五工序，以及从第三、第四工序顺序重流两种跨序返工场景均跑通，与分阶段实施路线阶段3验收门槛一致。</w:t>
      </w:r>
    </w:p>
    <w:p>
      <w:pPr>
        <w:pStyle w:val="Heading2"/>
        <w:keepNext/>
        <w:widowControl w:val="true"/>
      </w:pPr>
      <w:r>
        <w:t>开发规则与横向约束</w:t>
      </w:r>
    </w:p>
    <w:p>
      <w:pPr>
        <w:pStyle w:val="ListBullet"/>
        <w:ind w:left="540" w:hanging="279"/>
        <w:widowControl w:val="true"/>
      </w:pPr>
      <w:r>
        <w:rPr>
          <w:rFonts w:ascii="Calibri" w:hAnsi="Calibri" w:eastAsia="Arial Unicode MS"/>
        </w:rPr>
        <w:t>凭证与成本要素前置：每个业务单据从表结构设计起即预留金额、科目映射依据、批次、工序和责任主体等成本与凭证要素；第6步财务开发不得倒逼前序模块改表。</w:t>
      </w:r>
    </w:p>
    <w:p>
      <w:pPr>
        <w:pStyle w:val="ListBullet"/>
        <w:ind w:left="540" w:hanging="279"/>
        <w:widowControl w:val="true"/>
      </w:pPr>
      <w:r>
        <w:rPr>
          <w:rFonts w:ascii="Calibri" w:hAnsi="Calibri" w:eastAsia="Arial Unicode MS"/>
        </w:rPr>
        <w:t>平台能力复用：审批流、编号、预警、消息一律调用第0步平台，禁止任何模块自建临时审批、编号或平行通知渠道。</w:t>
      </w:r>
    </w:p>
    <w:p>
      <w:pPr>
        <w:pStyle w:val="ListBullet"/>
        <w:ind w:left="540" w:hanging="279"/>
        <w:widowControl w:val="true"/>
      </w:pPr>
      <w:r>
        <w:rPr>
          <w:rFonts w:ascii="Calibri" w:hAnsi="Calibri" w:eastAsia="Arial Unicode MS"/>
        </w:rPr>
        <w:t>真实场景验收：第2步以一张真实询价转报价转订单为验收；第4步以一张订单跑通供给与执行全链路为验收；第6步以业务单据自动生成凭证并完成库存、业务、往来、总账四账对账为验收。</w:t>
      </w:r>
    </w:p>
    <w:p>
      <w:pPr>
        <w:pStyle w:val="ListBullet"/>
        <w:ind w:left="540" w:hanging="279"/>
        <w:widowControl w:val="true"/>
      </w:pPr>
      <w:r>
        <w:rPr>
          <w:rFonts w:ascii="Calibri" w:hAnsi="Calibri" w:eastAsia="Arial Unicode MS"/>
        </w:rPr>
        <w:t>与实施路线对照：第0~1步支撑实施阶段0~1；第2步支撑阶段2的订单主线；第4步覆盖阶段2~4的计划与现场执行内容；第5~6步对应阶段2~3的考勤结算、自动凭证与成本；第7~8步对应阶段5的经营分析与外部协同。</w:t>
      </w:r>
    </w:p>
    <w:p>
      <w:pPr>
        <w:pStyle w:val="ListBullet"/>
        <w:ind w:left="540" w:hanging="279"/>
        <w:widowControl w:val="true"/>
      </w:pPr>
      <w:r>
        <w:rPr>
          <w:rFonts w:ascii="Calibri" w:hAnsi="Calibri" w:eastAsia="Arial Unicode MS"/>
        </w:rPr>
        <w:t>并行边界：第3步工程部模块可与第2步业务部模块部分并行（对应ENG-04新程序编制可与订单审批并行的流程设计）；第4步内部4a与4b可在接口约定冻结后并行开发，4c必须串行于4b之后。</w:t>
      </w:r>
    </w:p>
    <w:p>
      <w:pPr>
        <w:pStyle w:val="Heading1"/>
        <w:keepNext/>
        <w:widowControl w:val="true"/>
      </w:pPr>
      <w:r>
        <w:t>业务部模块需求明细（开发实施基线）</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本章定位  </w:t>
      </w:r>
      <w:r>
        <w:rPr>
          <w:rFonts w:ascii="Calibri" w:hAnsi="Calibri" w:eastAsia="Arial Unicode MS"/>
          <w:color w:val="111111"/>
        </w:rPr>
        <w:t>本章为业务部与登录界面的完整需求记录，汇集业务负责人2026年7月28日初版、7月31日24条增补及此后逐条确认的全部规则与拍板结论，与仓库内 docs/product/business-department-modules.md 保持同步（以最新提交为准）。系统安全要求另见《ERP系统安全需求规格说明书》（docs/security/security-requirements.md，SEC编号体系，P0未实现不得上线）。</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说明  </w:t>
      </w:r>
      <w:r>
        <w:rPr>
          <w:rFonts w:ascii="Calibri" w:hAnsi="Calibri" w:eastAsia="Arial Unicode MS"/>
          <w:color w:val="111111"/>
        </w:rPr>
        <w:t>依据业务负责人口述需求（2026-07-28 初版，2026-07-31 增补24条）整理，结合《制造业ERP软件规划方案 V2.4》业务部章节与 example/ 目录下的成本分析、报价单模板。成本分析格式以 example/成本分析/CNC成本分析.xls 为准，报价单格式以 example/报价单模板/国内报价单.xls、国外报价单.xlsx 为准。开发顺序位于「模块开发顺序」第2步（业务部模块）。</w:t>
      </w:r>
    </w:p>
    <w:p>
      <w:pPr>
        <w:widowControl w:val="true"/>
      </w:pPr>
      <w:r>
        <w:rPr>
          <w:rFonts w:ascii="Calibri" w:hAnsi="Calibri" w:eastAsia="Arial Unicode MS"/>
        </w:rPr>
        <w:t>业务部功能分为十一个模块：业务工作台、报价管理（含成本核算与原材料价格表）、订单管理（含订单追踪）、客户信息管理、BOM申请、ECN申请、出货管理、退货管理、发票申请、报关资料、数据分析。</w:t>
      </w:r>
    </w:p>
    <w:p>
      <w:pPr>
        <w:pStyle w:val="Heading2"/>
        <w:keepNext/>
        <w:widowControl w:val="true"/>
      </w:pPr>
      <w:r>
        <w:t>1. 业务工作台</w:t>
      </w:r>
    </w:p>
    <w:p>
      <w:pPr>
        <w:widowControl w:val="true"/>
      </w:pPr>
      <w:r>
        <w:rPr>
          <w:rFonts w:ascii="Calibri" w:hAnsi="Calibri" w:eastAsia="Arial Unicode MS"/>
        </w:rPr>
        <w:t>各业务员登录后的首页，数据按业务员权限过滤（业务经理可见本部门全部）。</w:t>
      </w:r>
    </w:p>
    <w:p>
      <w:pPr>
        <w:pStyle w:val="ListBullet"/>
        <w:ind w:left="540" w:hanging="279"/>
        <w:widowControl w:val="true"/>
      </w:pPr>
      <w:r>
        <w:rPr>
          <w:rFonts w:ascii="Calibri" w:hAnsi="Calibri" w:eastAsia="Arial Unicode MS"/>
        </w:rPr>
        <w:t>待办中心：待报价询价、成本分析完成待生成报价单、报价待业务经理审核、报价待客户确认、报价修改申请待处理、BOM 建立完成通知、订单待审、图纸变更（ECN）待确认、出货计划临期、发票申请状态、退货/客诉待处理。</w:t>
      </w:r>
    </w:p>
    <w:p>
      <w:pPr>
        <w:pStyle w:val="ListBullet"/>
        <w:ind w:left="540" w:hanging="279"/>
        <w:widowControl w:val="true"/>
      </w:pPr>
      <w:r>
        <w:rPr>
          <w:rFonts w:ascii="Calibri" w:hAnsi="Calibri" w:eastAsia="Arial Unicode MS"/>
        </w:rPr>
        <w:t>通知流：成本分析完成通知、BOM 完成通知、订单审核结果、报价修改申请结果（含驳回理由）、ECN 审批结果。</w:t>
      </w:r>
    </w:p>
    <w:p>
      <w:pPr>
        <w:pStyle w:val="ListBullet"/>
        <w:ind w:left="540" w:hanging="279"/>
        <w:widowControl w:val="true"/>
      </w:pPr>
      <w:r>
        <w:rPr>
          <w:rFonts w:ascii="Calibri" w:hAnsi="Calibri" w:eastAsia="Arial Unicode MS"/>
        </w:rPr>
        <w:t>关键指标卡：本月报价数/成交率、在手订单额、临期交货、逾期应收（引用财务数据只读）。</w:t>
      </w:r>
    </w:p>
    <w:p>
      <w:pPr>
        <w:pStyle w:val="ListBullet"/>
        <w:ind w:left="540" w:hanging="279"/>
        <w:widowControl w:val="true"/>
      </w:pPr>
      <w:r>
        <w:rPr>
          <w:rFonts w:ascii="Calibri" w:hAnsi="Calibri" w:eastAsia="Arial Unicode MS"/>
        </w:rPr>
        <w:t>快捷入口：新建报价、新建订单、BOM 申请、ECN 申请、发票申请。</w:t>
      </w:r>
    </w:p>
    <w:p>
      <w:pPr>
        <w:pStyle w:val="Heading2"/>
        <w:keepNext/>
        <w:widowControl w:val="true"/>
      </w:pPr>
      <w:r>
        <w:t>2. 报价管理（含成本核算与原材料价格表）</w:t>
      </w:r>
    </w:p>
    <w:p>
      <w:pPr>
        <w:pStyle w:val="Heading3"/>
        <w:keepNext/>
        <w:widowControl w:val="true"/>
      </w:pPr>
      <w:r>
        <w:t>2.1 功能组成</w:t>
      </w:r>
    </w:p>
    <w:p>
      <w:pPr>
        <w:pStyle w:val="ListBullet"/>
        <w:ind w:left="540" w:hanging="279"/>
        <w:widowControl w:val="true"/>
      </w:pPr>
      <w:r>
        <w:rPr>
          <w:rFonts w:ascii="Calibri" w:hAnsi="Calibri" w:eastAsia="Arial Unicode MS"/>
        </w:rPr>
        <w:t>新建报价（报价申请 → 成本分析 → 报价单生成 → 审核）</w:t>
      </w:r>
    </w:p>
    <w:p>
      <w:pPr>
        <w:pStyle w:val="ListBullet"/>
        <w:ind w:left="540" w:hanging="279"/>
        <w:widowControl w:val="true"/>
      </w:pPr>
      <w:r>
        <w:rPr>
          <w:rFonts w:ascii="Calibri" w:hAnsi="Calibri" w:eastAsia="Arial Unicode MS"/>
        </w:rPr>
        <w:t>报价单条件搜索：按客户、名称图号、材质、表面处理、日期区间、业务员、状态（草稿/审核中/生效/已成交/未成交/已失效）、金额区间等条件组合搜索曾经的报价单。</w:t>
      </w:r>
    </w:p>
    <w:p>
      <w:pPr>
        <w:pStyle w:val="ListBullet"/>
        <w:ind w:left="540" w:hanging="279"/>
        <w:widowControl w:val="true"/>
      </w:pPr>
      <w:r>
        <w:rPr>
          <w:rFonts w:ascii="Calibri" w:hAnsi="Calibri" w:eastAsia="Arial Unicode MS"/>
        </w:rPr>
        <w:t>过往报价查询：每条历史报价打开后同屏展示三层信息：</w:t>
      </w:r>
    </w:p>
    <w:p>
      <w:pPr>
        <w:pStyle w:val="ListBullet"/>
        <w:ind w:left="540" w:hanging="279"/>
        <w:widowControl w:val="true"/>
      </w:pPr>
      <w:r>
        <w:rPr>
          <w:rFonts w:ascii="Calibri" w:hAnsi="Calibri" w:eastAsia="Arial Unicode MS"/>
        </w:rPr>
        <w:t>1. 当时的报价单：报价版本快照（价格、阶梯价、模具费、币种、汇率、有效期、审批记录），只读；</w:t>
      </w:r>
    </w:p>
    <w:p>
      <w:pPr>
        <w:pStyle w:val="ListBullet"/>
        <w:ind w:left="540" w:hanging="279"/>
        <w:widowControl w:val="true"/>
      </w:pPr>
      <w:r>
        <w:rPr>
          <w:rFonts w:ascii="Calibri" w:hAnsi="Calibri" w:eastAsia="Arial Unicode MS"/>
        </w:rPr>
        <w:t>2. 当时的成本分析：该报价版本对应的成本分析快照（材料单价取当时价格表、工艺成本列、损耗与管理费比例），只读；</w:t>
      </w:r>
    </w:p>
    <w:p>
      <w:pPr>
        <w:pStyle w:val="ListBullet"/>
        <w:ind w:left="540" w:hanging="279"/>
        <w:widowControl w:val="true"/>
      </w:pPr>
      <w:r>
        <w:rPr>
          <w:rFonts w:ascii="Calibri" w:hAnsi="Calibri" w:eastAsia="Arial Unicode MS"/>
        </w:rPr>
        <w:t>3. 实际成本回溯（追溯到每一个工艺）：若该报价已成交转订单，回溯关联订单的实际生产成本，且必须逐工艺展开——材料、切料、CNC/车床、打磨去毛刺、抛光、表面处理（委外）、镭雕丝印、组装、全检包装等每道工艺显示各自的实际单件成本（数据来自工序级成本卡：工时、费率、委外价、检验、损耗分摊）；工艺行与成本分析的工艺成本列一一对齐，逐工艺显示"报价成本 vs 实际成本"偏差，汇总层再显示总成本、成交价与毛利偏差，精确定位是哪道工艺报错了价；未成交或未完工的显示相应状态。</w:t>
      </w:r>
    </w:p>
    <w:p>
      <w:pPr>
        <w:pStyle w:val="ListBullet"/>
        <w:ind w:left="540" w:hanging="279"/>
        <w:widowControl w:val="true"/>
      </w:pPr>
      <w:r>
        <w:rPr>
          <w:rFonts w:ascii="Calibri" w:hAnsi="Calibri" w:eastAsia="Arial Unicode MS"/>
        </w:rPr>
        <w:t>报价、成本分析与订单实际成本通过版本快照关联，历史数据不随价格表、汇率更新而变化。</w:t>
      </w:r>
    </w:p>
    <w:p>
      <w:pPr>
        <w:pStyle w:val="ListBullet"/>
        <w:ind w:left="540" w:hanging="279"/>
        <w:widowControl w:val="true"/>
      </w:pPr>
      <w:r>
        <w:rPr>
          <w:rFonts w:ascii="Calibri" w:hAnsi="Calibri" w:eastAsia="Arial Unicode MS"/>
        </w:rPr>
        <w:t>材料价格查询：原材料价格表（材质、规格/形态、单价、生效日期、来源），由授权岗位维护；新建报价与成本分析界面内嵌显示。</w:t>
      </w:r>
    </w:p>
    <w:p>
      <w:pPr>
        <w:pStyle w:val="ListBullet"/>
        <w:ind w:left="540" w:hanging="279"/>
        <w:widowControl w:val="true"/>
      </w:pPr>
      <w:r>
        <w:rPr>
          <w:rFonts w:ascii="Calibri" w:hAnsi="Calibri" w:eastAsia="Arial Unicode MS"/>
        </w:rPr>
        <w:t>当日汇率查询：当日汇率表；在新建报价界面与「成本分析→国外报价单」转换界面均须内嵌显示。</w:t>
      </w:r>
    </w:p>
    <w:p>
      <w:pPr>
        <w:pStyle w:val="Heading3"/>
        <w:keepNext/>
        <w:widowControl w:val="true"/>
      </w:pPr>
      <w:r>
        <w:t>2.2 报价流程与职责分工</w:t>
      </w:r>
    </w:p>
    <w:p>
      <w:pPr>
        <w:pStyle w:val="ListBullet"/>
        <w:ind w:left="540" w:hanging="279"/>
        <w:widowControl w:val="true"/>
      </w:pPr>
      <w:r>
        <w:rPr>
          <w:rFonts w:ascii="Calibri" w:hAnsi="Calibri" w:eastAsia="Arial Unicode MS"/>
        </w:rPr>
        <w:t>1. 业务提起报价申请，选择新客户/老客户（老客户从信息库导入；新客户填公司名、联系人、联系方式）。</w:t>
      </w:r>
    </w:p>
    <w:p>
      <w:pPr>
        <w:pStyle w:val="ListBullet"/>
        <w:ind w:left="540" w:hanging="279"/>
        <w:widowControl w:val="true"/>
      </w:pPr>
      <w:r>
        <w:rPr>
          <w:rFonts w:ascii="Calibri" w:hAnsi="Calibri" w:eastAsia="Arial Unicode MS"/>
        </w:rPr>
        <w:t>2. 业务只需提供两样东西：图纸和数量（数量可为阶梯、也可为非阶梯单一数量）；报价单必须强制上传图纸，缺图纸不能提交申请。</w:t>
      </w:r>
    </w:p>
    <w:p>
      <w:pPr>
        <w:pStyle w:val="ListBullet"/>
        <w:ind w:left="540" w:hanging="279"/>
        <w:widowControl w:val="true"/>
      </w:pPr>
      <w:r>
        <w:rPr>
          <w:rFonts w:ascii="Calibri" w:hAnsi="Calibri" w:eastAsia="Arial Unicode MS"/>
        </w:rPr>
        <w:t>3. 图纸进入系统图纸库后自动流转：传给报价工程师用于成本分析报价，同时传给工程部用于后续 BOM 建立——同一份图纸，两处引用，不重复上传。</w:t>
      </w:r>
    </w:p>
    <w:p>
      <w:pPr>
        <w:pStyle w:val="ListBullet"/>
        <w:ind w:left="540" w:hanging="279"/>
        <w:widowControl w:val="true"/>
      </w:pPr>
      <w:r>
        <w:rPr>
          <w:rFonts w:ascii="Calibri" w:hAnsi="Calibri" w:eastAsia="Arial Unicode MS"/>
        </w:rPr>
        <w:t>4. 成本分析（成本核算）只有报价工程师角色才能做，业务员无权创建或修改成本分析；报价工程师完成剩余全部资料填写（材质、尺寸、重量、工艺、费率等）。</w:t>
      </w:r>
    </w:p>
    <w:p>
      <w:pPr>
        <w:pStyle w:val="ListBullet"/>
        <w:ind w:left="540" w:hanging="279"/>
        <w:widowControl w:val="true"/>
      </w:pPr>
      <w:r>
        <w:rPr>
          <w:rFonts w:ascii="Calibri" w:hAnsi="Calibri" w:eastAsia="Arial Unicode MS"/>
        </w:rPr>
        <w:t>5. 成本分析完成后系统通知业务员生成报价单。</w:t>
      </w:r>
    </w:p>
    <w:p>
      <w:pPr>
        <w:pStyle w:val="ListBullet"/>
        <w:ind w:left="540" w:hanging="279"/>
        <w:widowControl w:val="true"/>
      </w:pPr>
      <w:r>
        <w:rPr>
          <w:rFonts w:ascii="Calibri" w:hAnsi="Calibri" w:eastAsia="Arial Unicode MS"/>
        </w:rPr>
        <w:t>6. 每一份报价单强制关联成本分析：无成本分析的报价单不能创建、不能提交审核（系统硬校验）。</w:t>
      </w:r>
    </w:p>
    <w:p>
      <w:pPr>
        <w:pStyle w:val="ListBullet"/>
        <w:ind w:left="540" w:hanging="279"/>
        <w:widowControl w:val="true"/>
      </w:pPr>
      <w:r>
        <w:rPr>
          <w:rFonts w:ascii="Calibri" w:hAnsi="Calibri" w:eastAsia="Arial Unicode MS"/>
        </w:rPr>
        <w:t>7. 业务员生成报价单，提交业务经理审核；审核通过后报价单生效并可导出发客户。</w:t>
      </w:r>
    </w:p>
    <w:p>
      <w:pPr>
        <w:pStyle w:val="Heading3"/>
        <w:keepNext/>
        <w:widowControl w:val="true"/>
      </w:pPr>
      <w:r>
        <w:t>2.3 成本分析（格式以 CNC成本分析.xls 为准）</w:t>
      </w:r>
    </w:p>
    <w:p>
      <w:pPr>
        <w:pStyle w:val="ListBullet"/>
        <w:ind w:left="540" w:hanging="279"/>
        <w:widowControl w:val="true"/>
      </w:pPr>
      <w:r>
        <w:rPr>
          <w:rFonts w:ascii="Calibri" w:hAnsi="Calibri" w:eastAsia="Arial Unicode MS"/>
        </w:rPr>
        <w:t>表头：客户名称、产品型号。</w:t>
      </w:r>
    </w:p>
    <w:p>
      <w:pPr>
        <w:pStyle w:val="ListBullet"/>
        <w:ind w:left="540" w:hanging="279"/>
        <w:widowControl w:val="true"/>
      </w:pPr>
      <w:r>
        <w:rPr>
          <w:rFonts w:ascii="Calibri" w:hAnsi="Calibri" w:eastAsia="Arial Unicode MS"/>
        </w:rPr>
        <w:t>每个零件一行，字段：序号、毛料类型（板料/型材/棒料等）、名称图号、图片（上传）、规格型号（尺寸）、版本号、数量、材质、预估重量/KG、净重/KG、余料/KG、余料单价、材料单价、材料金额、机加方式、加工时间、加工金额。</w:t>
      </w:r>
    </w:p>
    <w:p>
      <w:pPr>
        <w:pStyle w:val="ListBullet"/>
        <w:ind w:left="540" w:hanging="279"/>
        <w:widowControl w:val="true"/>
      </w:pPr>
      <w:r>
        <w:rPr>
          <w:rFonts w:ascii="Calibri" w:hAnsi="Calibri" w:eastAsia="Arial Unicode MS"/>
        </w:rPr>
        <w:t>工艺成本列可自由加减（默认：打磨去毛刺、抛光、表面处理、镭雕丝印、组装安装、全检包装运输；可按产品增删工艺列）。</w:t>
      </w:r>
    </w:p>
    <w:p>
      <w:pPr>
        <w:pStyle w:val="ListBullet"/>
        <w:ind w:left="540" w:hanging="279"/>
        <w:widowControl w:val="true"/>
      </w:pPr>
      <w:r>
        <w:rPr>
          <w:rFonts w:ascii="Calibri" w:hAnsi="Calibri" w:eastAsia="Arial Unicode MS"/>
        </w:rPr>
        <w:t>汇总列：损耗（默认5%，可调）、管理费利润（默认5%，可调）、合计金额、含税（13%）金额、备注、预计单价、调比。</w:t>
      </w:r>
    </w:p>
    <w:p>
      <w:pPr>
        <w:pStyle w:val="ListBullet"/>
        <w:ind w:left="540" w:hanging="279"/>
        <w:widowControl w:val="true"/>
      </w:pPr>
      <w:r>
        <w:rPr>
          <w:rFonts w:ascii="Calibri" w:hAnsi="Calibri" w:eastAsia="Arial Unicode MS"/>
        </w:rPr>
        <w:t>模具费不计入单件成本分析，作为报价单中的单列项（见2.4）。</w:t>
      </w:r>
    </w:p>
    <w:p>
      <w:pPr>
        <w:pStyle w:val="ListBullet"/>
        <w:ind w:left="540" w:hanging="279"/>
        <w:widowControl w:val="true"/>
      </w:pPr>
      <w:r>
        <w:rPr>
          <w:rFonts w:ascii="Calibri" w:hAnsi="Calibri" w:eastAsia="Arial Unicode MS"/>
        </w:rPr>
        <w:t>材料单价从原材料价格表带出（可手改并留痕）；国外报价按当日汇率换算。</w:t>
      </w:r>
    </w:p>
    <w:p>
      <w:pPr>
        <w:pStyle w:val="ListBullet"/>
        <w:ind w:left="540" w:hanging="279"/>
        <w:widowControl w:val="true"/>
      </w:pPr>
      <w:r>
        <w:rPr>
          <w:rFonts w:ascii="Calibri" w:hAnsi="Calibri" w:eastAsia="Arial Unicode MS"/>
        </w:rPr>
        <w:t>相似产品匹配：录入名称图号、材质、尺寸、工艺后，系统按结构化特征（客户＋材质＋尺寸范围＋工艺组合）匹配过往相似成本分析与报价，供报价工程师参考引用。首期为规则匹配，不引入外部 AI API；图纸图形相似度识别列为二期专项。</w:t>
      </w:r>
    </w:p>
    <w:p>
      <w:pPr>
        <w:pStyle w:val="Heading3"/>
        <w:keepNext/>
        <w:widowControl w:val="true"/>
      </w:pPr>
      <w:r>
        <w:t>2.4 报价单生成（统一模板）</w:t>
      </w:r>
    </w:p>
    <w:p>
      <w:pPr>
        <w:pStyle w:val="ListBullet"/>
        <w:ind w:left="540" w:hanging="279"/>
        <w:widowControl w:val="true"/>
      </w:pPr>
      <w:r>
        <w:rPr>
          <w:rFonts w:ascii="Calibri" w:hAnsi="Calibri" w:eastAsia="Arial Unicode MS"/>
        </w:rPr>
        <w:t>成本分析与国内/国外报价单均按统一模板由系统生成，模板即 example/报价单模板/ 两份文件的系统化版本：</w:t>
      </w:r>
    </w:p>
    <w:p>
      <w:pPr>
        <w:pStyle w:val="ListBullet"/>
        <w:ind w:left="540" w:hanging="279"/>
        <w:widowControl w:val="true"/>
      </w:pPr>
      <w:r>
        <w:rPr>
          <w:rFonts w:ascii="Calibri" w:hAnsi="Calibri" w:eastAsia="Arial Unicode MS"/>
        </w:rPr>
        <w:t>国内报价单：中文，含币别（RMB/USD/HKD）、代工方式、付款方式、允许报废率、废料退还、有效期限、客户回签栏；</w:t>
      </w:r>
    </w:p>
    <w:p>
      <w:pPr>
        <w:pStyle w:val="ListBullet"/>
        <w:ind w:left="540" w:hanging="279"/>
        <w:widowControl w:val="true"/>
      </w:pPr>
      <w:r>
        <w:rPr>
          <w:rFonts w:ascii="Calibri" w:hAnsi="Calibri" w:eastAsia="Arial Unicode MS"/>
        </w:rPr>
        <w:t>国外报价单：英文 Quotation，含 Supplier/Buyer、Item/Rev/Material/Finishing/MOQ、Tolling、Remark。</w:t>
      </w:r>
    </w:p>
    <w:p>
      <w:pPr>
        <w:pStyle w:val="ListBullet"/>
        <w:ind w:left="540" w:hanging="279"/>
        <w:widowControl w:val="true"/>
      </w:pPr>
      <w:r>
        <w:rPr>
          <w:rFonts w:ascii="Calibri" w:hAnsi="Calibri" w:eastAsia="Arial Unicode MS"/>
        </w:rPr>
        <w:t>阶梯价格：按数量段报价（如样品 10/30/50、批量 100/200/500/1000），数量段可配置；也支持非阶梯单一数量报价。</w:t>
      </w:r>
    </w:p>
    <w:p>
      <w:pPr>
        <w:pStyle w:val="ListBullet"/>
        <w:ind w:left="540" w:hanging="279"/>
        <w:widowControl w:val="true"/>
      </w:pPr>
      <w:r>
        <w:rPr>
          <w:rFonts w:ascii="Calibri" w:hAnsi="Calibri" w:eastAsia="Arial Unicode MS"/>
        </w:rPr>
        <w:t>模具费单列：报价单上模具费为独立行项，不摊入单件价。</w:t>
      </w:r>
    </w:p>
    <w:p>
      <w:pPr>
        <w:pStyle w:val="ListBullet"/>
        <w:ind w:left="540" w:hanging="279"/>
        <w:widowControl w:val="true"/>
      </w:pPr>
      <w:r>
        <w:rPr>
          <w:rFonts w:ascii="Calibri" w:hAnsi="Calibri" w:eastAsia="Arial Unicode MS"/>
        </w:rPr>
        <w:t>业务员可自由填入最终报价价格；低于成本价时系统提示，要求修改成本分析。</w:t>
      </w:r>
    </w:p>
    <w:p>
      <w:pPr>
        <w:pStyle w:val="ListBullet"/>
        <w:ind w:left="540" w:hanging="279"/>
        <w:widowControl w:val="true"/>
      </w:pPr>
      <w:r>
        <w:rPr>
          <w:rFonts w:ascii="Calibri" w:hAnsi="Calibri" w:eastAsia="Arial Unicode MS"/>
        </w:rPr>
        <w:t>国外报价单界面显示当日汇率，并按汇率将成本分析（RMB）转换为外币报价参考。</w:t>
      </w:r>
    </w:p>
    <w:p>
      <w:pPr>
        <w:pStyle w:val="ListBullet"/>
        <w:ind w:left="540" w:hanging="279"/>
        <w:widowControl w:val="true"/>
      </w:pPr>
      <w:r>
        <w:rPr>
          <w:rFonts w:ascii="Calibri" w:hAnsi="Calibri" w:eastAsia="Arial Unicode MS"/>
        </w:rPr>
        <w:t>报价单完成后提交业务经理审核，审核通过后锁定版本；改价需生成新版本重新审核。</w:t>
      </w:r>
    </w:p>
    <w:p>
      <w:pPr>
        <w:pStyle w:val="ListBullet"/>
        <w:ind w:left="540" w:hanging="279"/>
        <w:widowControl w:val="true"/>
      </w:pPr>
      <w:r>
        <w:rPr>
          <w:rFonts w:ascii="Calibri" w:hAnsi="Calibri" w:eastAsia="Arial Unicode MS"/>
        </w:rPr>
        <w:t>导出：报价单和成本分析表都可导出为 Excel；并支持多选合并导出——勾选多份报价单（或多份成本分析）合并导出到一张报价单/一张成本分析表上（多产品行合并到同一表内）。</w:t>
      </w:r>
    </w:p>
    <w:p>
      <w:pPr>
        <w:pStyle w:val="Heading3"/>
        <w:keepNext/>
        <w:widowControl w:val="true"/>
      </w:pPr>
      <w:r>
        <w:t>2.5 报价单修改申请</w:t>
      </w:r>
    </w:p>
    <w:p>
      <w:pPr>
        <w:pStyle w:val="ListBullet"/>
        <w:ind w:left="540" w:hanging="279"/>
        <w:widowControl w:val="true"/>
      </w:pPr>
      <w:r>
        <w:rPr>
          <w:rFonts w:ascii="Calibri" w:hAnsi="Calibri" w:eastAsia="Arial Unicode MS"/>
        </w:rPr>
        <w:t>业务提起报价单修改申请，直接填入修改后的目标价格及理由。</w:t>
      </w:r>
    </w:p>
    <w:p>
      <w:pPr>
        <w:pStyle w:val="ListBullet"/>
        <w:ind w:left="540" w:hanging="279"/>
        <w:widowControl w:val="true"/>
      </w:pPr>
      <w:r>
        <w:rPr>
          <w:rFonts w:ascii="Calibri" w:hAnsi="Calibri" w:eastAsia="Arial Unicode MS"/>
        </w:rPr>
        <w:t>报价工程师处理：修改成本分析（重新核价，生成成本分析与报价新版本）或驳回申请（必须填写驳回理由）。</w:t>
      </w:r>
    </w:p>
    <w:p>
      <w:pPr>
        <w:pStyle w:val="ListBullet"/>
        <w:ind w:left="540" w:hanging="279"/>
        <w:widowControl w:val="true"/>
      </w:pPr>
      <w:r>
        <w:rPr>
          <w:rFonts w:ascii="Calibri" w:hAnsi="Calibri" w:eastAsia="Arial Unicode MS"/>
        </w:rPr>
        <w:t>处理结果通知业务员；驳回理由在工作台通知与申请单上可见。</w:t>
      </w:r>
    </w:p>
    <w:p>
      <w:pPr>
        <w:pStyle w:val="ListBullet"/>
        <w:ind w:left="540" w:hanging="279"/>
        <w:widowControl w:val="true"/>
      </w:pPr>
      <w:r>
        <w:rPr>
          <w:rFonts w:ascii="Calibri" w:hAnsi="Calibri" w:eastAsia="Arial Unicode MS"/>
        </w:rPr>
        <w:t>打样阶段的图纸变更也走此入口（图纸修改申请），报价工程师重新确认价格。</w:t>
      </w:r>
    </w:p>
    <w:p>
      <w:pPr>
        <w:pStyle w:val="Heading2"/>
        <w:keepNext/>
        <w:widowControl w:val="true"/>
      </w:pPr>
      <w:r>
        <w:t>3. 客户信息管理</w:t>
      </w:r>
    </w:p>
    <w:p>
      <w:pPr>
        <w:pStyle w:val="Heading3"/>
        <w:keepNext/>
        <w:widowControl w:val="true"/>
      </w:pPr>
      <w:r>
        <w:t>3.1 客户档案字段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字段</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规则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客户编号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系统自动生成（调用平台统一编号规则），不可手改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客户名称 / 客户简称</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必填</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负责人 / 负责人电话</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必填</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负责人邮箱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选填</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国内/国外客户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必选；国内客户必填税号</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负责对接的业务人员</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关联系统业务员账号，驱动工作台数据权限</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发票地址</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必填</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送货地址</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可新增多个，最多不超过5个，其中一个设为默认</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银行账号 / 开户行</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收付款与对账引用</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付款条件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三选一：① 预付一定比例、剩余出货前付清；② 现金，出货前全部付完；③ 票到30/60/90天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发票种类</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普票 / 专票</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结算方式</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现金 / 票据</w:t>
            </w:r>
          </w:p>
        </w:tc>
      </w:tr>
    </w:tbl>
    <w:p>
      <w:pPr>
        <w:pStyle w:val="Heading3"/>
        <w:keepNext/>
        <w:widowControl w:val="true"/>
      </w:pPr>
      <w:r>
        <w:t>3.2 管理规则</w:t>
      </w:r>
    </w:p>
    <w:p>
      <w:pPr>
        <w:pStyle w:val="ListBullet"/>
        <w:ind w:left="540" w:hanging="279"/>
        <w:widowControl w:val="true"/>
      </w:pPr>
      <w:r>
        <w:rPr>
          <w:rFonts w:ascii="Calibri" w:hAnsi="Calibri" w:eastAsia="Arial Unicode MS"/>
        </w:rPr>
        <w:t>新客户在报价阶段只留公司名、联系人、联系方式；成交下单前必须补全完整档案方可建立订单。</w:t>
      </w:r>
    </w:p>
    <w:p>
      <w:pPr>
        <w:pStyle w:val="ListBullet"/>
        <w:ind w:left="540" w:hanging="279"/>
        <w:widowControl w:val="true"/>
      </w:pPr>
      <w:r>
        <w:rPr>
          <w:rFonts w:ascii="Calibri" w:hAnsi="Calibri" w:eastAsia="Arial Unicode MS"/>
        </w:rPr>
        <w:t>客户档案变更（银行账号、付款条件等敏感字段）留痕并按权限审批。</w:t>
      </w:r>
    </w:p>
    <w:p>
      <w:pPr>
        <w:pStyle w:val="Heading2"/>
        <w:keepNext/>
        <w:widowControl w:val="true"/>
      </w:pPr>
      <w:r>
        <w:t>4. 订单管理（含订单追踪）</w:t>
      </w:r>
    </w:p>
    <w:p>
      <w:pPr>
        <w:widowControl w:val="true"/>
      </w:pPr>
      <w:r>
        <w:rPr>
          <w:rFonts w:ascii="Calibri" w:hAnsi="Calibri" w:eastAsia="Arial Unicode MS"/>
        </w:rPr>
        <w:t>业务员下单分五种：正常订单、样品订单、模具订单、备料订单、订单修改申请。</w:t>
      </w:r>
    </w:p>
    <w:p>
      <w:pPr>
        <w:pStyle w:val="Heading3"/>
        <w:keepNext/>
        <w:widowControl w:val="true"/>
      </w:pPr>
      <w:r>
        <w:t>4.1 通用规则</w:t>
      </w:r>
    </w:p>
    <w:p>
      <w:pPr>
        <w:pStyle w:val="ListBullet"/>
        <w:ind w:left="540" w:hanging="279"/>
        <w:widowControl w:val="true"/>
      </w:pPr>
      <w:r>
        <w:rPr>
          <w:rFonts w:ascii="Calibri" w:hAnsi="Calibri" w:eastAsia="Arial Unicode MS"/>
        </w:rPr>
        <w:t>所有订单必须由报价单转入产品与价格信息，环环相扣：必须有生效报价才能下单。</w:t>
      </w:r>
    </w:p>
    <w:p>
      <w:pPr>
        <w:pStyle w:val="ListBullet"/>
        <w:ind w:left="540" w:hanging="279"/>
        <w:widowControl w:val="true"/>
      </w:pPr>
      <w:r>
        <w:rPr>
          <w:rFonts w:ascii="Calibri" w:hAnsi="Calibri" w:eastAsia="Arial Unicode MS"/>
        </w:rPr>
        <w:t>下单强制校验：下单时产品若缺少报价单、成本分析或任何工程资料（图纸、BOM——样品单除外），系统提示报错并禁止下单，明确列出缺失项。</w:t>
      </w:r>
    </w:p>
    <w:p>
      <w:pPr>
        <w:pStyle w:val="ListBullet"/>
        <w:ind w:left="540" w:hanging="279"/>
        <w:widowControl w:val="true"/>
      </w:pPr>
      <w:r>
        <w:rPr>
          <w:rFonts w:ascii="Calibri" w:hAnsi="Calibri" w:eastAsia="Arial Unicode MS"/>
        </w:rPr>
        <w:t>客户交期为必填项（备料订单无客户交期，填内部要求完成时间）。</w:t>
      </w:r>
    </w:p>
    <w:p>
      <w:pPr>
        <w:pStyle w:val="ListBullet"/>
        <w:ind w:left="540" w:hanging="279"/>
        <w:widowControl w:val="true"/>
      </w:pPr>
      <w:r>
        <w:rPr>
          <w:rFonts w:ascii="Calibri" w:hAnsi="Calibri" w:eastAsia="Arial Unicode MS"/>
        </w:rPr>
        <w:t>一张订单可下多项产品：样品订单、模具订单、业务订单、备料订单均支持一单多行产品明细，每行独立数量、单价与交期跟踪；不允许强制一单一品。</w:t>
      </w:r>
    </w:p>
    <w:p>
      <w:pPr>
        <w:pStyle w:val="ListBullet"/>
        <w:ind w:left="540" w:hanging="279"/>
        <w:widowControl w:val="true"/>
      </w:pPr>
      <w:r>
        <w:rPr>
          <w:rFonts w:ascii="Calibri" w:hAnsi="Calibri" w:eastAsia="Arial Unicode MS"/>
        </w:rPr>
        <w:t>客户订单原件强制上传：模具订单、正常业务订单必须上传客户订单原件；样品订单有价格（收费）的必须上传订单原件；免费样品和备料订单不要求。</w:t>
      </w:r>
    </w:p>
    <w:p>
      <w:pPr>
        <w:pStyle w:val="ListBullet"/>
        <w:ind w:left="540" w:hanging="279"/>
        <w:widowControl w:val="true"/>
      </w:pPr>
      <w:r>
        <w:rPr>
          <w:rFonts w:ascii="Calibri" w:hAnsi="Calibri" w:eastAsia="Arial Unicode MS"/>
        </w:rPr>
        <w:t>品号规则（按《万富鑫物料编码原则》执行，所有物料10位数字码=大类+小类+流水）：</w:t>
      </w:r>
    </w:p>
    <w:p>
      <w:pPr>
        <w:pStyle w:val="ListBullet"/>
        <w:ind w:left="540" w:hanging="279"/>
        <w:widowControl w:val="true"/>
      </w:pPr>
      <w:r>
        <w:rPr>
          <w:rFonts w:ascii="Calibri" w:hAnsi="Calibri" w:eastAsia="Arial Unicode MS"/>
        </w:rPr>
        <w:t>只有正式订单的产品才建立成品品号：大类10＋客户编号4位＋机种编号4位（例 1008010001 = 801客户的0001号产品）；自制配件用大类11；</w:t>
      </w:r>
    </w:p>
    <w:p>
      <w:pPr>
        <w:pStyle w:val="ListBullet"/>
        <w:ind w:left="540" w:hanging="279"/>
        <w:widowControl w:val="true"/>
      </w:pPr>
      <w:r>
        <w:rPr>
          <w:rFonts w:ascii="Calibri" w:hAnsi="Calibri" w:eastAsia="Arial Unicode MS"/>
        </w:rPr>
        <w:t>样品没有 BOM，也没有成品品号——样品入库使用样品大类编码（大类12）：12＋客户编号4位＋流水4位（例 1208010001），入样品仓（仓库编号400）；</w:t>
      </w:r>
    </w:p>
    <w:p>
      <w:pPr>
        <w:pStyle w:val="ListBullet"/>
        <w:ind w:left="540" w:hanging="279"/>
        <w:widowControl w:val="true"/>
      </w:pPr>
      <w:r>
        <w:rPr>
          <w:rFonts w:ascii="Calibri" w:hAnsi="Calibri" w:eastAsia="Arial Unicode MS"/>
        </w:rPr>
        <w:t>模具用大类19（按冲压/压铸/锻造/铝挤等工艺分小类）；原材料用大类13（材质中类＋国标/非标）。</w:t>
      </w:r>
    </w:p>
    <w:p>
      <w:pPr>
        <w:pStyle w:val="ListBullet"/>
        <w:ind w:left="540" w:hanging="279"/>
        <w:widowControl w:val="true"/>
      </w:pPr>
      <w:r>
        <w:rPr>
          <w:rFonts w:ascii="Calibri" w:hAnsi="Calibri" w:eastAsia="Arial Unicode MS"/>
        </w:rPr>
        <w:t>订单提交后进入审核流（业务经理 → 财务 → 跨部门订单评审，引用平台审批流）。</w:t>
      </w:r>
    </w:p>
    <w:p>
      <w:pPr>
        <w:pStyle w:val="ListBullet"/>
        <w:ind w:left="540" w:hanging="279"/>
        <w:widowControl w:val="true"/>
      </w:pPr>
      <w:r>
        <w:rPr>
          <w:rFonts w:ascii="Calibri" w:hAnsi="Calibri" w:eastAsia="Arial Unicode MS"/>
        </w:rPr>
        <w:t>客户确认下单后，业务先提起 BOM 申请（见模块5）；正常订单在 BOM 建立完成后方可排产。</w:t>
      </w:r>
    </w:p>
    <w:p>
      <w:pPr>
        <w:pStyle w:val="Heading3"/>
        <w:keepNext/>
        <w:widowControl w:val="true"/>
      </w:pPr>
      <w:r>
        <w:t>4.2 正常订单（批量订单）</w:t>
      </w:r>
    </w:p>
    <w:p>
      <w:pPr>
        <w:pStyle w:val="ListBullet"/>
        <w:ind w:left="540" w:hanging="279"/>
        <w:widowControl w:val="true"/>
      </w:pPr>
      <w:r>
        <w:rPr>
          <w:rFonts w:ascii="Calibri" w:hAnsi="Calibri" w:eastAsia="Arial Unicode MS"/>
        </w:rPr>
        <w:t>从报价单引入产品、阶梯价对应的数量与单价；关联客户原始订单（强制上传）。</w:t>
      </w:r>
    </w:p>
    <w:p>
      <w:pPr>
        <w:pStyle w:val="ListBullet"/>
        <w:ind w:left="540" w:hanging="279"/>
        <w:widowControl w:val="true"/>
      </w:pPr>
      <w:r>
        <w:rPr>
          <w:rFonts w:ascii="Calibri" w:hAnsi="Calibri" w:eastAsia="Arial Unicode MS"/>
        </w:rPr>
        <w:t>必填：产品明细（可多行）、数量、客户交期、付款条件（默认带出客户档案，可按单调整并审批）。</w:t>
      </w:r>
    </w:p>
    <w:p>
      <w:pPr>
        <w:pStyle w:val="Heading3"/>
        <w:keepNext/>
        <w:widowControl w:val="true"/>
      </w:pPr>
      <w:r>
        <w:t>4.3 样品订单</w:t>
      </w:r>
    </w:p>
    <w:p>
      <w:pPr>
        <w:pStyle w:val="ListBullet"/>
        <w:ind w:left="540" w:hanging="279"/>
        <w:widowControl w:val="true"/>
      </w:pPr>
      <w:r>
        <w:rPr>
          <w:rFonts w:ascii="Calibri" w:hAnsi="Calibri" w:eastAsia="Arial Unicode MS"/>
        </w:rPr>
        <w:t>信息必须从报价单引入，不允许在样品单环节重新上传图纸。</w:t>
      </w:r>
    </w:p>
    <w:p>
      <w:pPr>
        <w:pStyle w:val="ListBullet"/>
        <w:ind w:left="540" w:hanging="279"/>
        <w:widowControl w:val="true"/>
      </w:pPr>
      <w:r>
        <w:rPr>
          <w:rFonts w:ascii="Calibri" w:hAnsi="Calibri" w:eastAsia="Arial Unicode MS"/>
        </w:rPr>
        <w:t>样品没有 BOM，也没有品号；样品入库使用通用品号。</w:t>
      </w:r>
    </w:p>
    <w:p>
      <w:pPr>
        <w:pStyle w:val="ListBullet"/>
        <w:ind w:left="540" w:hanging="279"/>
        <w:widowControl w:val="true"/>
      </w:pPr>
      <w:r>
        <w:rPr>
          <w:rFonts w:ascii="Calibri" w:hAnsi="Calibri" w:eastAsia="Arial Unicode MS"/>
        </w:rPr>
        <w:t>只需选择是否免费打样；收费打样必须上传客户订单原件。</w:t>
      </w:r>
    </w:p>
    <w:p>
      <w:pPr>
        <w:pStyle w:val="ListBullet"/>
        <w:ind w:left="540" w:hanging="279"/>
        <w:widowControl w:val="true"/>
      </w:pPr>
      <w:r>
        <w:rPr>
          <w:rFonts w:ascii="Calibri" w:hAnsi="Calibri" w:eastAsia="Arial Unicode MS"/>
        </w:rPr>
        <w:t>打样期间图纸变更：走报价单修改申请（见2.5），报价工程师重新确认价格后样品单引用新版本——禁止在样品下单处替换图纸。</w:t>
      </w:r>
    </w:p>
    <w:p>
      <w:pPr>
        <w:pStyle w:val="Heading3"/>
        <w:keepNext/>
        <w:widowControl w:val="true"/>
      </w:pPr>
      <w:r>
        <w:t>4.4 模具订单</w:t>
      </w:r>
    </w:p>
    <w:p>
      <w:pPr>
        <w:pStyle w:val="ListBullet"/>
        <w:ind w:left="540" w:hanging="279"/>
        <w:widowControl w:val="true"/>
      </w:pPr>
      <w:r>
        <w:rPr>
          <w:rFonts w:ascii="Calibri" w:hAnsi="Calibri" w:eastAsia="Arial Unicode MS"/>
        </w:rPr>
        <w:t>只填模具要求完成时间，不设"完成/未完成"状态跟踪；强制上传客户订单原件。</w:t>
      </w:r>
    </w:p>
    <w:p>
      <w:pPr>
        <w:pStyle w:val="ListBullet"/>
        <w:ind w:left="540" w:hanging="279"/>
        <w:widowControl w:val="true"/>
      </w:pPr>
      <w:r>
        <w:rPr>
          <w:rFonts w:ascii="Calibri" w:hAnsi="Calibri" w:eastAsia="Arial Unicode MS"/>
        </w:rPr>
        <w:t>模具费来源于报价单的模具费单列项。</w:t>
      </w:r>
    </w:p>
    <w:p>
      <w:pPr>
        <w:pStyle w:val="ListBullet"/>
        <w:ind w:left="540" w:hanging="279"/>
        <w:widowControl w:val="true"/>
      </w:pPr>
      <w:r>
        <w:rPr>
          <w:rFonts w:ascii="Calibri" w:hAnsi="Calibri" w:eastAsia="Arial Unicode MS"/>
        </w:rPr>
        <w:t>模具由工程部关联到对应产品上，一个模具可对应多个产品（多对多关系由工程部维护，业务侧只读查看）。</w:t>
      </w:r>
    </w:p>
    <w:p>
      <w:pPr>
        <w:pStyle w:val="Heading3"/>
        <w:keepNext/>
        <w:widowControl w:val="true"/>
      </w:pPr>
      <w:r>
        <w:t>4.5 备料订单</w:t>
      </w:r>
    </w:p>
    <w:p>
      <w:pPr>
        <w:pStyle w:val="ListBullet"/>
        <w:ind w:left="540" w:hanging="279"/>
        <w:widowControl w:val="true"/>
      </w:pPr>
      <w:r>
        <w:rPr>
          <w:rFonts w:ascii="Calibri" w:hAnsi="Calibri" w:eastAsia="Arial Unicode MS"/>
        </w:rPr>
        <w:t>备料订单不含交货义务：业务部不需要向客户交货，没有客户交期；产品全部完工入库即视为订单完成。</w:t>
      </w:r>
    </w:p>
    <w:p>
      <w:pPr>
        <w:pStyle w:val="ListBullet"/>
        <w:ind w:left="540" w:hanging="279"/>
        <w:widowControl w:val="true"/>
      </w:pPr>
      <w:r>
        <w:rPr>
          <w:rFonts w:ascii="Calibri" w:hAnsi="Calibri" w:eastAsia="Arial Unicode MS"/>
        </w:rPr>
        <w:t>从报价单引入产品信息（与其他订单一致，必须先有生效报价）。</w:t>
      </w:r>
    </w:p>
    <w:p>
      <w:pPr>
        <w:pStyle w:val="ListBullet"/>
        <w:ind w:left="540" w:hanging="279"/>
        <w:widowControl w:val="true"/>
      </w:pPr>
      <w:r>
        <w:rPr>
          <w:rFonts w:ascii="Calibri" w:hAnsi="Calibri" w:eastAsia="Arial Unicode MS"/>
        </w:rPr>
        <w:t>与正式订单的关联与消耗：下正式业务订单时可关联对应的备料订单；正式订单需求优先消耗备料库存，直到备料产品被用完，不足部分由正式订单继续生产。备料剩余数量与被哪张正式订单消耗的履历全程可查。</w:t>
      </w:r>
    </w:p>
    <w:p>
      <w:pPr>
        <w:pStyle w:val="ListBullet"/>
        <w:ind w:left="540" w:hanging="279"/>
        <w:widowControl w:val="true"/>
      </w:pPr>
      <w:r>
        <w:rPr>
          <w:rFonts w:ascii="Calibri" w:hAnsi="Calibri" w:eastAsia="Arial Unicode MS"/>
        </w:rPr>
        <w:t>成本规则：备料订单的生产成本口径与交付它的正式业务订单相同。正式订单的平均生产成本按加权平均计算：</w:t>
      </w:r>
    </w:p>
    <w:p>
      <w:pPr>
        <w:widowControl w:val="true"/>
      </w:pPr>
      <w:r>
        <w:rPr>
          <w:rFonts w:ascii="Calibri" w:hAnsi="Calibri" w:eastAsia="Arial Unicode MS"/>
        </w:rPr>
        <w:t>&gt; 平均生产成本 =（备料单件成本 × 消耗备料数量 + 本单单件生产成本 × 新生产数量）÷ 订单总数量</w:t>
      </w:r>
    </w:p>
    <w:p>
      <w:pPr>
        <w:widowControl w:val="true"/>
      </w:pPr>
      <w:r>
        <w:rPr>
          <w:rFonts w:ascii="Calibri" w:hAnsi="Calibri" w:eastAsia="Arial Unicode MS"/>
        </w:rPr>
        <w:t>&gt;</w:t>
      </w:r>
    </w:p>
    <w:p>
      <w:pPr>
        <w:widowControl w:val="true"/>
      </w:pPr>
      <w:r>
        <w:rPr>
          <w:rFonts w:ascii="Calibri" w:hAnsi="Calibri" w:eastAsia="Arial Unicode MS"/>
        </w:rPr>
        <w:t>&gt; 例：正式订单下单100个，备料单剩余20个（单件成本10元），继续生产80个（单件成本12元），则平均生产成本 =（10×20＋12×80）÷100 = 11.6元/件。</w:t>
      </w:r>
    </w:p>
    <w:p>
      <w:pPr>
        <w:pStyle w:val="ListBullet"/>
        <w:ind w:left="540" w:hanging="279"/>
        <w:widowControl w:val="true"/>
      </w:pPr>
      <w:r>
        <w:rPr>
          <w:rFonts w:ascii="Calibri" w:hAnsi="Calibri" w:eastAsia="Arial Unicode MS"/>
        </w:rPr>
        <w:t>财务口径：备料订单完工入库形成库存资产、不产生应收；成本先归集在备料订单，被正式订单领用时按上述加权规则结转到正式订单成本。</w:t>
      </w:r>
    </w:p>
    <w:p>
      <w:pPr>
        <w:pStyle w:val="ListBullet"/>
        <w:ind w:left="540" w:hanging="279"/>
        <w:widowControl w:val="true"/>
      </w:pPr>
      <w:r>
        <w:rPr>
          <w:rFonts w:ascii="Calibri" w:hAnsi="Calibri" w:eastAsia="Arial Unicode MS"/>
        </w:rPr>
        <w:t>审批控制：备料订单属于无客户订单支撑的库存投入——业务提出用途与预期消耗，业务经理确认必要性，财务审核资金占用，无论金额大小必须经总经办批准后方可下达。</w:t>
      </w:r>
    </w:p>
    <w:p>
      <w:pPr>
        <w:pStyle w:val="Heading3"/>
        <w:keepNext/>
        <w:widowControl w:val="true"/>
      </w:pPr>
      <w:r>
        <w:t>4.6 订单修改申请</w:t>
      </w:r>
    </w:p>
    <w:p>
      <w:pPr>
        <w:pStyle w:val="ListBullet"/>
        <w:ind w:left="540" w:hanging="279"/>
        <w:widowControl w:val="true"/>
      </w:pPr>
      <w:r>
        <w:rPr>
          <w:rFonts w:ascii="Calibri" w:hAnsi="Calibri" w:eastAsia="Arial Unicode MS"/>
        </w:rPr>
        <w:t>适用范围（与 ECN 的分界）：改数量、改交期等订单信息在订单管理里申请订单修改；改图、改材料、改表面处理属于 ECN（见模块6），不走订单修改。</w:t>
      </w:r>
    </w:p>
    <w:p>
      <w:pPr>
        <w:pStyle w:val="ListBullet"/>
        <w:ind w:left="540" w:hanging="279"/>
        <w:widowControl w:val="true"/>
      </w:pPr>
      <w:r>
        <w:rPr>
          <w:rFonts w:ascii="Calibri" w:hAnsi="Calibri" w:eastAsia="Arial Unicode MS"/>
        </w:rPr>
        <w:t>锁定字段：现有订单的价格和下单产品不能被修改——订单修改申请只能改数量、交期等；如需改价或换产品，须先走报价单修改申请（2.5）形成新报价版本，再按新订单/订单换版处理（见待确认事项）。</w:t>
      </w:r>
    </w:p>
    <w:p>
      <w:pPr>
        <w:pStyle w:val="ListBullet"/>
        <w:ind w:left="540" w:hanging="279"/>
        <w:widowControl w:val="true"/>
      </w:pPr>
      <w:r>
        <w:rPr>
          <w:rFonts w:ascii="Calibri" w:hAnsi="Calibri" w:eastAsia="Arial Unicode MS"/>
        </w:rPr>
        <w:t>提交后走重新审批，变更留痕并保留原版本。</w:t>
      </w:r>
    </w:p>
    <w:p>
      <w:pPr>
        <w:pStyle w:val="Heading3"/>
        <w:keepNext/>
        <w:widowControl w:val="true"/>
      </w:pPr>
      <w:r>
        <w:t>4.7 订单追踪</w:t>
      </w:r>
    </w:p>
    <w:p>
      <w:pPr>
        <w:pStyle w:val="ListBullet"/>
        <w:ind w:left="540" w:hanging="279"/>
        <w:widowControl w:val="true"/>
      </w:pPr>
      <w:r>
        <w:rPr>
          <w:rFonts w:ascii="Calibri" w:hAnsi="Calibri" w:eastAsia="Arial Unicode MS"/>
        </w:rPr>
        <w:t>目的：让业务及时查询每张订单/每个产品行进行到哪个环节；业务部、总经办、PMC 三方均可查看（按各自数据权限）。</w:t>
      </w:r>
    </w:p>
    <w:p>
      <w:pPr>
        <w:pStyle w:val="ListBullet"/>
        <w:ind w:left="540" w:hanging="279"/>
        <w:widowControl w:val="true"/>
      </w:pPr>
      <w:r>
        <w:rPr>
          <w:rFonts w:ascii="Calibri" w:hAnsi="Calibri" w:eastAsia="Arial Unicode MS"/>
        </w:rPr>
        <w:t>追踪起点：订单评审。标准追踪链（按产品工艺路线自动裁剪）：</w:t>
      </w:r>
    </w:p>
    <w:p>
      <w:pPr>
        <w:widowControl w:val="true"/>
      </w:pPr>
      <w:r>
        <w:rPr>
          <w:rFonts w:ascii="Calibri" w:hAnsi="Calibri" w:eastAsia="Arial Unicode MS"/>
        </w:rPr>
        <w:t>&gt; 订单评审 → PMC跑生产计划 → 采购计划 → 到料 → 原材料品质检（IQC）→ 切料 → 调机 → 首件检测 → 车床 → 品质检 → CNC → 品质检 → 打磨 → 品质检 → 仓库（交接）→ 委外表处 → 仓库（回料）→ 品质检 → 镭雕丝印 → 品质检 → 包装 → 出货报告 → 入库</w:t>
      </w:r>
    </w:p>
    <w:p>
      <w:pPr>
        <w:pStyle w:val="ListBullet"/>
        <w:ind w:left="540" w:hanging="279"/>
        <w:widowControl w:val="true"/>
      </w:pPr>
      <w:r>
        <w:rPr>
          <w:rFonts w:ascii="Calibri" w:hAnsi="Calibri" w:eastAsia="Arial Unicode MS"/>
        </w:rPr>
        <w:t>每个节点显示：状态（未开始/进行中/已完成/异常）、开始与完成时间、责任部门；数据来自 MES 扫码、检验记录和仓库过账，不允许手工填报进度。</w:t>
      </w:r>
    </w:p>
    <w:p>
      <w:pPr>
        <w:pStyle w:val="ListBullet"/>
        <w:ind w:left="540" w:hanging="279"/>
        <w:widowControl w:val="true"/>
      </w:pPr>
      <w:r>
        <w:rPr>
          <w:rFonts w:ascii="Calibri" w:hAnsi="Calibri" w:eastAsia="Arial Unicode MS"/>
        </w:rPr>
        <w:t>工单进度条按数量显示：每一个工艺的进度显示为完成数/工单数（如 58/100），不使用百分比。</w:t>
      </w:r>
    </w:p>
    <w:p>
      <w:pPr>
        <w:pStyle w:val="ListBullet"/>
        <w:ind w:left="540" w:hanging="279"/>
        <w:widowControl w:val="true"/>
      </w:pPr>
      <w:r>
        <w:rPr>
          <w:rFonts w:ascii="Calibri" w:hAnsi="Calibri" w:eastAsia="Arial Unicode MS"/>
        </w:rPr>
        <w:t>一单多产品时，按产品行分别追踪；订单头显示各行汇总状态。</w:t>
      </w:r>
    </w:p>
    <w:p>
      <w:pPr>
        <w:pStyle w:val="ListBullet"/>
        <w:ind w:left="540" w:hanging="279"/>
        <w:widowControl w:val="true"/>
      </w:pPr>
      <w:r>
        <w:rPr>
          <w:rFonts w:ascii="Calibri" w:hAnsi="Calibri" w:eastAsia="Arial Unicode MS"/>
        </w:rPr>
        <w:t>异常节点（检验不合格、停滞超时）高亮并联动预警中心。</w:t>
      </w:r>
    </w:p>
    <w:p>
      <w:pPr>
        <w:pStyle w:val="Heading2"/>
        <w:keepNext/>
        <w:widowControl w:val="true"/>
      </w:pPr>
      <w:r>
        <w:t>5. BOM 申请</w:t>
      </w:r>
    </w:p>
    <w:p>
      <w:pPr>
        <w:pStyle w:val="ListBullet"/>
        <w:ind w:left="540" w:hanging="279"/>
        <w:widowControl w:val="true"/>
      </w:pPr>
      <w:r>
        <w:rPr>
          <w:rFonts w:ascii="Calibri" w:hAnsi="Calibri" w:eastAsia="Arial Unicode MS"/>
        </w:rPr>
        <w:t>客户确定下单后，业务提起 BOM 申请，直接引用报价单内的产品（名称图号、版本、材质自动带入；图纸由报价环节上传的版本自动传给工程，不重复上传）。</w:t>
      </w:r>
    </w:p>
    <w:p>
      <w:pPr>
        <w:pStyle w:val="ListBullet"/>
        <w:ind w:left="540" w:hanging="279"/>
        <w:widowControl w:val="true"/>
      </w:pPr>
      <w:r>
        <w:rPr>
          <w:rFonts w:ascii="Calibri" w:hAnsi="Calibri" w:eastAsia="Arial Unicode MS"/>
        </w:rPr>
        <w:t>一张 BOM 申请对应一个产品（多产品时从同一报价单批量勾选、一次生成多张申请，各自独立跟踪）。</w:t>
      </w:r>
    </w:p>
    <w:p>
      <w:pPr>
        <w:pStyle w:val="ListBullet"/>
        <w:ind w:left="540" w:hanging="279"/>
        <w:widowControl w:val="true"/>
      </w:pPr>
      <w:r>
        <w:rPr>
          <w:rFonts w:ascii="Calibri" w:hAnsi="Calibri" w:eastAsia="Arial Unicode MS"/>
        </w:rPr>
        <w:t>申请单流转给工程部；状态模型采用双线并行开关（对应 ENG-03 建BOM/工艺 与 ENG-04 程序编制验证，两线可并行）：bomReady 与 programReady 独立标记，两者都完成才算"全部工程完成"，工艺路线或程序未完成不得按全部完成处理；申请级状态含待接收/建立中/已完成/退回（退回须填理由）等。</w:t>
      </w:r>
    </w:p>
    <w:p>
      <w:pPr>
        <w:pStyle w:val="ListBullet"/>
        <w:ind w:left="540" w:hanging="279"/>
        <w:widowControl w:val="true"/>
      </w:pPr>
      <w:r>
        <w:rPr>
          <w:rFonts w:ascii="Calibri" w:hAnsi="Calibri" w:eastAsia="Arial Unicode MS"/>
        </w:rPr>
        <w:t>两级完成信号：①BOM 建立完成（bomReady）时即通知对应业务员「BOM 建立完成，可下单」，正常/备料订单自此可下单排产——程序编制（ENG-04）与订单审批、采购备料并行，不挡下单；②工艺路线与程序全部完成（全部工程完成）时发出工程完成播报，作为未来生产开工校验与工程统计的依据。</w:t>
      </w:r>
    </w:p>
    <w:p>
      <w:pPr>
        <w:pStyle w:val="ListBullet"/>
        <w:ind w:left="540" w:hanging="279"/>
        <w:widowControl w:val="true"/>
      </w:pPr>
      <w:r>
        <w:rPr>
          <w:rFonts w:ascii="Calibri" w:hAnsi="Calibri" w:eastAsia="Arial Unicode MS"/>
        </w:rPr>
        <w:t>样品订单不走 BOM 申请（样品无 BOM）。</w:t>
      </w:r>
    </w:p>
    <w:p>
      <w:pPr>
        <w:pStyle w:val="Heading2"/>
        <w:keepNext/>
        <w:widowControl w:val="true"/>
      </w:pPr>
      <w:r>
        <w:t>6. ECN 申请（工程变更）</w:t>
      </w:r>
    </w:p>
    <w:p>
      <w:pPr>
        <w:pStyle w:val="ListBullet"/>
        <w:ind w:left="540" w:hanging="279"/>
        <w:widowControl w:val="true"/>
      </w:pPr>
      <w:r>
        <w:rPr>
          <w:rFonts w:ascii="Calibri" w:hAnsi="Calibri" w:eastAsia="Arial Unicode MS"/>
        </w:rPr>
        <w:t>适用范围：改图纸、改材料、改表面处理属于 ECN；改数量、改交期等订单信息走订单修改申请（4.6）。</w:t>
      </w:r>
    </w:p>
    <w:p>
      <w:pPr>
        <w:pStyle w:val="ListBullet"/>
        <w:ind w:left="540" w:hanging="279"/>
        <w:widowControl w:val="true"/>
      </w:pPr>
      <w:r>
        <w:rPr>
          <w:rFonts w:ascii="Calibri" w:hAnsi="Calibri" w:eastAsia="Arial Unicode MS"/>
        </w:rPr>
        <w:t>业务侧发起：提交 ECN 申请，上传新版图纸（旧版保留，版本递增）。</w:t>
      </w:r>
    </w:p>
    <w:p>
      <w:pPr>
        <w:pStyle w:val="ListBullet"/>
        <w:ind w:left="540" w:hanging="279"/>
        <w:widowControl w:val="true"/>
      </w:pPr>
      <w:r>
        <w:rPr>
          <w:rFonts w:ascii="Calibri" w:hAnsi="Calibri" w:eastAsia="Arial Unicode MS"/>
        </w:rPr>
        <w:t>打样阶段的图纸变更走「报价单修改申请」路径（2.5），由报价工程师重新核价后更新报价版本。</w:t>
      </w:r>
    </w:p>
    <w:p>
      <w:pPr>
        <w:pStyle w:val="ListBullet"/>
        <w:ind w:left="540" w:hanging="279"/>
        <w:widowControl w:val="true"/>
      </w:pPr>
      <w:r>
        <w:rPr>
          <w:rFonts w:ascii="Calibri" w:hAnsi="Calibri" w:eastAsia="Arial Unicode MS"/>
        </w:rPr>
        <w:t>设变影响分类（两种情况，工程评估时必选其一）：</w:t>
      </w:r>
    </w:p>
    <w:p>
      <w:pPr>
        <w:pStyle w:val="ListBullet"/>
        <w:ind w:left="540" w:hanging="279"/>
        <w:widowControl w:val="true"/>
      </w:pPr>
      <w:r>
        <w:rPr>
          <w:rFonts w:ascii="Calibri" w:hAnsi="Calibri" w:eastAsia="Arial Unicode MS"/>
        </w:rPr>
        <w:t>1. 对生产无影响：不需要做具体区分，走常规审批后直接生效；</w:t>
      </w:r>
    </w:p>
    <w:p>
      <w:pPr>
        <w:pStyle w:val="ListBullet"/>
        <w:ind w:left="540" w:hanging="279"/>
        <w:widowControl w:val="true"/>
      </w:pPr>
      <w:r>
        <w:rPr>
          <w:rFonts w:ascii="Calibri" w:hAnsi="Calibri" w:eastAsia="Arial Unicode MS"/>
        </w:rPr>
        <w:t>2. 对生产有影响：PMC 必须统计已生产数量并录入系统——判定口径：只要生产（车床/CNC）动了，该产品即计入受影响数量（未上机的不计）；受影响数量录入后走返工流程处理。有生产影响的 ECN 在 PMC 完成数量录入并发起返工前不得结案。</w:t>
      </w:r>
    </w:p>
    <w:p>
      <w:pPr>
        <w:pStyle w:val="ListBullet"/>
        <w:ind w:left="540" w:hanging="279"/>
        <w:widowControl w:val="true"/>
      </w:pPr>
      <w:r>
        <w:rPr>
          <w:rFonts w:ascii="Calibri" w:hAnsi="Calibri" w:eastAsia="Arial Unicode MS"/>
        </w:rPr>
        <w:t>批量订单阶段的变更由工程部评估影响（BOM、工艺、在制、库存），业务确认对客户的价格/交期影响后回复客户。</w:t>
      </w:r>
    </w:p>
    <w:p>
      <w:pPr>
        <w:pStyle w:val="ListBullet"/>
        <w:ind w:left="540" w:hanging="279"/>
        <w:widowControl w:val="true"/>
      </w:pPr>
      <w:r>
        <w:rPr>
          <w:rFonts w:ascii="Calibri" w:hAnsi="Calibri" w:eastAsia="Arial Unicode MS"/>
        </w:rPr>
        <w:t>ECN 审批结果通知业务员；变更后的图纸、BOM、报价版本保持关联可追溯。</w:t>
      </w:r>
    </w:p>
    <w:p>
      <w:pPr>
        <w:pStyle w:val="Heading2"/>
        <w:keepNext/>
        <w:widowControl w:val="true"/>
      </w:pPr>
      <w:r>
        <w:t>7. 出货管理</w:t>
      </w:r>
    </w:p>
    <w:p>
      <w:pPr>
        <w:pStyle w:val="ListBullet"/>
        <w:ind w:left="540" w:hanging="279"/>
        <w:widowControl w:val="true"/>
      </w:pPr>
      <w:r>
        <w:rPr>
          <w:rFonts w:ascii="Calibri" w:hAnsi="Calibri" w:eastAsia="Arial Unicode MS"/>
        </w:rPr>
        <w:t>出货计划：按订单交期生成待出货清单，业务确认出货批次、数量与收货地址（从客户档案送货地址选择）。</w:t>
      </w:r>
    </w:p>
    <w:p>
      <w:pPr>
        <w:pStyle w:val="ListBullet"/>
        <w:ind w:left="540" w:hanging="279"/>
        <w:widowControl w:val="true"/>
      </w:pPr>
      <w:r>
        <w:rPr>
          <w:rFonts w:ascii="Calibri" w:hAnsi="Calibri" w:eastAsia="Arial Unicode MS"/>
        </w:rPr>
        <w:t>一张出货单可包含多项产品（多行明细，各行关联各自订单行）。</w:t>
      </w:r>
    </w:p>
    <w:p>
      <w:pPr>
        <w:pStyle w:val="ListBullet"/>
        <w:ind w:left="540" w:hanging="279"/>
        <w:widowControl w:val="true"/>
      </w:pPr>
      <w:r>
        <w:rPr>
          <w:rFonts w:ascii="Calibri" w:hAnsi="Calibri" w:eastAsia="Arial Unicode MS"/>
        </w:rPr>
        <w:t>出货校验：品质放行结论与财务信用检查（按付款条件：预付/现金客户未收款到位时阻断出货）通过后方可过账。</w:t>
      </w:r>
    </w:p>
    <w:p>
      <w:pPr>
        <w:pStyle w:val="ListBullet"/>
        <w:ind w:left="540" w:hanging="279"/>
        <w:widowControl w:val="true"/>
      </w:pPr>
      <w:r>
        <w:rPr>
          <w:rFonts w:ascii="Calibri" w:hAnsi="Calibri" w:eastAsia="Arial Unicode MS"/>
        </w:rPr>
        <w:t>出货单据：送货单、装箱单由系统生成；国外订单联动报关资料模块。</w:t>
      </w:r>
    </w:p>
    <w:p>
      <w:pPr>
        <w:pStyle w:val="ListBullet"/>
        <w:ind w:left="540" w:hanging="279"/>
        <w:widowControl w:val="true"/>
      </w:pPr>
      <w:r>
        <w:rPr>
          <w:rFonts w:ascii="Calibri" w:hAnsi="Calibri" w:eastAsia="Arial Unicode MS"/>
        </w:rPr>
        <w:t>出货后状态回写订单（部分出货/全部出货），并推送应收依据给财务。</w:t>
      </w:r>
    </w:p>
    <w:p>
      <w:pPr>
        <w:pStyle w:val="ListBullet"/>
        <w:ind w:left="540" w:hanging="279"/>
        <w:widowControl w:val="true"/>
      </w:pPr>
      <w:r>
        <w:rPr>
          <w:rFonts w:ascii="Calibri" w:hAnsi="Calibri" w:eastAsia="Arial Unicode MS"/>
        </w:rPr>
        <w:t>客户对账单生成：按客户和期间自动汇总出货明细、发票、收款、退货折让和未收余额，生成对账单（PDF/Excel）供客户确认回签；数据与财务应收一致，业务不得手工修改金额，对账差异回到源单处理并留痕。</w:t>
      </w:r>
    </w:p>
    <w:p>
      <w:pPr>
        <w:pStyle w:val="Heading2"/>
        <w:keepNext/>
        <w:widowControl w:val="true"/>
      </w:pPr>
      <w:r>
        <w:t>8. 退货管理</w:t>
      </w:r>
    </w:p>
    <w:p>
      <w:pPr>
        <w:pStyle w:val="ListBullet"/>
        <w:ind w:left="540" w:hanging="279"/>
        <w:widowControl w:val="true"/>
      </w:pPr>
      <w:r>
        <w:rPr>
          <w:rFonts w:ascii="Calibri" w:hAnsi="Calibri" w:eastAsia="Arial Unicode MS"/>
        </w:rPr>
        <w:t>客诉与退货登记：关联原订单、出货批次、名称图号与版本、检验记录；一张退货单可包含多项产品。</w:t>
      </w:r>
    </w:p>
    <w:p>
      <w:pPr>
        <w:pStyle w:val="ListBullet"/>
        <w:ind w:left="540" w:hanging="279"/>
        <w:widowControl w:val="true"/>
      </w:pPr>
      <w:r>
        <w:rPr>
          <w:rFonts w:ascii="Calibri" w:hAnsi="Calibri" w:eastAsia="Arial Unicode MS"/>
        </w:rPr>
        <w:t>处理决定（disposition，按行）：退款(refund)、补货(replacement)、返修(rework)、让步使用(concession)、报废(scrap)、待定(undecided)——每行必须在结案前落定；退款是财务结果，不代表实物已退回。</w:t>
      </w:r>
    </w:p>
    <w:p>
      <w:pPr>
        <w:pStyle w:val="ListBullet"/>
        <w:ind w:left="540" w:hanging="279"/>
        <w:widowControl w:val="true"/>
      </w:pPr>
      <w:r>
        <w:rPr>
          <w:rFonts w:ascii="Calibri" w:hAnsi="Calibri" w:eastAsia="Arial Unicode MS"/>
        </w:rPr>
        <w:t>两条独立轴：客户8D 是质量流程跟踪（单头 eightDNo，可伴随任意处理决定）；实物退回是物流事实（RMA 收货事件/时间轴节点，返修必须先收到实物才能开工），二者都不是处理决定枚举值。</w:t>
      </w:r>
    </w:p>
    <w:p>
      <w:pPr>
        <w:pStyle w:val="ListBullet"/>
        <w:ind w:left="540" w:hanging="279"/>
        <w:widowControl w:val="true"/>
      </w:pPr>
      <w:r>
        <w:rPr>
          <w:rFonts w:ascii="Calibri" w:hAnsi="Calibri" w:eastAsia="Arial Unicode MS"/>
        </w:rPr>
        <w:t>生成 RMA 编号跟踪。</w:t>
      </w:r>
    </w:p>
    <w:p>
      <w:pPr>
        <w:pStyle w:val="ListBullet"/>
        <w:ind w:left="540" w:hanging="279"/>
        <w:widowControl w:val="true"/>
      </w:pPr>
      <w:r>
        <w:rPr>
          <w:rFonts w:ascii="Calibri" w:hAnsi="Calibri" w:eastAsia="Arial Unicode MS"/>
        </w:rPr>
        <w:t>退货返工发起独立返工工单（执行在生产/品质侧），业务跟踪进度并回复客户。</w:t>
      </w:r>
    </w:p>
    <w:p>
      <w:pPr>
        <w:pStyle w:val="ListBullet"/>
        <w:ind w:left="540" w:hanging="279"/>
        <w:widowControl w:val="true"/>
      </w:pPr>
      <w:r>
        <w:rPr>
          <w:rFonts w:ascii="Calibri" w:hAnsi="Calibri" w:eastAsia="Arial Unicode MS"/>
        </w:rPr>
        <w:t>退货结果联动财务（退款、折让、补发不另收费等）。</w:t>
      </w:r>
    </w:p>
    <w:p>
      <w:pPr>
        <w:pStyle w:val="Heading2"/>
        <w:keepNext/>
        <w:widowControl w:val="true"/>
      </w:pPr>
      <w:r>
        <w:t>9. 发票申请</w:t>
      </w:r>
    </w:p>
    <w:p>
      <w:pPr>
        <w:pStyle w:val="ListBullet"/>
        <w:ind w:left="540" w:hanging="279"/>
        <w:widowControl w:val="true"/>
      </w:pPr>
      <w:r>
        <w:rPr>
          <w:rFonts w:ascii="Calibri" w:hAnsi="Calibri" w:eastAsia="Arial Unicode MS"/>
        </w:rPr>
        <w:t>业务按订单/出货记录提起发票申请：选择客户、关联出货/对账记录，系统自动带出金额、税率、发票种类（普票/专票，来自客户档案）与开票信息（抬头、税号、发票地址）。</w:t>
      </w:r>
    </w:p>
    <w:p>
      <w:pPr>
        <w:pStyle w:val="ListBullet"/>
        <w:ind w:left="540" w:hanging="279"/>
        <w:widowControl w:val="true"/>
      </w:pPr>
      <w:r>
        <w:rPr>
          <w:rFonts w:ascii="Calibri" w:hAnsi="Calibri" w:eastAsia="Arial Unicode MS"/>
        </w:rPr>
        <w:t>申请流转财务开票；状态跟踪：已申请 → 财务已开票 → 已寄出/已签收。</w:t>
      </w:r>
    </w:p>
    <w:p>
      <w:pPr>
        <w:pStyle w:val="ListBullet"/>
        <w:ind w:left="540" w:hanging="279"/>
        <w:widowControl w:val="true"/>
      </w:pPr>
      <w:r>
        <w:rPr>
          <w:rFonts w:ascii="Calibri" w:hAnsi="Calibri" w:eastAsia="Arial Unicode MS"/>
        </w:rPr>
        <w:t>发票与订单、出货、应收自动关联，供对账单与数据分析引用。</w:t>
      </w:r>
    </w:p>
    <w:p>
      <w:pPr>
        <w:pStyle w:val="ListBullet"/>
        <w:ind w:left="540" w:hanging="279"/>
        <w:widowControl w:val="true"/>
      </w:pPr>
      <w:r>
        <w:rPr>
          <w:rFonts w:ascii="Calibri" w:hAnsi="Calibri" w:eastAsia="Arial Unicode MS"/>
        </w:rPr>
        <w:t>红冲/作废须关联原发票并说明原因，由财务执行。</w:t>
      </w:r>
    </w:p>
    <w:p>
      <w:pPr>
        <w:pStyle w:val="Heading2"/>
        <w:keepNext/>
        <w:widowControl w:val="true"/>
      </w:pPr>
      <w:r>
        <w:t>10. 报关资料</w:t>
      </w:r>
    </w:p>
    <w:p>
      <w:pPr>
        <w:pStyle w:val="ListBullet"/>
        <w:ind w:left="540" w:hanging="279"/>
        <w:widowControl w:val="true"/>
      </w:pPr>
      <w:r>
        <w:rPr>
          <w:rFonts w:ascii="Calibri" w:hAnsi="Calibri" w:eastAsia="Arial Unicode MS"/>
        </w:rPr>
        <w:t>外贸主数据：客户英文名称地址、收货人/通知人、HS编码、英文品名、材质、原产国、贸易条款、运输信息。</w:t>
      </w:r>
    </w:p>
    <w:p>
      <w:pPr>
        <w:pStyle w:val="ListBullet"/>
        <w:ind w:left="540" w:hanging="279"/>
        <w:widowControl w:val="true"/>
      </w:pPr>
      <w:r>
        <w:rPr>
          <w:rFonts w:ascii="Calibri" w:hAnsi="Calibri" w:eastAsia="Arial Unicode MS"/>
        </w:rPr>
        <w:t>出货审核后按实际数量、箱数、毛净重、币种、价格生成：形式发票、商业发票、装箱单、销售合同、报关数据包。</w:t>
      </w:r>
    </w:p>
    <w:p>
      <w:pPr>
        <w:pStyle w:val="ListBullet"/>
        <w:ind w:left="540" w:hanging="279"/>
        <w:widowControl w:val="true"/>
      </w:pPr>
      <w:r>
        <w:rPr>
          <w:rFonts w:ascii="Calibri" w:hAnsi="Calibri" w:eastAsia="Arial Unicode MS"/>
        </w:rPr>
        <w:t>已提交版本只能更正或生成新版本，不能覆盖；申报回执归档。</w:t>
      </w:r>
    </w:p>
    <w:p>
      <w:pPr>
        <w:pStyle w:val="ListBullet"/>
        <w:ind w:left="540" w:hanging="279"/>
        <w:widowControl w:val="true"/>
      </w:pPr>
      <w:r>
        <w:rPr>
          <w:rFonts w:ascii="Calibri" w:hAnsi="Calibri" w:eastAsia="Arial Unicode MS"/>
        </w:rPr>
        <w:t>汇率取当日汇率表并保存快照。</w:t>
      </w:r>
    </w:p>
    <w:p>
      <w:pPr>
        <w:pStyle w:val="Heading2"/>
        <w:keepNext/>
        <w:widowControl w:val="true"/>
      </w:pPr>
      <w:r>
        <w:t>11. 数据分析</w:t>
      </w:r>
    </w:p>
    <w:p>
      <w:pPr>
        <w:pStyle w:val="ListBullet"/>
        <w:ind w:left="540" w:hanging="279"/>
        <w:widowControl w:val="true"/>
      </w:pPr>
      <w:r>
        <w:rPr>
          <w:rFonts w:ascii="Calibri" w:hAnsi="Calibri" w:eastAsia="Arial Unicode MS"/>
        </w:rPr>
        <w:t>每日经营量：每天的接单总量、出货总量、未完成订单总量（按日/周/月视图，可按业务员、客户钻取）。</w:t>
      </w:r>
    </w:p>
    <w:p>
      <w:pPr>
        <w:pStyle w:val="ListBullet"/>
        <w:ind w:left="540" w:hanging="279"/>
        <w:widowControl w:val="true"/>
      </w:pPr>
      <w:r>
        <w:rPr>
          <w:rFonts w:ascii="Calibri" w:hAnsi="Calibri" w:eastAsia="Arial Unicode MS"/>
        </w:rPr>
        <w:t>报价分析：报价数量、成交率、未成交原因、报价周期，按业务员/客户/产品钻取。</w:t>
      </w:r>
    </w:p>
    <w:p>
      <w:pPr>
        <w:pStyle w:val="ListBullet"/>
        <w:ind w:left="540" w:hanging="279"/>
        <w:widowControl w:val="true"/>
      </w:pPr>
      <w:r>
        <w:rPr>
          <w:rFonts w:ascii="Calibri" w:hAnsi="Calibri" w:eastAsia="Arial Unicode MS"/>
        </w:rPr>
        <w:t>订单分析：四类订单结构、订单额趋势、准交率、延期原因。</w:t>
      </w:r>
    </w:p>
    <w:p>
      <w:pPr>
        <w:pStyle w:val="ListBullet"/>
        <w:ind w:left="540" w:hanging="279"/>
        <w:widowControl w:val="true"/>
      </w:pPr>
      <w:r>
        <w:rPr>
          <w:rFonts w:ascii="Calibri" w:hAnsi="Calibri" w:eastAsia="Arial Unicode MS"/>
        </w:rPr>
        <w:t>客户分析：客户订单额排名、毛利（报价成本 vs 实际成本偏差）、回款与逾期（引用财务）。</w:t>
      </w:r>
    </w:p>
    <w:p>
      <w:pPr>
        <w:pStyle w:val="ListBullet"/>
        <w:ind w:left="540" w:hanging="279"/>
        <w:widowControl w:val="true"/>
      </w:pPr>
      <w:r>
        <w:rPr>
          <w:rFonts w:ascii="Calibri" w:hAnsi="Calibri" w:eastAsia="Arial Unicode MS"/>
        </w:rPr>
        <w:t>退货质量分析：RMA 数量、原因分布、重复问题。</w:t>
      </w:r>
    </w:p>
    <w:p>
      <w:pPr>
        <w:pStyle w:val="ListBullet"/>
        <w:ind w:left="540" w:hanging="279"/>
        <w:widowControl w:val="true"/>
      </w:pPr>
      <w:r>
        <w:rPr>
          <w:rFonts w:ascii="Calibri" w:hAnsi="Calibri" w:eastAsia="Arial Unicode MS"/>
        </w:rPr>
        <w:t>审核时效：报价审核、订单审核各节点时长、按时率。</w:t>
      </w:r>
    </w:p>
    <w:p>
      <w:pPr>
        <w:pStyle w:val="ListBullet"/>
        <w:ind w:left="540" w:hanging="279"/>
        <w:widowControl w:val="true"/>
      </w:pPr>
      <w:r>
        <w:rPr>
          <w:rFonts w:ascii="Calibri" w:hAnsi="Calibri" w:eastAsia="Arial Unicode MS"/>
        </w:rPr>
        <w:t>导出：数据分析里所有报表均可导出为 Excel 下载。</w:t>
      </w:r>
    </w:p>
    <w:p>
      <w:pPr>
        <w:pStyle w:val="Heading2"/>
        <w:keepNext/>
        <w:widowControl w:val="true"/>
      </w:pPr>
      <w:r>
        <w:t>通用规则（贯穿全部模块）</w:t>
      </w:r>
    </w:p>
    <w:p>
      <w:pPr>
        <w:pStyle w:val="ListBullet"/>
        <w:ind w:left="540" w:hanging="279"/>
        <w:widowControl w:val="true"/>
      </w:pPr>
      <w:r>
        <w:rPr>
          <w:rFonts w:ascii="Calibri" w:hAnsi="Calibri" w:eastAsia="Arial Unicode MS"/>
        </w:rPr>
        <w:t>1. 图纸留存：所有图纸统一进入系统图纸库，带版本号与上传人；报价环节上传的图纸自动流转给报价工程师（核价）和工程部（建BOM），任何单据只引用图纸库版本，不重复上传。</w:t>
      </w:r>
    </w:p>
    <w:p>
      <w:pPr>
        <w:pStyle w:val="ListBullet"/>
        <w:ind w:left="540" w:hanging="279"/>
        <w:widowControl w:val="true"/>
      </w:pPr>
      <w:r>
        <w:rPr>
          <w:rFonts w:ascii="Calibri" w:hAnsi="Calibri" w:eastAsia="Arial Unicode MS"/>
        </w:rPr>
        <w:t>2. 所有表格可下载：系统内全部列表与表格（报价、成本分析、订单、追踪、对账单、各类报表）均支持导出下载（Excel 为主，正式文件另有 PDF）。</w:t>
      </w:r>
    </w:p>
    <w:p>
      <w:pPr>
        <w:pStyle w:val="ListBullet"/>
        <w:ind w:left="540" w:hanging="279"/>
        <w:widowControl w:val="true"/>
      </w:pPr>
      <w:r>
        <w:rPr>
          <w:rFonts w:ascii="Calibri" w:hAnsi="Calibri" w:eastAsia="Arial Unicode MS"/>
        </w:rPr>
        <w:t>3. 编号、审批流、通知、预警统一调用第0步系统管理平台能力。</w:t>
      </w:r>
    </w:p>
    <w:p>
      <w:pPr>
        <w:pStyle w:val="ListBullet"/>
        <w:ind w:left="540" w:hanging="279"/>
        <w:widowControl w:val="true"/>
      </w:pPr>
      <w:r>
        <w:rPr>
          <w:rFonts w:ascii="Calibri" w:hAnsi="Calibri" w:eastAsia="Arial Unicode MS"/>
        </w:rPr>
        <w:t>4. 报价单、成本分析、订单在审核通过后锁定版本；修改一律生成新版本并保留旧版本。</w:t>
      </w:r>
    </w:p>
    <w:p>
      <w:pPr>
        <w:pStyle w:val="ListBullet"/>
        <w:ind w:left="540" w:hanging="279"/>
        <w:widowControl w:val="true"/>
      </w:pPr>
      <w:r>
        <w:rPr>
          <w:rFonts w:ascii="Calibri" w:hAnsi="Calibri" w:eastAsia="Arial Unicode MS"/>
        </w:rPr>
        <w:t>5. 单据字段自设计起预留成本与凭证要素（金额、币种、税率、成本承担方、批次），供财务模块自动凭证使用。</w:t>
      </w:r>
    </w:p>
    <w:p>
      <w:pPr>
        <w:pStyle w:val="ListBullet"/>
        <w:ind w:left="540" w:hanging="279"/>
        <w:widowControl w:val="true"/>
      </w:pPr>
      <w:r>
        <w:rPr>
          <w:rFonts w:ascii="Calibri" w:hAnsi="Calibri" w:eastAsia="Arial Unicode MS"/>
        </w:rPr>
        <w:t>6. 角色权限：成本分析仅报价工程师可创建/修改；业务员数据按负责客户过滤。</w:t>
      </w:r>
    </w:p>
    <w:p>
      <w:pPr>
        <w:pStyle w:val="Heading2"/>
        <w:keepNext/>
        <w:widowControl w:val="true"/>
      </w:pPr>
      <w:r>
        <w:t>主数据引用（example/ 基础资料）</w:t>
      </w:r>
    </w:p>
    <w:p>
      <w:pPr>
        <w:widowControl w:val="true"/>
      </w:pPr>
      <w:r>
        <w:rPr>
          <w:rFonts w:ascii="Calibri" w:hAnsi="Calibri" w:eastAsia="Arial Unicode MS"/>
        </w:rPr>
        <w:t>以下公司基础资料是业务部模块的数据源，建表时直接引用，不在业务部内另建平行表：</w:t>
      </w:r>
    </w:p>
    <w:p>
      <w:pPr>
        <w:pStyle w:val="ListBullet"/>
        <w:ind w:left="540" w:hanging="279"/>
        <w:widowControl w:val="true"/>
      </w:pPr>
      <w:r>
        <w:rPr>
          <w:rFonts w:ascii="Calibri" w:hAnsi="Calibri" w:eastAsia="Arial Unicode MS"/>
        </w:rPr>
        <w:t>物料编码：《万富鑫物料编码原则.doc》——10位数字码，大类（10成品/11自制配件/12样品/13原材料/14五金/15包材/16夹治具/17刀具/18检具/19模具/21化学品等）＋小类＋流水；客户编号是成品/配件/样品/夹治具编码的组成段。</w:t>
      </w:r>
    </w:p>
    <w:p>
      <w:pPr>
        <w:pStyle w:val="ListBullet"/>
        <w:ind w:left="540" w:hanging="279"/>
        <w:widowControl w:val="true"/>
      </w:pPr>
      <w:r>
        <w:rPr>
          <w:rFonts w:ascii="Calibri" w:hAnsi="Calibri" w:eastAsia="Arial Unicode MS"/>
        </w:rPr>
        <w:t>工艺基础表（基础资料工艺车间仓库ByCoder.xls「工艺信息」，72项）：工艺编号、名称、性质（1厂内/2委外）、生产单位。成本分析的可加减工艺列、订单追踪的节点、报价工艺组合匹配均从此表取值——如 CNC(10)、车床(11)、切料(12)、清洗(13)、去毛刺(14)、镭雕(17)、丝印(19)、组装(20)、电镀/阳极氧化/PVD等委外表处(21~)、包装(16)。</w:t>
      </w:r>
    </w:p>
    <w:p>
      <w:pPr>
        <w:pStyle w:val="ListBullet"/>
        <w:ind w:left="540" w:hanging="279"/>
        <w:widowControl w:val="true"/>
      </w:pPr>
      <w:r>
        <w:rPr>
          <w:rFonts w:ascii="Calibri" w:hAnsi="Calibri" w:eastAsia="Arial Unicode MS"/>
        </w:rPr>
        <w:t>仓库表（同文件「仓库信息」）：成品仓100、配件仓101、不良仓102、工序仓105、呆滞仓106、原料仓200、五金仓201、包材仓202、样品仓400 等；备料入库入成品仓，样品入样品仓。</w:t>
      </w:r>
    </w:p>
    <w:p>
      <w:pPr>
        <w:pStyle w:val="ListBullet"/>
        <w:ind w:left="540" w:hanging="279"/>
        <w:widowControl w:val="true"/>
      </w:pPr>
      <w:r>
        <w:rPr>
          <w:rFonts w:ascii="Calibri" w:hAnsi="Calibri" w:eastAsia="Arial Unicode MS"/>
        </w:rPr>
        <w:t>车间/部门清单（同文件）：公司实际部门命名——企划课=PMC、外协课=委外、生产一部/二部/自动化组=CNC、车床部、后工序（清洗/打磨/振磨/镭雕/组装/丝印/包装）；订单追踪节点的责任部门按此对应。</w:t>
      </w:r>
    </w:p>
    <w:p>
      <w:pPr>
        <w:pStyle w:val="Heading2"/>
        <w:keepNext/>
        <w:widowControl w:val="true"/>
      </w:pPr>
      <w:r>
        <w:t>前端设计基线</w:t>
      </w:r>
    </w:p>
    <w:p>
      <w:pPr>
        <w:widowControl w:val="true"/>
      </w:pPr>
      <w:r>
        <w:rPr>
          <w:rFonts w:ascii="Calibri" w:hAnsi="Calibri" w:eastAsia="Arial Unicode MS"/>
        </w:rPr>
        <w:t>业务部前端设计原型位于 MachiningERP/design/sales/（Vue 3 工程 + design/sales/docs/product/business-department.md），页面结构与本规格的11个模块对应（login、dashboard、quotations、orders、customers、bom、ecn、shipments、returns、invoices、customs、analytics）；开发 apps/web 业务部模块时以该原型为界面基线。</w:t>
      </w:r>
    </w:p>
    <w:p>
      <w:pPr>
        <w:pStyle w:val="Heading2"/>
        <w:keepNext/>
        <w:widowControl w:val="true"/>
      </w:pPr>
      <w:r>
        <w:t>平台联动需求（第0步系统管理平台）</w:t>
      </w:r>
    </w:p>
    <w:p>
      <w:pPr>
        <w:pStyle w:val="ListBullet"/>
        <w:ind w:left="540" w:hanging="279"/>
        <w:widowControl w:val="true"/>
      </w:pPr>
      <w:r>
        <w:rPr>
          <w:rFonts w:ascii="Calibri" w:hAnsi="Calibri" w:eastAsia="Arial Unicode MS"/>
        </w:rPr>
        <w:t>登录界面增加"申请账户"：填写员工姓名、所属部门、用户名、密码。</w:t>
      </w:r>
    </w:p>
    <w:p>
      <w:pPr>
        <w:pStyle w:val="ListBullet"/>
        <w:ind w:left="540" w:hanging="279"/>
        <w:widowControl w:val="true"/>
      </w:pPr>
      <w:r>
        <w:rPr>
          <w:rFonts w:ascii="Calibri" w:hAnsi="Calibri" w:eastAsia="Arial Unicode MS"/>
        </w:rPr>
        <w:t>唯一编码规则：每个用户拥有唯一编码，在注册时单独生成；用户名不是唯一编码，仅作登录用途。</w:t>
      </w:r>
    </w:p>
    <w:p>
      <w:pPr>
        <w:pStyle w:val="ListBullet"/>
        <w:ind w:left="540" w:hanging="279"/>
        <w:widowControl w:val="true"/>
      </w:pPr>
      <w:r>
        <w:rPr>
          <w:rFonts w:ascii="Calibri" w:hAnsi="Calibri" w:eastAsia="Arial Unicode MS"/>
        </w:rPr>
        <w:t>用户名释放规则：账号注销/释放时只释放用户名（可被新用户复用），不释放唯一编码——历史单据、审批与审计记录永远指向唯一编码，不因用户名复用而错乱。</w:t>
      </w:r>
    </w:p>
    <w:p>
      <w:pPr>
        <w:pStyle w:val="ListBullet"/>
        <w:ind w:left="540" w:hanging="279"/>
        <w:widowControl w:val="true"/>
      </w:pPr>
      <w:r>
        <w:rPr>
          <w:rFonts w:ascii="Calibri" w:hAnsi="Calibri" w:eastAsia="Arial Unicode MS"/>
        </w:rPr>
        <w:t>账户申请需管理员（IT/部门负责人）审批后生效，并分配角色权限。</w:t>
      </w:r>
    </w:p>
    <w:p>
      <w:pPr>
        <w:pStyle w:val="Heading2"/>
        <w:keepNext/>
        <w:widowControl w:val="true"/>
      </w:pPr>
      <w:r>
        <w:t>模块间流程主线</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流程示意  </w:t>
      </w:r>
      <w:r>
        <w:rPr>
          <w:rFonts w:ascii="Calibri" w:hAnsi="Calibri" w:eastAsia="Arial Unicode MS"/>
          <w:color w:val="111111"/>
        </w:rPr>
        <w:t>询价(新/老客户, 业务只提供图纸+数量) → 成本分析(仅报价工程师, 相似匹配参考) → 报价单生成(业务员, 强制关联成本分析, 阶梯/非阶梯价+模具费单列, 低于成本拦截) → 业务经理审核 → 客户确认 → BOM申请(正常单/备料单, 图纸自动传工程) / 免费或收费选择(样品单, 无BOM无品号) / 模具要求时间(模具单) → 下单(强制校验报价/成本分析/工程资料, 交期必填, 一单可多产品, 客户订单原件上传) → 订单评审 → 订单追踪(业务/总经办/PMC可见, 进度按完成数/工单数) → 出货管理(放行+信用校验, 一单多产品) → 发票申请 → 报关资料(国外) → 对账单 → 应收/回款 → 退货管理(RMA/8D) 变更分流: 改图/改材料/改表处→ECN; 改数量/改交期→订单修改申请; 改价格→报价单修改申请</w:t>
      </w:r>
    </w:p>
    <w:p>
      <w:pPr>
        <w:pStyle w:val="Heading2"/>
        <w:keepNext/>
        <w:widowControl w:val="true"/>
      </w:pPr>
      <w:r>
        <w:t>待确认事项</w:t>
      </w:r>
    </w:p>
    <w:p>
      <w:pPr>
        <w:pStyle w:val="ListBullet"/>
        <w:ind w:left="540" w:hanging="279"/>
        <w:widowControl w:val="true"/>
      </w:pPr>
      <w:r>
        <w:rPr>
          <w:rFonts w:ascii="Calibri" w:hAnsi="Calibri" w:eastAsia="Arial Unicode MS"/>
        </w:rPr>
        <w:t>改价格的路径冲突需拍板：第6条口径说"改价格在订单管理里申请订单修改"，第12条又要求"现有订单修改，价格和下单产品不能被修改"。当前按后者执行：订单修改申请只放开数量、交期；改价格走报价单修改申请（2.5）形成新报价版本后按订单换版处理。若希望订单修改申请里也能改价，请明确改价的审批链。</w:t>
      </w:r>
    </w:p>
    <w:p>
      <w:pPr>
        <w:pStyle w:val="ListBullet"/>
        <w:ind w:left="540" w:hanging="279"/>
        <w:widowControl w:val="true"/>
      </w:pPr>
      <w:r>
        <w:rPr>
          <w:rFonts w:ascii="Calibri" w:hAnsi="Calibri" w:eastAsia="Arial Unicode MS"/>
        </w:rPr>
        <w:t>样品通用品号的编码规则：已按《万富鑫物料编码原则》确定——样品用大类12编码（12＋客户4位＋流水4位），入样品仓（400），不占用成品品号。</w:t>
      </w:r>
    </w:p>
    <w:p>
      <w:pPr>
        <w:pStyle w:val="ListBullet"/>
        <w:ind w:left="540" w:hanging="279"/>
        <w:widowControl w:val="true"/>
      </w:pPr>
      <w:r>
        <w:rPr>
          <w:rFonts w:ascii="Calibri" w:hAnsi="Calibri" w:eastAsia="Arial Unicode MS"/>
        </w:rPr>
        <w:t>订单修改申请的审批层级（当前按业务经理→财务假设）。</w:t>
      </w:r>
    </w:p>
    <w:p>
      <w:pPr>
        <w:pStyle w:val="ListBullet"/>
        <w:ind w:left="540" w:hanging="279"/>
        <w:widowControl w:val="true"/>
      </w:pPr>
      <w:r>
        <w:rPr>
          <w:rFonts w:ascii="Calibri" w:hAnsi="Calibri" w:eastAsia="Arial Unicode MS"/>
        </w:rPr>
        <w:t>原材料价格表与「金属材料价格中心」的关系：首期人工维护价格表，行情接口后接。</w:t>
      </w:r>
    </w:p>
    <w:p>
      <w:pPr>
        <w:pStyle w:val="ListBullet"/>
        <w:ind w:left="540" w:hanging="279"/>
        <w:widowControl w:val="true"/>
      </w:pPr>
      <w:r>
        <w:rPr>
          <w:rFonts w:ascii="Calibri" w:hAnsi="Calibri" w:eastAsia="Arial Unicode MS"/>
        </w:rPr>
        <w:t>汇率来源：首期人工维护当日汇率，后期是否接外部汇率接口。</w:t>
      </w:r>
    </w:p>
    <w:p>
      <w:pPr>
        <w:pStyle w:val="ListBullet"/>
        <w:ind w:left="540" w:hanging="279"/>
        <w:widowControl w:val="true"/>
      </w:pPr>
      <w:r>
        <w:rPr>
          <w:rFonts w:ascii="Calibri" w:hAnsi="Calibri" w:eastAsia="Arial Unicode MS"/>
        </w:rPr>
        <w:t>组装件、锻造成本分析模板（example 中另两份）是否首期支持，还是先只做 CNC 模板。</w:t>
      </w:r>
    </w:p>
    <w:p>
      <w:pPr>
        <w:pStyle w:val="ListBullet"/>
        <w:ind w:left="540" w:hanging="279"/>
        <w:widowControl w:val="true"/>
      </w:pPr>
      <w:r>
        <w:rPr>
          <w:rFonts w:ascii="Calibri" w:hAnsi="Calibri" w:eastAsia="Arial Unicode MS"/>
        </w:rPr>
        <w:t>备料订单与 Word 方案的口径同步：已在 V2.3 完成。</w:t>
      </w:r>
    </w:p>
    <w:p>
      <w:pPr>
        <w:pStyle w:val="ListBullet"/>
        <w:ind w:left="540" w:hanging="279"/>
        <w:widowControl w:val="true"/>
      </w:pPr>
      <w:r>
        <w:rPr>
          <w:rFonts w:ascii="Calibri" w:hAnsi="Calibri" w:eastAsia="Arial Unicode MS"/>
        </w:rPr>
        <w:t>备料审批：已确定——无论金额大小必须经总经办批准（V2.3 已固化）。</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备料订单：不向客户交货、不直接收费；必须有生效报价并建立BOM，完工入库即完成；正式订单关联消耗、加权成本结转，无论金额大小必须经总经办批准。</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包装实绩或订单价格变化后，系统比较订单、合同、商业发票、装箱单、运输和申报数据；已提交版本只能更正或生成新版本，不能直接覆盖。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20"/>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20"/>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20"/>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20"/>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架机表与机台负荷管理</w:t>
      </w:r>
    </w:p>
    <w:p>
      <w:pPr>
        <w:widowControl w:val="true"/>
      </w:pPr>
      <w:r>
        <w:rPr>
          <w:rFonts w:ascii="Calibri" w:hAnsi="Calibri" w:eastAsia="Arial Unicode MS"/>
          <w:i w:val="0"/>
        </w:rPr>
        <w:t>架机表＝按机台×时间段的上机计划：哪台机、什么时间、装哪个工单/产品/工序、用什么夹具和程序、计划产出多少；是APS排程结果面向车间的落地视图，也是操作工傻瓜式任务清单的来源。</w:t>
      </w:r>
    </w:p>
    <w:p>
      <w:pPr>
        <w:pStyle w:val="ListBullet"/>
        <w:ind w:left="540" w:hanging="279"/>
        <w:widowControl w:val="true"/>
      </w:pPr>
      <w:r>
        <w:rPr>
          <w:rFonts w:ascii="Calibri" w:hAnsi="Calibri" w:eastAsia="Arial Unicode MS"/>
        </w:rPr>
        <w:t>MRP确认后系统自动生成初版架机表，输入包括工艺路线可用机台、夹位数、每夹位加工时间、准备/调机时间、每台机日产能、班次日历、设备维护计划、人员技能矩阵和在制占用。</w:t>
      </w:r>
    </w:p>
    <w:p>
      <w:pPr>
        <w:pStyle w:val="ListBullet"/>
        <w:ind w:left="540" w:hanging="279"/>
        <w:widowControl w:val="true"/>
      </w:pPr>
      <w:r>
        <w:rPr>
          <w:rFonts w:ascii="Calibri" w:hAnsi="Calibri" w:eastAsia="Arial Unicode MS"/>
        </w:rPr>
        <w:t>生成逻辑：优先满足交期，其次减少换型/开机次数（与订单合批联动），再平衡各机台负荷；初版为建议状态，未经PMC确认不下发MES。</w:t>
      </w:r>
    </w:p>
    <w:p>
      <w:pPr>
        <w:pStyle w:val="ListBullet"/>
        <w:ind w:left="540" w:hanging="279"/>
        <w:widowControl w:val="true"/>
      </w:pPr>
      <w:r>
        <w:rPr>
          <w:rFonts w:ascii="Calibri" w:hAnsi="Calibri" w:eastAsia="Arial Unicode MS"/>
        </w:rPr>
        <w:t>生成和调整时校验机台、夹具、模具、检具、程序和技术员共用冲突，冲突项标红并给出可替代方案。</w:t>
      </w:r>
    </w:p>
    <w:p>
      <w:pPr>
        <w:pStyle w:val="ListBullet"/>
        <w:ind w:left="540" w:hanging="279"/>
        <w:widowControl w:val="true"/>
      </w:pPr>
      <w:r>
        <w:rPr>
          <w:rFonts w:ascii="Calibri" w:hAnsi="Calibri" w:eastAsia="Arial Unicode MS"/>
        </w:rPr>
        <w:t>PMC可调整机台、顺序和时间；每次调整记录调整人、原因、时间和受影响订单交期模拟；插单、返工子订单和优先级变化触发重算建议。</w:t>
      </w:r>
    </w:p>
    <w:p>
      <w:pPr>
        <w:pStyle w:val="ListBullet"/>
        <w:ind w:left="540" w:hanging="279"/>
        <w:widowControl w:val="true"/>
      </w:pPr>
      <w:r>
        <w:rPr>
          <w:rFonts w:ascii="Calibri" w:hAnsi="Calibri" w:eastAsia="Arial Unicode MS"/>
        </w:rPr>
        <w:t>架机率＝机台已排产时间/可用时间，按机台、班组、日/周/月统计；架机计划与MES实际扫码开工对比，计划未上机、上机晚点、提前拆机进入偏差分析。</w:t>
      </w:r>
    </w:p>
    <w:p>
      <w:pPr>
        <w:pStyle w:val="ListBullet"/>
        <w:ind w:left="540" w:hanging="279"/>
        <w:widowControl w:val="true"/>
      </w:pPr>
      <w:r>
        <w:rPr>
          <w:rFonts w:ascii="Calibri" w:hAnsi="Calibri" w:eastAsia="Arial Unicode MS"/>
        </w:rPr>
        <w:t>操作工不能自行改变上机顺序；预警覆盖机台负荷超上限、关键订单未排入、架机冲突未处理、计划已到未上机。</w:t>
      </w:r>
    </w:p>
    <w:p>
      <w:pPr>
        <w:pStyle w:val="ListBullet"/>
        <w:ind w:left="540" w:hanging="279"/>
        <w:widowControl w:val="true"/>
      </w:pPr>
      <w:r>
        <w:rPr>
          <w:rFonts w:ascii="Calibri" w:hAnsi="Calibri" w:eastAsia="Arial Unicode MS"/>
        </w:rPr>
        <w:t>报表：初版/当前架机表（按机台和按订单两个视角）、架机率日报/周报、计划与实际上机偏差表、机台负荷平衡分析。</w:t>
      </w:r>
    </w:p>
    <w:p>
      <w:pPr>
        <w:pStyle w:val="Heading2"/>
        <w:keepNext/>
        <w:widowControl w:val="true"/>
      </w:pPr>
      <w:r>
        <w:t>平衡化生产</w:t>
      </w:r>
    </w:p>
    <w:p>
      <w:pPr>
        <w:pStyle w:val="ListBullet"/>
        <w:ind w:left="540" w:hanging="279"/>
        <w:widowControl w:val="true"/>
      </w:pPr>
      <w:r>
        <w:rPr>
          <w:rFonts w:ascii="Calibri" w:hAnsi="Calibri" w:eastAsia="Arial Unicode MS"/>
        </w:rPr>
        <w:t>周/日计划层面显示各机台和工作中心负荷率热力图，识别瓶颈和闲置。</w:t>
      </w:r>
    </w:p>
    <w:p>
      <w:pPr>
        <w:pStyle w:val="ListBullet"/>
        <w:ind w:left="540" w:hanging="279"/>
        <w:widowControl w:val="true"/>
      </w:pPr>
      <w:r>
        <w:rPr>
          <w:rFonts w:ascii="Calibri" w:hAnsi="Calibri" w:eastAsia="Arial Unicode MS"/>
        </w:rPr>
        <w:t>系统建议拆批、转移可替代机台、调班或外发以拉平负荷，采纳建议同样调整留痕。</w:t>
      </w:r>
    </w:p>
    <w:p>
      <w:pPr>
        <w:pStyle w:val="ListBullet"/>
        <w:ind w:left="540" w:hanging="279"/>
        <w:widowControl w:val="true"/>
      </w:pPr>
      <w:r>
        <w:rPr>
          <w:rFonts w:ascii="Calibri" w:hAnsi="Calibri" w:eastAsia="Arial Unicode MS"/>
        </w:rPr>
        <w:t>目标：瓶颈工序满载、非瓶颈按节拍拉动、在制总量受控，并与长时间工单未完结监控联动。</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工序成本事实采集</w:t>
      </w:r>
    </w:p>
    <w:p>
      <w:pPr>
        <w:pStyle w:val="ListBullet"/>
        <w:ind w:left="540" w:hanging="279"/>
        <w:widowControl w:val="true"/>
      </w:pPr>
      <w:r>
        <w:rPr>
          <w:rFonts w:ascii="Calibri" w:hAnsi="Calibri" w:eastAsia="Arial Unicode MS"/>
        </w:rPr>
        <w:t>每道工序开工时生成唯一工序执行实例并关联成本卡；扫码、报工、设备采集、领退料、刀具工装、检验和数量交接共同形成成本事实。</w:t>
      </w:r>
    </w:p>
    <w:p>
      <w:pPr>
        <w:pStyle w:val="ListBullet"/>
        <w:ind w:left="540" w:hanging="279"/>
        <w:widowControl w:val="true"/>
      </w:pPr>
      <w:r>
        <w:rPr>
          <w:rFonts w:ascii="Calibri" w:hAnsi="Calibri" w:eastAsia="Arial Unicode MS"/>
        </w:rPr>
        <w:t>准备/调机、批量加工、人工、设备运行、停机、等待和检验时间分段记录，避免全部计入一个总工时。</w:t>
      </w:r>
    </w:p>
    <w:p>
      <w:pPr>
        <w:pStyle w:val="ListBullet"/>
        <w:ind w:left="540" w:hanging="279"/>
        <w:widowControl w:val="true"/>
      </w:pPr>
      <w:r>
        <w:rPr>
          <w:rFonts w:ascii="Calibri" w:hAnsi="Calibri" w:eastAsia="Arial Unicode MS"/>
        </w:rPr>
        <w:t>CNC、车床、切料、打磨、清洗、振磨、镭雕、丝印、组装、全检和包装分别报工；同名工序重复执行也分别编号和计费。</w:t>
      </w:r>
    </w:p>
    <w:p>
      <w:pPr>
        <w:pStyle w:val="ListBullet"/>
        <w:ind w:left="540" w:hanging="279"/>
        <w:widowControl w:val="true"/>
      </w:pPr>
      <w:r>
        <w:rPr>
          <w:rFonts w:ascii="Calibri" w:hAnsi="Calibri" w:eastAsia="Arial Unicode MS"/>
        </w:rPr>
        <w:t>现场只记录数量、时间、资源、材料和异常，不显示或允许修改敏感费率；财务按有效费率和政策计算成本。</w:t>
      </w:r>
    </w:p>
    <w:p>
      <w:pPr>
        <w:pStyle w:val="ListBullet"/>
        <w:ind w:left="540" w:hanging="279"/>
        <w:widowControl w:val="true"/>
      </w:pPr>
      <w:r>
        <w:rPr>
          <w:rFonts w:ascii="Calibri" w:hAnsi="Calibri" w:eastAsia="Arial Unicode MS"/>
        </w:rPr>
        <w:t>未报人员/设备/材料/数量/时长的工序不能完工或进入成本结算；离线补传必须保留实际发生时间和补录审批。</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中途改工序控制</w:t>
      </w:r>
    </w:p>
    <w:p>
      <w:pPr>
        <w:pStyle w:val="ListBullet"/>
        <w:ind w:left="540" w:hanging="279"/>
        <w:widowControl w:val="true"/>
      </w:pPr>
      <w:r>
        <w:rPr>
          <w:rFonts w:ascii="Calibri" w:hAnsi="Calibri" w:eastAsia="Arial Unicode MS"/>
        </w:rPr>
        <w:t>批次生产中途需要增加、删除、调整顺序或改换工序（中途改工序）时，必须通过工程变更生成新工艺路线版本，限定适用的订单、批次和数量，禁止现场口头改道。</w:t>
      </w:r>
    </w:p>
    <w:p>
      <w:pPr>
        <w:pStyle w:val="ListBullet"/>
        <w:ind w:left="540" w:hanging="279"/>
        <w:widowControl w:val="true"/>
      </w:pPr>
      <w:r>
        <w:rPr>
          <w:rFonts w:ascii="Calibri" w:hAnsi="Calibri" w:eastAsia="Arial Unicode MS"/>
        </w:rPr>
        <w:t>改图纸后必须同步修改工艺路线；新版本发布后系统自动重算受影响批次的交期、架机、检验计划和工序成本，未走版本变更的批次仍按原路线防跳校验。</w:t>
      </w:r>
    </w:p>
    <w:p>
      <w:pPr>
        <w:pStyle w:val="ListBullet"/>
        <w:ind w:left="540" w:hanging="279"/>
        <w:widowControl w:val="true"/>
      </w:pPr>
      <w:r>
        <w:rPr>
          <w:rFonts w:ascii="Calibri" w:hAnsi="Calibri" w:eastAsia="Arial Unicode MS"/>
        </w:rPr>
        <w:t>已完成工序的履历保持不变；变更点之后按新路线派工、报工和检验，新旧路线执行履历在同一批次谱系下可对照追溯。</w:t>
      </w:r>
    </w:p>
    <w:p>
      <w:pPr>
        <w:pStyle w:val="ListBullet"/>
        <w:ind w:left="540" w:hanging="279"/>
        <w:widowControl w:val="true"/>
      </w:pPr>
      <w:r>
        <w:rPr>
          <w:rFonts w:ascii="Calibri" w:hAnsi="Calibri" w:eastAsia="Arial Unicode MS"/>
        </w:rPr>
        <w:t>中途改工序需工程、品质、PMC会签，涉及客户要求或关键特性时增加业务确认；全部变更留审批和生效日志。</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工序级制造成本核算：每一道工艺独立计价</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强制颗粒度  </w:t>
      </w:r>
      <w:r>
        <w:rPr>
          <w:rFonts w:ascii="Calibri" w:hAnsi="Calibri" w:eastAsia="Arial Unicode MS"/>
          <w:color w:val="111111"/>
        </w:rPr>
        <w:t>成本必须核算到订单→工单→批次/序列号→路线版本→工序→工序执行实例。切料、CNC、车床、打磨、清洗、振磨、委外、镭雕、丝印、组装、检验、全检和包装不得合并成一个“加工费”；返工或重复执行必须生成第二次工序成本。</w:t>
      </w:r>
    </w:p>
    <w:p>
      <w:pPr>
        <w:pStyle w:val="Heading3"/>
        <w:keepNext/>
        <w:widowControl w:val="true"/>
      </w:pPr>
      <w:r>
        <w:t>工序成本核算原则</w:t>
      </w:r>
    </w:p>
    <w:p>
      <w:pPr>
        <w:spacing w:after="60" w:line="269" w:lineRule="auto"/>
        <w:numPr>
          <w:ilvl w:val="0"/>
          <w:numId w:val="21"/>
        </w:numPr>
        <w:widowControl w:val="true"/>
      </w:pPr>
      <w:r>
        <w:rPr>
          <w:rFonts w:ascii="Calibri" w:hAnsi="Calibri" w:eastAsia="Arial Unicode MS"/>
          <w:sz w:val="18"/>
        </w:rPr>
        <w:t>成本最小核算颗粒度固定为“法人/工厂→销售订单→生产工单→批次/序列号→工艺路线版本→工序→工序执行实例”；同一道工序第二次执行、返工重做或改线后执行必须建立新的实例，不能覆盖第一次成本。</w:t>
      </w:r>
    </w:p>
    <w:p>
      <w:pPr>
        <w:spacing w:after="60" w:line="269" w:lineRule="auto"/>
        <w:numPr>
          <w:ilvl w:val="0"/>
          <w:numId w:val="21"/>
        </w:numPr>
        <w:widowControl w:val="true"/>
      </w:pPr>
      <w:r>
        <w:rPr>
          <w:rFonts w:ascii="Calibri" w:hAnsi="Calibri" w:eastAsia="Arial Unicode MS"/>
          <w:sz w:val="18"/>
        </w:rPr>
        <w:t>每一道实际执行工艺都必须单独形成成本，不允许把CNC、打磨、表处、镭雕、丝印、检验、组装和包装等合并成一个笼统加工费，也不能只在工单完工时填写总成本。</w:t>
      </w:r>
    </w:p>
    <w:p>
      <w:pPr>
        <w:spacing w:after="60" w:line="269" w:lineRule="auto"/>
        <w:numPr>
          <w:ilvl w:val="0"/>
          <w:numId w:val="21"/>
        </w:numPr>
        <w:widowControl w:val="true"/>
      </w:pPr>
      <w:r>
        <w:rPr>
          <w:rFonts w:ascii="Calibri" w:hAnsi="Calibri" w:eastAsia="Arial Unicode MS"/>
          <w:sz w:val="18"/>
        </w:rPr>
        <w:t>工序同时保存标准成本、预计成本、实际暂估成本和实际结算成本；各口径必须标识费率版本、数据截止时间、币种和状态，禁止混合比较。</w:t>
      </w:r>
    </w:p>
    <w:p>
      <w:pPr>
        <w:spacing w:after="60" w:line="269" w:lineRule="auto"/>
        <w:numPr>
          <w:ilvl w:val="0"/>
          <w:numId w:val="21"/>
        </w:numPr>
        <w:widowControl w:val="true"/>
      </w:pPr>
      <w:r>
        <w:rPr>
          <w:rFonts w:ascii="Calibri" w:hAnsi="Calibri" w:eastAsia="Arial Unicode MS"/>
          <w:sz w:val="18"/>
        </w:rPr>
        <w:t>上道工序累计成本随合格数量转入下道，本工序只新增本工序成本；系统既能看到本工序增量，也能看到截至本工序的累计成本和最终订单成本。</w:t>
      </w:r>
    </w:p>
    <w:p>
      <w:pPr>
        <w:spacing w:after="60" w:line="269" w:lineRule="auto"/>
        <w:numPr>
          <w:ilvl w:val="0"/>
          <w:numId w:val="21"/>
        </w:numPr>
        <w:widowControl w:val="true"/>
      </w:pPr>
      <w:r>
        <w:rPr>
          <w:rFonts w:ascii="Calibri" w:hAnsi="Calibri" w:eastAsia="Arial Unicode MS"/>
          <w:sz w:val="18"/>
        </w:rPr>
        <w:t>工序成本来源于业务事实：材料领退、人员报工、设备时长、刀具/工装使用、委外收货对账、检验、物流包装和制造费用分配；禁止由财务在月末脱离源单手工摊成总数。</w:t>
      </w:r>
    </w:p>
    <w:p>
      <w:pPr>
        <w:spacing w:after="60" w:line="269" w:lineRule="auto"/>
        <w:numPr>
          <w:ilvl w:val="0"/>
          <w:numId w:val="21"/>
        </w:numPr>
        <w:widowControl w:val="true"/>
      </w:pPr>
      <w:r>
        <w:rPr>
          <w:rFonts w:ascii="Calibri" w:hAnsi="Calibri" w:eastAsia="Arial Unicode MS"/>
          <w:sz w:val="18"/>
        </w:rPr>
        <w:t>工序投入、合格、不良、返工、报废、在制和转出数量必须平衡；品质负责质量判定，交出/接收岗位负责数量，财务使用审核后的数量和时间计价。</w:t>
      </w:r>
    </w:p>
    <w:p>
      <w:pPr>
        <w:spacing w:after="60" w:line="269" w:lineRule="auto"/>
        <w:numPr>
          <w:ilvl w:val="0"/>
          <w:numId w:val="21"/>
        </w:numPr>
        <w:widowControl w:val="true"/>
      </w:pPr>
      <w:r>
        <w:rPr>
          <w:rFonts w:ascii="Calibri" w:hAnsi="Calibri" w:eastAsia="Arial Unicode MS"/>
          <w:sz w:val="18"/>
        </w:rPr>
        <w:t>正常损耗、超额损耗、返工、报废、停机和等待成本分栏保存；是否进入合格品成本、质量损失或责任分析由批准会计政策决定，但原始成本事实永不删除。</w:t>
      </w:r>
    </w:p>
    <w:p>
      <w:pPr>
        <w:spacing w:after="60" w:line="269" w:lineRule="auto"/>
        <w:numPr>
          <w:ilvl w:val="0"/>
          <w:numId w:val="21"/>
        </w:numPr>
        <w:widowControl w:val="true"/>
      </w:pPr>
      <w:r>
        <w:rPr>
          <w:rFonts w:ascii="Calibri" w:hAnsi="Calibri" w:eastAsia="Arial Unicode MS"/>
          <w:sz w:val="18"/>
        </w:rPr>
        <w:t>订单、产品和客户成本由全部工序实例逐层汇总；任何汇总数字都能下钻到工序、人员、设备、材料批次、委外单、检验记录和凭证。</w:t>
      </w:r>
    </w:p>
    <w:p>
      <w:pPr>
        <w:pStyle w:val="Heading3"/>
        <w:keepNext/>
        <w:widowControl w:val="true"/>
      </w:pPr>
      <w:r>
        <w:t>工序成本卡字段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法人、工厂、成本中心、工作中心、销售订单、工单、产品、批次/序列号、客户、项目和订单类型。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工艺标识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路线版本、工序编码/名称、工序顺序、内部/委外、标准/返工、工序执行实例号、前后工序和执行次数。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数量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转入、投入、合格转出、不良、返工、报废、留站在制、退回、拆分/合并数量和等价产量。</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时间与资源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准备、调机、加工、人工、设备运行、停机、等待、检验、搬运时长，人员、班组、设备、程序、刀具、夹具和检具。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本工序领用、补料、退料、辅料、油墨、清洗剂、磨料、刀具消耗、包装料、标准用量、实际用量、批次和计价金额。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人工与机器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人员工时/计件、工资率，设备机时、机时费率、能耗、折旧、维修和费率版本；准备与批量运行分别记录。</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委外与服务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委外订单、供应商、工序、发出/合格回料、加工费、最低批量、运费、加急、损耗、返工、扣款、税率和对账状态。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质量与损失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检验类型/点数/工时/耗材，不良、返工、报废、正常/超额损耗、责任方、残值、索赔和质量损失。</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费用分配</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刀具工装摊销、工作中心制造费用、检验/搬运/仓储/包装分配、分配动因、费率、批次和计算底稿。</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成本结果</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上道转入累计成本、本工序新增标准/实际成本、本工序单位成本、累计单位成本、差异、暂估/结算状态和凭证。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版本与审计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费率/路线/成本计算版本、计算时间、重算原因、申请/审批、锁定期间、冲销调整及前后金额。</w:t>
            </w:r>
          </w:p>
        </w:tc>
      </w:tr>
    </w:tbl>
    <w:p>
      <w:pPr>
        <w:spacing w:after="40"/>
        <w:widowControl w:val="true"/>
      </w:pPr>
    </w:p>
    <w:p>
      <w:pPr>
        <w:pStyle w:val="Heading3"/>
        <w:keepNext/>
        <w:widowControl w:val="true"/>
      </w:pPr>
      <w:r>
        <w:t>每道工序必须归集的成本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成本组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必须归集的内容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本工序实际消耗的原料、半成品补料、辅料、化学品、磨料、油墨、包装料等，扣除退料和可确认回收。</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直接人工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准备、调机、加工、上下料、清洁、组装、包装和必要记录的审核工时/计件金额。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机器与能源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设备实际运行/准备时长×有效机时费率；可细分折旧、能耗、维修、租赁及设备辅助费用。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刀具与工装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刀具实际消耗、寿命分摊、专用夹具/模具/治具摊销、工装维修与一次性投入。</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委外加工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该工序供应商加工费、最低批量、运费、保险、加急、损耗、返工、扣款及税务口径金额。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检验与质量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首检、巡检、末件、FAI、过程检验、委外回料检验、全检、OQC的人员、设备、耗材和外部检测。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物流与包装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工序间搬运、外发往返、清点、容器、标签、内外包装、装箱和发运准备。</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制造费用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按机器工时、人工工时、产量、占用面积或其他批准动因分配的工作中心间接人工、折旧、能耗及管理费用。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异常损失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返工、报废、超额损耗、非计划停机、等待、插单、加班、交期罚款等，分栏显示是否进入产品成本。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回收与调整</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供应商索赔、客户承担、残值、材料回收、责任扣款、价格/发票差异和跨期重算，单独列示而非直接抹除毛成本。</w:t>
            </w:r>
          </w:p>
        </w:tc>
      </w:tr>
    </w:tbl>
    <w:p>
      <w:pPr>
        <w:spacing w:after="40"/>
        <w:widowControl w:val="true"/>
      </w:pPr>
    </w:p>
    <w:p>
      <w:pPr>
        <w:pStyle w:val="Heading3"/>
        <w:keepNext/>
        <w:widowControl w:val="true"/>
      </w:pPr>
      <w:r>
        <w:t>工序成本计算与累计流转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50"/>
        <w:gridCol w:w="3900"/>
        <w:gridCol w:w="3610"/>
      </w:tblGrid>
      <w:tr>
        <w:trPr>
          <w:tblHeader w:val="true"/>
          <w:cantSplit/>
        </w:trPr>
        <w:tc>
          <w:tcPr>
            <w:tcW w:type="dxa" w:w="18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指标</w:t>
            </w:r>
          </w:p>
        </w:tc>
        <w:tc>
          <w:tcPr>
            <w:tcW w:type="dxa" w:w="3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公式/计算</w:t>
            </w:r>
          </w:p>
        </w:tc>
        <w:tc>
          <w:tcPr>
            <w:tcW w:type="dxa" w:w="36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系统控制</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直接材料＋直接人工＋机器/能源＋刀具工装＋委外＋检验＋物流包装＋制造费用＋按政策计入的异常－本工序回收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显示成本构成和源单。</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本工序新增成本÷本工序合格转出等价数量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部分完工时使用批准等价产量；分母为零则禁止结算。</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工序完工累计成本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上道转入累计成本＋本工序新增成本±批准调整</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保留转入成本和本工序增量两栏，不能合并后失去来源。</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合格品累计单位成本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分配给合格转出数量的累计成本÷合格转出等价数量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正常损耗、异常损失和在制分配按政策版本执行。</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工序报废损失</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报废数量承接的上道累计成本＋本工序已发生新增成本－残值/回收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归集到发生工序、原因和责任方。</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工序成本差异</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实际结算成本－标准成本</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拆解材料价格/用量、人工工资率/效率、机器效率、委外价格、良率和费用分配差异。</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订单实际成本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Σ该订单全部有效工序执行实例实际结算成本＋订单级费用－重复抵销项目</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包含返工重做实例；能逐层下钻。</w:t>
            </w:r>
          </w:p>
        </w:tc>
      </w:tr>
    </w:tbl>
    <w:p>
      <w:pPr>
        <w:spacing w:after="40"/>
        <w:widowControl w:val="true"/>
      </w:pPr>
    </w:p>
    <w:p>
      <w:pPr>
        <w:pStyle w:val="Heading3"/>
        <w:keepNext/>
        <w:widowControl w:val="true"/>
      </w:pPr>
      <w:r>
        <w:t>各工艺成本采集矩阵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50"/>
        <w:gridCol w:w="4300"/>
        <w:gridCol w:w="3410"/>
      </w:tblGrid>
      <w:tr>
        <w:trPr>
          <w:tblHeader w:val="true"/>
          <w:cantSplit/>
        </w:trPr>
        <w:tc>
          <w:tcPr>
            <w:tcW w:type="dxa" w:w="1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工艺</w:t>
            </w:r>
          </w:p>
        </w:tc>
        <w:tc>
          <w:tcPr>
            <w:tcW w:type="dxa" w:w="4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独立成本内容</w:t>
            </w:r>
          </w:p>
        </w:tc>
        <w:tc>
          <w:tcPr>
            <w:tcW w:type="dxa" w:w="3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主要数据来源</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切料/下料</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原材料实际重量/长度、套料利用、锯切人工/机时、刀片、余料、废料</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材料批次、领退料、下料报工、余料/废料标签</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CNC加工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准备调机、编程分摊、人员工时、设备机时、刀具、夹具、切削液、补料、停机</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扫码报工、设备采集、程序/刀具履历、领料和停机单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车床加工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准备调机、人员/设备时长、刀具、夹具、辅料、异常停机和良率损失</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车床报工、设备状态、刀具寿命、质量记录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打磨/去毛刺</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人工/计件、设备时长、砂纸/磨头/磨料、返修、粉尘耗材和检验</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工序报工、辅料领用、人员/设备、品质放行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清洗</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人工、设备、清洗剂、水电、装载量、时间、烘干和换液分摊</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清洗参数、批次、耗材、设备和报工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振磨/抛光</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人工、机器、介质、研磨液、装载量、时间、损耗和外观复检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工艺参数、介质/耗材批次、设备报工和检验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委外表面处理/热处理</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加工费、最低批量、往返物流、损耗、加急、复检、返工和扣款</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委外订单、发出/回料、供应商对账、发票和QMS</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镭雕</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程序/换型、人工、设备时长、治具、耗材、序列号校验和首件/复检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程序版本、设备报工、标签/序列号和质量记录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丝印</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网版/图稿分摊、油墨、稀释剂、人工、设备、固化、换色清洗、首件和返工</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图稿/网版版本、物料领用、报工和检验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组装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组件领用、人工/计件、设备治具、扭矩/辅料、测试、拆装返工和损耗</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组装BOM、领料、组装工单、参数/测试和谱系</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品质检验</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首检、巡检、末件、FAI、全检/OQC人员时长、检具/设备、耗材和外检费</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检验任务、点数、测量记录、人员/设备和外检单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全检与包装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逐件全检人工、包装人工、包材、标签、箱托、称重、拍照和出货文件</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全检记录、包装工单、包材领用、箱码和报工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返工/重流</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返工起点及后续所有重做工序的第二次材料、人工、机时、委外、检验和包装</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返工子订单、独立工序实例、NCR/MRB、责任和索赔</w:t>
            </w:r>
          </w:p>
        </w:tc>
      </w:tr>
    </w:tbl>
    <w:p>
      <w:pPr>
        <w:spacing w:after="40"/>
        <w:widowControl w:val="true"/>
      </w:pPr>
    </w:p>
    <w:p>
      <w:pPr>
        <w:pStyle w:val="Heading3"/>
        <w:keepNext/>
        <w:widowControl w:val="true"/>
      </w:pPr>
      <w:r>
        <w:t>工序成本形成、结算与重算流程</w:t>
      </w:r>
    </w:p>
    <w:p>
      <w:pPr>
        <w:spacing w:after="60" w:line="264" w:lineRule="auto"/>
        <w:numPr>
          <w:ilvl w:val="0"/>
          <w:numId w:val="22"/>
        </w:numPr>
        <w:widowControl w:val="true"/>
      </w:pPr>
      <w:r>
        <w:rPr>
          <w:rFonts w:ascii="Calibri" w:hAnsi="Calibri" w:eastAsia="Arial Unicode MS"/>
          <w:sz w:val="17"/>
        </w:rPr>
        <w:t>工程发布BOM与工艺路线时，为每道工序维护成本采集模板、标准资源、标准时间、损耗、计价单位和成本中心；缺少模板的路线不得发布。</w:t>
      </w:r>
    </w:p>
    <w:p>
      <w:pPr>
        <w:spacing w:after="60" w:line="264" w:lineRule="auto"/>
        <w:numPr>
          <w:ilvl w:val="0"/>
          <w:numId w:val="22"/>
        </w:numPr>
        <w:widowControl w:val="true"/>
      </w:pPr>
      <w:r>
        <w:rPr>
          <w:rFonts w:ascii="Calibri" w:hAnsi="Calibri" w:eastAsia="Arial Unicode MS"/>
          <w:sz w:val="17"/>
        </w:rPr>
        <w:t>财务发布材料计价、人工费率、设备/工作中心费率、刀具工装摊销、委外价和制造费用分配版本，明确生效期间。</w:t>
      </w:r>
    </w:p>
    <w:p>
      <w:pPr>
        <w:spacing w:after="60" w:line="264" w:lineRule="auto"/>
        <w:numPr>
          <w:ilvl w:val="0"/>
          <w:numId w:val="22"/>
        </w:numPr>
        <w:widowControl w:val="true"/>
      </w:pPr>
      <w:r>
        <w:rPr>
          <w:rFonts w:ascii="Calibri" w:hAnsi="Calibri" w:eastAsia="Arial Unicode MS"/>
          <w:sz w:val="17"/>
        </w:rPr>
        <w:t>工单创建时按路线自动生成工序成本卡和标准成本快照；工序未执行前显示标准/预计成本，不能提前伪造实际成本。</w:t>
      </w:r>
    </w:p>
    <w:p>
      <w:pPr>
        <w:spacing w:after="60" w:line="264" w:lineRule="auto"/>
        <w:numPr>
          <w:ilvl w:val="0"/>
          <w:numId w:val="22"/>
        </w:numPr>
        <w:widowControl w:val="true"/>
      </w:pPr>
      <w:r>
        <w:rPr>
          <w:rFonts w:ascii="Calibri" w:hAnsi="Calibri" w:eastAsia="Arial Unicode MS"/>
          <w:sz w:val="17"/>
        </w:rPr>
        <w:t>工序扫码开工、暂停、完工，人员、设备、材料、刀具工装、投入/合格/不良/返工/报废数量和时长同步进入该工序执行实例。</w:t>
      </w:r>
    </w:p>
    <w:p>
      <w:pPr>
        <w:spacing w:after="60" w:line="264" w:lineRule="auto"/>
        <w:numPr>
          <w:ilvl w:val="0"/>
          <w:numId w:val="22"/>
        </w:numPr>
        <w:widowControl w:val="true"/>
      </w:pPr>
      <w:r>
        <w:rPr>
          <w:rFonts w:ascii="Calibri" w:hAnsi="Calibri" w:eastAsia="Arial Unicode MS"/>
          <w:sz w:val="17"/>
        </w:rPr>
        <w:t>委外工序从外发、加工、回料、检验到对账逐步形成暂估和结算成本；供应商发票迟到时保留原暂估并生成差异调整。</w:t>
      </w:r>
    </w:p>
    <w:p>
      <w:pPr>
        <w:spacing w:after="60" w:line="264" w:lineRule="auto"/>
        <w:numPr>
          <w:ilvl w:val="0"/>
          <w:numId w:val="22"/>
        </w:numPr>
        <w:widowControl w:val="true"/>
      </w:pPr>
      <w:r>
        <w:rPr>
          <w:rFonts w:ascii="Calibri" w:hAnsi="Calibri" w:eastAsia="Arial Unicode MS"/>
          <w:sz w:val="17"/>
        </w:rPr>
        <w:t>品质完成本工序质量判定，交接双方确认实际转出数量；系统以审核数量和等价产量计算本工序单位成本及转下道累计成本。</w:t>
      </w:r>
    </w:p>
    <w:p>
      <w:pPr>
        <w:spacing w:after="60" w:line="264" w:lineRule="auto"/>
        <w:numPr>
          <w:ilvl w:val="0"/>
          <w:numId w:val="22"/>
        </w:numPr>
        <w:widowControl w:val="true"/>
      </w:pPr>
      <w:r>
        <w:rPr>
          <w:rFonts w:ascii="Calibri" w:hAnsi="Calibri" w:eastAsia="Arial Unicode MS"/>
          <w:sz w:val="17"/>
        </w:rPr>
        <w:t>部分完工、拆批、合批或跨月时，按数量、重量、标准成本或批准动因分配转入成本和本工序新增成本，保存分配底稿。</w:t>
      </w:r>
    </w:p>
    <w:p>
      <w:pPr>
        <w:spacing w:after="60" w:line="264" w:lineRule="auto"/>
        <w:numPr>
          <w:ilvl w:val="0"/>
          <w:numId w:val="22"/>
        </w:numPr>
        <w:widowControl w:val="true"/>
      </w:pPr>
      <w:r>
        <w:rPr>
          <w:rFonts w:ascii="Calibri" w:hAnsi="Calibri" w:eastAsia="Arial Unicode MS"/>
          <w:sz w:val="17"/>
        </w:rPr>
        <w:t>返工、重流和重复执行为新的工序实例，重新归集成本；原工序成本保留并按责任/质量损失口径分析。</w:t>
      </w:r>
    </w:p>
    <w:p>
      <w:pPr>
        <w:spacing w:after="60" w:line="264" w:lineRule="auto"/>
        <w:numPr>
          <w:ilvl w:val="0"/>
          <w:numId w:val="22"/>
        </w:numPr>
        <w:widowControl w:val="true"/>
      </w:pPr>
      <w:r>
        <w:rPr>
          <w:rFonts w:ascii="Calibri" w:hAnsi="Calibri" w:eastAsia="Arial Unicode MS"/>
          <w:sz w:val="17"/>
        </w:rPr>
        <w:t>工单完工后财务运行工序成本结算，检查所有工序成本卡、数量平衡、未结委外、未审核报工和费用分配；通过后锁定版本。</w:t>
      </w:r>
    </w:p>
    <w:p>
      <w:pPr>
        <w:spacing w:after="60" w:line="264" w:lineRule="auto"/>
        <w:numPr>
          <w:ilvl w:val="0"/>
          <w:numId w:val="22"/>
        </w:numPr>
        <w:widowControl w:val="true"/>
      </w:pPr>
      <w:r>
        <w:rPr>
          <w:rFonts w:ascii="Calibri" w:hAnsi="Calibri" w:eastAsia="Arial Unicode MS"/>
          <w:sz w:val="17"/>
        </w:rPr>
        <w:t>月结或迟到发票触发受控重算，形成新版本、差异凭证和影响订单/库存/毛利清单，不覆盖历史成本结果。</w:t>
      </w:r>
    </w:p>
    <w:p>
      <w:pPr>
        <w:pStyle w:val="Heading3"/>
        <w:keepNext/>
        <w:widowControl w:val="true"/>
      </w:pPr>
      <w:r>
        <w:t>工序成本审核权限</w:t>
      </w:r>
    </w:p>
    <w:p>
      <w:pPr>
        <w:spacing w:after="60" w:line="264" w:lineRule="auto"/>
        <w:numPr>
          <w:ilvl w:val="0"/>
          <w:numId w:val="23"/>
        </w:numPr>
        <w:widowControl w:val="true"/>
      </w:pPr>
      <w:r>
        <w:rPr>
          <w:rFonts w:ascii="Calibri" w:hAnsi="Calibri" w:eastAsia="Arial Unicode MS"/>
          <w:sz w:val="17"/>
        </w:rPr>
        <w:t>工程负责工序编码、路线和标准资源，生产/后工序确认可执行性，财务审核成本采集与成本中心映射；任何工序不得使用“其他加工”长期替代。</w:t>
      </w:r>
    </w:p>
    <w:p>
      <w:pPr>
        <w:spacing w:after="60" w:line="264" w:lineRule="auto"/>
        <w:numPr>
          <w:ilvl w:val="0"/>
          <w:numId w:val="23"/>
        </w:numPr>
        <w:widowControl w:val="true"/>
      </w:pPr>
      <w:r>
        <w:rPr>
          <w:rFonts w:ascii="Calibri" w:hAnsi="Calibri" w:eastAsia="Arial Unicode MS"/>
          <w:sz w:val="17"/>
        </w:rPr>
        <w:t>人工、设备、工作中心、制造费用、刀具工装和委外标准费率由责任部门提供依据，财务测算并发布；重大变化由总经办批准。</w:t>
      </w:r>
    </w:p>
    <w:p>
      <w:pPr>
        <w:spacing w:after="60" w:line="264" w:lineRule="auto"/>
        <w:numPr>
          <w:ilvl w:val="0"/>
          <w:numId w:val="23"/>
        </w:numPr>
        <w:widowControl w:val="true"/>
      </w:pPr>
      <w:r>
        <w:rPr>
          <w:rFonts w:ascii="Calibri" w:hAnsi="Calibri" w:eastAsia="Arial Unicode MS"/>
          <w:sz w:val="17"/>
        </w:rPr>
        <w:t>操作员只能提交实际执行事实，班组长审核工时/数量和异常；操作员不能修改费率、成本金额或删除已审核报工。</w:t>
      </w:r>
    </w:p>
    <w:p>
      <w:pPr>
        <w:spacing w:after="60" w:line="264" w:lineRule="auto"/>
        <w:numPr>
          <w:ilvl w:val="0"/>
          <w:numId w:val="23"/>
        </w:numPr>
        <w:widowControl w:val="true"/>
      </w:pPr>
      <w:r>
        <w:rPr>
          <w:rFonts w:ascii="Calibri" w:hAnsi="Calibri" w:eastAsia="Arial Unicode MS"/>
          <w:sz w:val="17"/>
        </w:rPr>
        <w:t>工序报工、领退料、委外对账和质量结果更正必须走原业务调整流程；财务只能重算或冲销，不能直接改现场数量。</w:t>
      </w:r>
    </w:p>
    <w:p>
      <w:pPr>
        <w:spacing w:after="60" w:line="264" w:lineRule="auto"/>
        <w:numPr>
          <w:ilvl w:val="0"/>
          <w:numId w:val="23"/>
        </w:numPr>
        <w:widowControl w:val="true"/>
      </w:pPr>
      <w:r>
        <w:rPr>
          <w:rFonts w:ascii="Calibri" w:hAnsi="Calibri" w:eastAsia="Arial Unicode MS"/>
          <w:sz w:val="17"/>
        </w:rPr>
        <w:t>正常损耗、超额损耗、返工、报废、停机和等待的成本去向由财务政策配置，品质/生产提供事实与责任，重大损失由总经办批准。</w:t>
      </w:r>
    </w:p>
    <w:p>
      <w:pPr>
        <w:spacing w:after="60" w:line="264" w:lineRule="auto"/>
        <w:numPr>
          <w:ilvl w:val="0"/>
          <w:numId w:val="23"/>
        </w:numPr>
        <w:widowControl w:val="true"/>
      </w:pPr>
      <w:r>
        <w:rPr>
          <w:rFonts w:ascii="Calibri" w:hAnsi="Calibri" w:eastAsia="Arial Unicode MS"/>
          <w:sz w:val="17"/>
        </w:rPr>
        <w:t>工序跳过、替代、拆分、合并或路线变更必须引用工程/品质/PMC审批，新路线自动生成新的成本卡和版本。</w:t>
      </w:r>
    </w:p>
    <w:p>
      <w:pPr>
        <w:spacing w:after="60" w:line="264" w:lineRule="auto"/>
        <w:numPr>
          <w:ilvl w:val="0"/>
          <w:numId w:val="23"/>
        </w:numPr>
        <w:widowControl w:val="true"/>
      </w:pPr>
      <w:r>
        <w:rPr>
          <w:rFonts w:ascii="Calibri" w:hAnsi="Calibri" w:eastAsia="Arial Unicode MS"/>
          <w:sz w:val="17"/>
        </w:rPr>
        <w:t>工序成本结算由成本会计执行、财务负责人复核；存在未结工序、数量不平、负成本、无费率或重大异常时禁止工单结算和月结。</w:t>
      </w:r>
    </w:p>
    <w:p>
      <w:pPr>
        <w:pStyle w:val="Heading3"/>
        <w:keepNext/>
        <w:widowControl w:val="true"/>
      </w:pPr>
      <w:r>
        <w:t>工序成本专项预警</w:t>
      </w:r>
    </w:p>
    <w:p>
      <w:pPr>
        <w:pStyle w:val="ListBullet"/>
        <w:ind w:left="540" w:hanging="279"/>
        <w:widowControl w:val="true"/>
      </w:pPr>
      <w:r>
        <w:rPr>
          <w:rFonts w:ascii="Calibri" w:hAnsi="Calibri" w:eastAsia="Arial Unicode MS"/>
        </w:rPr>
        <w:t>工艺路线存在未配置成本采集模板、成本中心、计价单位、标准时间、标准损耗或有效费率的工序。</w:t>
      </w:r>
    </w:p>
    <w:p>
      <w:pPr>
        <w:pStyle w:val="ListBullet"/>
        <w:ind w:left="540" w:hanging="279"/>
        <w:widowControl w:val="true"/>
      </w:pPr>
      <w:r>
        <w:rPr>
          <w:rFonts w:ascii="Calibri" w:hAnsi="Calibri" w:eastAsia="Arial Unicode MS"/>
        </w:rPr>
        <w:t>工序已开工/完工但未报人员、设备、材料、数量或时长，或只在工单末端录入一个汇总成本。</w:t>
      </w:r>
    </w:p>
    <w:p>
      <w:pPr>
        <w:pStyle w:val="ListBullet"/>
        <w:ind w:left="540" w:hanging="279"/>
        <w:widowControl w:val="true"/>
      </w:pPr>
      <w:r>
        <w:rPr>
          <w:rFonts w:ascii="Calibri" w:hAnsi="Calibri" w:eastAsia="Arial Unicode MS"/>
        </w:rPr>
        <w:t>某工序新增成本为零/负数、实际成本显著偏离标准、费率过期、数据长期停留暂估或发生异常手工调整。</w:t>
      </w:r>
    </w:p>
    <w:p>
      <w:pPr>
        <w:pStyle w:val="ListBullet"/>
        <w:ind w:left="540" w:hanging="279"/>
        <w:widowControl w:val="true"/>
      </w:pPr>
      <w:r>
        <w:rPr>
          <w:rFonts w:ascii="Calibri" w:hAnsi="Calibri" w:eastAsia="Arial Unicode MS"/>
        </w:rPr>
        <w:t>投入、合格、不良、返工、报废、在制和转出数量不平，或成本转出数量与实物交接数量不一致。</w:t>
      </w:r>
    </w:p>
    <w:p>
      <w:pPr>
        <w:pStyle w:val="ListBullet"/>
        <w:ind w:left="540" w:hanging="279"/>
        <w:widowControl w:val="true"/>
      </w:pPr>
      <w:r>
        <w:rPr>
          <w:rFonts w:ascii="Calibri" w:hAnsi="Calibri" w:eastAsia="Arial Unicode MS"/>
        </w:rPr>
        <w:t>上道累计成本未转入、同一成本重复转入多个子批次、拆批/合批分配不平或工序成本链断裂。</w:t>
      </w:r>
    </w:p>
    <w:p>
      <w:pPr>
        <w:pStyle w:val="ListBullet"/>
        <w:ind w:left="540" w:hanging="279"/>
        <w:widowControl w:val="true"/>
      </w:pPr>
      <w:r>
        <w:rPr>
          <w:rFonts w:ascii="Calibri" w:hAnsi="Calibri" w:eastAsia="Arial Unicode MS"/>
        </w:rPr>
        <w:t>委外工序已合格回料但没有暂估/对账成本，或供应商发票/价格差异超过阈值未处理。</w:t>
      </w:r>
    </w:p>
    <w:p>
      <w:pPr>
        <w:pStyle w:val="ListBullet"/>
        <w:ind w:left="540" w:hanging="279"/>
        <w:widowControl w:val="true"/>
      </w:pPr>
      <w:r>
        <w:rPr>
          <w:rFonts w:ascii="Calibri" w:hAnsi="Calibri" w:eastAsia="Arial Unicode MS"/>
        </w:rPr>
        <w:t>返工/重流重复执行沿用原工序成本、未建立新工序实例，导致第二次成本遗漏。</w:t>
      </w:r>
    </w:p>
    <w:p>
      <w:pPr>
        <w:pStyle w:val="ListBullet"/>
        <w:ind w:left="540" w:hanging="279"/>
        <w:widowControl w:val="true"/>
      </w:pPr>
      <w:r>
        <w:rPr>
          <w:rFonts w:ascii="Calibri" w:hAnsi="Calibri" w:eastAsia="Arial Unicode MS"/>
        </w:rPr>
        <w:t>某工序材料用量、人工效率、设备效率、委外价格、不良率、返工率或报废损失超过阈值。</w:t>
      </w:r>
    </w:p>
    <w:p>
      <w:pPr>
        <w:pStyle w:val="ListBullet"/>
        <w:ind w:left="540" w:hanging="279"/>
        <w:widowControl w:val="true"/>
      </w:pPr>
      <w:r>
        <w:rPr>
          <w:rFonts w:ascii="Calibri" w:hAnsi="Calibri" w:eastAsia="Arial Unicode MS"/>
        </w:rPr>
        <w:t>工单申请结算或月结时仍有未关闭工序成本卡、未审核报工、未分配制造费用、未结委外或未定责任损失。</w:t>
      </w:r>
    </w:p>
    <w:p>
      <w:pPr>
        <w:pStyle w:val="Heading3"/>
        <w:keepNext/>
        <w:widowControl w:val="true"/>
      </w:pPr>
      <w:r>
        <w:t>工序成本专项报表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工序成本明细卡</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逐工序实例显示转入成本、本工序材料/人工/机器/刀具工装/委外/检验/物流/制造费用/异常/回收、转出和累计成本。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订单工序成本瀑布</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从切料、CNC/车床到打磨、委外、镭雕、丝印、组装、全检和包装逐层展示成本增加及占比。</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工序标准/实际成本差异</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按工序拆解材料价差/量差、人工工资率/效率、设备效率、委外价格、良率、返工报废和费用分配差异。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工序单位成本与良率分析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按产品、订单、批次、工序、设备、人员和班次比较新增单位成本、累计单位成本、一次合格率和最终良率。</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在制品工序成本报告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显示每批在制所在工序、转入累计成本、本工序已发生未完工成本、预计完工成本、停留时长和风险。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委外工序成本对账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逐委外工序比较标准/合同/暂估/对账/发票成本、最低批量、运费、损耗、返工、扣款和差异。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返工与重复工序成本报告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按返工子订单列出每次重复工序的新增成本、原成本、责任归集、回收和企业净损失。</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工序报废与质量损失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计算发生工序承接的累计成本、本工序新增成本、残值、责任方、原因、损失和改善闭环。</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工序成本完整性与月结检查</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未配置费率、未报工、零/负成本、数量不平、成本链断裂、未结委外、未分配费用和待重算清单。</w:t>
            </w:r>
          </w:p>
        </w:tc>
      </w:tr>
    </w:tbl>
    <w:p>
      <w:pPr>
        <w:spacing w:after="40"/>
        <w:widowControl w:val="true"/>
      </w:pP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模型选型  </w:t>
      </w:r>
      <w:r>
        <w:rPr>
          <w:rFonts w:ascii="Calibri" w:hAnsi="Calibri" w:eastAsia="Arial Unicode MS"/>
          <w:color w:val="111111"/>
        </w:rPr>
        <w:t>AI问答模型采用DeepSeek V4 Pro，通过DeepSeek官方API接入（内部运维调试可用DeepSeek TUI，业务用户仅经系统内问答界面）。模型只承担自然语言理解、语义层查询生成和答案组织，数值一律来自语义层查询结果；API密钥统一托管，请求前对工资、银行账号等敏感字段脱敏；每次调用记录模型名称、版本、token用量和费用；模型或提示模板升级前用固定财务问题集回归；模型不可用时自动降级为标准报表和驾驶舱，不阻塞业务。</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工序成本：询问该订单每道工艺分别花了多少钱、哪一道成本占比最高、CNC/打磨/委外/镭雕/丝印/检验/包装为何超标准，并下钻报工、设备、材料和委外源单。</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工艺盈利：询问不同产品/客户的各工艺成本、单位成本和标准实际差异，识别需要调价、改善效率、换机或调整委外策略的具体工序。</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widowControl w:val="true"/>
      </w:pPr>
      <w:r>
        <w:rPr>
          <w:rFonts w:ascii="Calibri" w:hAnsi="Calibri" w:eastAsia="Arial Unicode MS"/>
          <w:b/>
        </w:rPr>
        <w:t>生成时机：</w:t>
      </w:r>
      <w:r>
        <w:rPr>
          <w:rFonts w:ascii="Calibri" w:hAnsi="Calibri" w:eastAsia="Arial Unicode MS"/>
          <w:i w:val="0"/>
        </w:rPr>
        <w:t>客户价格勾选变更、正式订单提交、客户/订单类型/原价/数量/币种变更或审核时</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工序成本明细卡与成本瀑布</w:t>
      </w:r>
    </w:p>
    <w:p>
      <w:pPr>
        <w:widowControl w:val="true"/>
      </w:pPr>
      <w:r>
        <w:rPr>
          <w:rFonts w:ascii="Calibri" w:hAnsi="Calibri" w:eastAsia="Arial Unicode MS"/>
          <w:b/>
        </w:rPr>
        <w:t>生成时机：</w:t>
      </w:r>
      <w:r>
        <w:rPr>
          <w:rFonts w:ascii="Calibri" w:hAnsi="Calibri" w:eastAsia="Arial Unicode MS"/>
          <w:i w:val="0"/>
        </w:rPr>
        <w:t>每道工序开工建立；报工、领退料、设备采集、检验、交接、委外、费用分配或重算后实时更新</w:t>
      </w:r>
    </w:p>
    <w:p>
      <w:pPr>
        <w:widowControl w:val="true"/>
      </w:pPr>
      <w:r>
        <w:rPr>
          <w:rFonts w:ascii="Calibri" w:hAnsi="Calibri" w:eastAsia="Arial Unicode MS"/>
          <w:b/>
        </w:rPr>
        <w:t>数据范围：</w:t>
      </w:r>
      <w:r>
        <w:rPr>
          <w:rFonts w:ascii="Calibri" w:hAnsi="Calibri" w:eastAsia="Arial Unicode MS"/>
          <w:i w:val="0"/>
        </w:rPr>
        <w:t>订单、工单、批次、路线版本、工序执行实例、转入累计成本、本工序材料/人工/机器/刀具工装/委外/检验/物流/制造费用/异常/回收、转出与累计成本</w:t>
      </w:r>
    </w:p>
    <w:p>
      <w:pPr>
        <w:widowControl w:val="true"/>
      </w:pPr>
      <w:r>
        <w:rPr>
          <w:rFonts w:ascii="Calibri" w:hAnsi="Calibri" w:eastAsia="Arial Unicode MS"/>
          <w:b/>
        </w:rPr>
        <w:t>输出要求：</w:t>
      </w:r>
      <w:r>
        <w:rPr>
          <w:rFonts w:ascii="Calibri" w:hAnsi="Calibri" w:eastAsia="Arial Unicode MS"/>
          <w:i w:val="0"/>
        </w:rPr>
        <w:t>逐工序成本卡及从切料到包装的成本瀑布；订单总成本必须等于全部有效工序实例汇总并可下钻源单</w:t>
      </w:r>
    </w:p>
    <w:p>
      <w:pPr>
        <w:pStyle w:val="Heading2"/>
        <w:keepNext/>
        <w:widowControl w:val="true"/>
      </w:pPr>
      <w:r>
        <w:t>工序标准实际成本差异分析</w:t>
      </w:r>
    </w:p>
    <w:p>
      <w:pPr>
        <w:widowControl w:val="true"/>
      </w:pPr>
      <w:r>
        <w:rPr>
          <w:rFonts w:ascii="Calibri" w:hAnsi="Calibri" w:eastAsia="Arial Unicode MS"/>
          <w:b/>
        </w:rPr>
        <w:t>生成时机：</w:t>
      </w:r>
      <w:r>
        <w:rPr>
          <w:rFonts w:ascii="Calibri" w:hAnsi="Calibri" w:eastAsia="Arial Unicode MS"/>
          <w:i w:val="0"/>
        </w:rPr>
        <w:t>工序结算、工单完工、月结或受控重算后</w:t>
      </w:r>
    </w:p>
    <w:p>
      <w:pPr>
        <w:widowControl w:val="true"/>
      </w:pPr>
      <w:r>
        <w:rPr>
          <w:rFonts w:ascii="Calibri" w:hAnsi="Calibri" w:eastAsia="Arial Unicode MS"/>
          <w:b/>
        </w:rPr>
        <w:t>数据范围：</w:t>
      </w:r>
      <w:r>
        <w:rPr>
          <w:rFonts w:ascii="Calibri" w:hAnsi="Calibri" w:eastAsia="Arial Unicode MS"/>
          <w:i w:val="0"/>
        </w:rPr>
        <w:t>工序标准/预计/实际暂估/实际结算成本、材料价差/量差、人工工资率/效率、设备效率、委外价格、良率、返工报废和费用分配</w:t>
      </w:r>
    </w:p>
    <w:p>
      <w:pPr>
        <w:widowControl w:val="true"/>
      </w:pPr>
      <w:r>
        <w:rPr>
          <w:rFonts w:ascii="Calibri" w:hAnsi="Calibri" w:eastAsia="Arial Unicode MS"/>
          <w:b/>
        </w:rPr>
        <w:t>输出要求：</w:t>
      </w:r>
      <w:r>
        <w:rPr>
          <w:rFonts w:ascii="Calibri" w:hAnsi="Calibri" w:eastAsia="Arial Unicode MS"/>
          <w:i w:val="0"/>
        </w:rPr>
        <w:t>按产品、订单、批次、工序、设备、人员、班次、供应商和期间比较；显示费率版本与数据截止时间</w:t>
      </w:r>
    </w:p>
    <w:p>
      <w:pPr>
        <w:pStyle w:val="Heading2"/>
        <w:keepNext/>
        <w:widowControl w:val="true"/>
      </w:pPr>
      <w:r>
        <w:t>在制品工序成本报告</w:t>
      </w:r>
    </w:p>
    <w:p>
      <w:pPr>
        <w:widowControl w:val="true"/>
      </w:pPr>
      <w:r>
        <w:rPr>
          <w:rFonts w:ascii="Calibri" w:hAnsi="Calibri" w:eastAsia="Arial Unicode MS"/>
          <w:b/>
        </w:rPr>
        <w:t>生成时机：</w:t>
      </w:r>
      <w:r>
        <w:rPr>
          <w:rFonts w:ascii="Calibri" w:hAnsi="Calibri" w:eastAsia="Arial Unicode MS"/>
          <w:i w:val="0"/>
        </w:rPr>
        <w:t>工序报工、暂停、跨月、拆批/合批、质量冻结或结算变化后</w:t>
      </w:r>
    </w:p>
    <w:p>
      <w:pPr>
        <w:widowControl w:val="true"/>
      </w:pPr>
      <w:r>
        <w:rPr>
          <w:rFonts w:ascii="Calibri" w:hAnsi="Calibri" w:eastAsia="Arial Unicode MS"/>
          <w:b/>
        </w:rPr>
        <w:t>数据范围：</w:t>
      </w:r>
      <w:r>
        <w:rPr>
          <w:rFonts w:ascii="Calibri" w:hAnsi="Calibri" w:eastAsia="Arial Unicode MS"/>
          <w:i w:val="0"/>
        </w:rPr>
        <w:t>在制所在工序、转入累计成本、本工序已发生未完工成本、等价产量、预计完工成本、停留时长和阻塞</w:t>
      </w:r>
    </w:p>
    <w:p>
      <w:pPr>
        <w:widowControl w:val="true"/>
      </w:pPr>
      <w:r>
        <w:rPr>
          <w:rFonts w:ascii="Calibri" w:hAnsi="Calibri" w:eastAsia="Arial Unicode MS"/>
          <w:b/>
        </w:rPr>
        <w:t>输出要求：</w:t>
      </w:r>
      <w:r>
        <w:rPr>
          <w:rFonts w:ascii="Calibri" w:hAnsi="Calibri" w:eastAsia="Arial Unicode MS"/>
          <w:i w:val="0"/>
        </w:rPr>
        <w:t>数量与金额同时展示；按订单/工序/批次/工作中心下钻，支持月末在制分配底稿</w:t>
      </w:r>
    </w:p>
    <w:p>
      <w:pPr>
        <w:pStyle w:val="Heading2"/>
        <w:keepNext/>
        <w:widowControl w:val="true"/>
      </w:pPr>
      <w:r>
        <w:t>工序成本完整性与月结检查</w:t>
      </w:r>
    </w:p>
    <w:p>
      <w:pPr>
        <w:widowControl w:val="true"/>
      </w:pPr>
      <w:r>
        <w:rPr>
          <w:rFonts w:ascii="Calibri" w:hAnsi="Calibri" w:eastAsia="Arial Unicode MS"/>
          <w:b/>
        </w:rPr>
        <w:t>生成时机：</w:t>
      </w:r>
      <w:r>
        <w:rPr>
          <w:rFonts w:ascii="Calibri" w:hAnsi="Calibri" w:eastAsia="Arial Unicode MS"/>
          <w:i w:val="0"/>
        </w:rPr>
        <w:t>实时检查及工单结算/月结前强制运行</w:t>
      </w:r>
    </w:p>
    <w:p>
      <w:pPr>
        <w:widowControl w:val="true"/>
      </w:pPr>
      <w:r>
        <w:rPr>
          <w:rFonts w:ascii="Calibri" w:hAnsi="Calibri" w:eastAsia="Arial Unicode MS"/>
          <w:b/>
        </w:rPr>
        <w:t>数据范围：</w:t>
      </w:r>
      <w:r>
        <w:rPr>
          <w:rFonts w:ascii="Calibri" w:hAnsi="Calibri" w:eastAsia="Arial Unicode MS"/>
          <w:i w:val="0"/>
        </w:rPr>
        <w:t>未配置成本模板/费率、未报工、零负成本、数量不平、成本链断裂、重复分配、未结委外、未分制造费用、待重算和异常调整</w:t>
      </w:r>
    </w:p>
    <w:p>
      <w:pPr>
        <w:widowControl w:val="true"/>
      </w:pPr>
      <w:r>
        <w:rPr>
          <w:rFonts w:ascii="Calibri" w:hAnsi="Calibri" w:eastAsia="Arial Unicode MS"/>
          <w:b/>
        </w:rPr>
        <w:t>输出要求：</w:t>
      </w:r>
      <w:r>
        <w:rPr>
          <w:rFonts w:ascii="Calibri" w:hAnsi="Calibri" w:eastAsia="Arial Unicode MS"/>
          <w:i w:val="0"/>
        </w:rPr>
        <w:t>形成责任人待办和阻断清单；问题全部关闭后才能锁定工序成本、结算工单或关账</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工序成本</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工序成本模板/费率缺失、漏报工、零负成本、数量成本不平、成本链断裂、委外未暂估、返工重复成本遗漏</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4"/>
        </w:numPr>
        <w:widowControl w:val="true"/>
      </w:pPr>
      <w:r>
        <w:rPr>
          <w:rFonts w:ascii="Calibri" w:hAnsi="Calibri" w:eastAsia="Arial Unicode MS"/>
        </w:rPr>
        <w:t>系统按事件或定时规则触发预警并通知责任人。</w:t>
      </w:r>
    </w:p>
    <w:p>
      <w:pPr>
        <w:spacing w:after="80" w:line="290" w:lineRule="auto"/>
        <w:numPr>
          <w:ilvl w:val="0"/>
          <w:numId w:val="24"/>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4"/>
        </w:numPr>
        <w:widowControl w:val="true"/>
      </w:pPr>
      <w:r>
        <w:rPr>
          <w:rFonts w:ascii="Calibri" w:hAnsi="Calibri" w:eastAsia="Arial Unicode MS"/>
        </w:rPr>
        <w:t>超过SLA未处理时按岗位、部门和订单等级自动升级。</w:t>
      </w:r>
    </w:p>
    <w:p>
      <w:pPr>
        <w:spacing w:after="80" w:line="290" w:lineRule="auto"/>
        <w:numPr>
          <w:ilvl w:val="0"/>
          <w:numId w:val="24"/>
        </w:numPr>
        <w:widowControl w:val="true"/>
      </w:pPr>
      <w:r>
        <w:rPr>
          <w:rFonts w:ascii="Calibri" w:hAnsi="Calibri" w:eastAsia="Arial Unicode MS"/>
        </w:rPr>
        <w:t>业务完成后提交关闭，必要时由品质、PMC或主管验证。</w:t>
      </w:r>
    </w:p>
    <w:p>
      <w:pPr>
        <w:spacing w:after="80" w:line="290" w:lineRule="auto"/>
        <w:numPr>
          <w:ilvl w:val="0"/>
          <w:numId w:val="24"/>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5"/>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5"/>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5"/>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5"/>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5"/>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6"/>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6"/>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6"/>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6"/>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6"/>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7"/>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7"/>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7"/>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7"/>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7"/>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8"/>
        </w:numPr>
        <w:widowControl w:val="true"/>
      </w:pPr>
      <w:r>
        <w:rPr>
          <w:rFonts w:ascii="Calibri" w:hAnsi="Calibri" w:eastAsia="Arial Unicode MS"/>
        </w:rPr>
        <w:t>CNC完工申报100件，品质只对送检对象做质量判定，不确认数量。</w:t>
      </w:r>
    </w:p>
    <w:p>
      <w:pPr>
        <w:spacing w:after="80" w:line="290" w:lineRule="auto"/>
        <w:numPr>
          <w:ilvl w:val="0"/>
          <w:numId w:val="28"/>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8"/>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8"/>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8"/>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9"/>
        </w:numPr>
        <w:widowControl w:val="true"/>
      </w:pPr>
      <w:r>
        <w:rPr>
          <w:rFonts w:ascii="Calibri" w:hAnsi="Calibri" w:eastAsia="Arial Unicode MS"/>
        </w:rPr>
        <w:t>上传客户图纸并保存版本。</w:t>
      </w:r>
    </w:p>
    <w:p>
      <w:pPr>
        <w:spacing w:after="80" w:line="290" w:lineRule="auto"/>
        <w:numPr>
          <w:ilvl w:val="0"/>
          <w:numId w:val="29"/>
        </w:numPr>
        <w:widowControl w:val="true"/>
      </w:pPr>
      <w:r>
        <w:rPr>
          <w:rFonts w:ascii="Calibri" w:hAnsi="Calibri" w:eastAsia="Arial Unicode MS"/>
        </w:rPr>
        <w:t>检索相似产品、采购和委外历史价。</w:t>
      </w:r>
    </w:p>
    <w:p>
      <w:pPr>
        <w:spacing w:after="80" w:line="290" w:lineRule="auto"/>
        <w:numPr>
          <w:ilvl w:val="0"/>
          <w:numId w:val="29"/>
        </w:numPr>
        <w:widowControl w:val="true"/>
      </w:pPr>
      <w:r>
        <w:rPr>
          <w:rFonts w:ascii="Calibri" w:hAnsi="Calibri" w:eastAsia="Arial Unicode MS"/>
        </w:rPr>
        <w:t>填写材料、工时、工装、委外、包装和毛利，生成成本分析表。</w:t>
      </w:r>
    </w:p>
    <w:p>
      <w:pPr>
        <w:spacing w:after="80" w:line="290" w:lineRule="auto"/>
        <w:numPr>
          <w:ilvl w:val="0"/>
          <w:numId w:val="29"/>
        </w:numPr>
        <w:widowControl w:val="true"/>
      </w:pPr>
      <w:r>
        <w:rPr>
          <w:rFonts w:ascii="Calibri" w:hAnsi="Calibri" w:eastAsia="Arial Unicode MS"/>
        </w:rPr>
        <w:t>完成工程/财务/管理审批并生成客户报价PDF。</w:t>
      </w:r>
    </w:p>
    <w:p>
      <w:pPr>
        <w:spacing w:after="80" w:line="290" w:lineRule="auto"/>
        <w:numPr>
          <w:ilvl w:val="0"/>
          <w:numId w:val="29"/>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30"/>
        </w:numPr>
        <w:widowControl w:val="true"/>
      </w:pPr>
      <w:r>
        <w:rPr>
          <w:rFonts w:ascii="Calibri" w:hAnsi="Calibri" w:eastAsia="Arial Unicode MS"/>
        </w:rPr>
        <w:t>接入一条许可行情并映射到企业材料牌号、单位和币种。</w:t>
      </w:r>
    </w:p>
    <w:p>
      <w:pPr>
        <w:spacing w:after="80" w:line="290" w:lineRule="auto"/>
        <w:numPr>
          <w:ilvl w:val="0"/>
          <w:numId w:val="30"/>
        </w:numPr>
        <w:widowControl w:val="true"/>
      </w:pPr>
      <w:r>
        <w:rPr>
          <w:rFonts w:ascii="Calibri" w:hAnsi="Calibri" w:eastAsia="Arial Unicode MS"/>
        </w:rPr>
        <w:t>叠加汇率、升贴水、加工、物流和税费计算企业落地参考价。</w:t>
      </w:r>
    </w:p>
    <w:p>
      <w:pPr>
        <w:spacing w:after="80" w:line="290" w:lineRule="auto"/>
        <w:numPr>
          <w:ilvl w:val="0"/>
          <w:numId w:val="30"/>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30"/>
        </w:numPr>
        <w:widowControl w:val="true"/>
      </w:pPr>
      <w:r>
        <w:rPr>
          <w:rFonts w:ascii="Calibri" w:hAnsi="Calibri" w:eastAsia="Arial Unicode MS"/>
        </w:rPr>
        <w:t>生成客户报价并保存行情、汇率和公式快照。</w:t>
      </w:r>
    </w:p>
    <w:p>
      <w:pPr>
        <w:spacing w:after="80" w:line="290" w:lineRule="auto"/>
        <w:numPr>
          <w:ilvl w:val="0"/>
          <w:numId w:val="30"/>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31"/>
        </w:numPr>
        <w:widowControl w:val="true"/>
      </w:pPr>
      <w:r>
        <w:rPr>
          <w:rFonts w:ascii="Calibri" w:hAnsi="Calibri" w:eastAsia="Arial Unicode MS"/>
        </w:rPr>
        <w:t>按订单和BOM展开需求。</w:t>
      </w:r>
    </w:p>
    <w:p>
      <w:pPr>
        <w:spacing w:after="80" w:line="290" w:lineRule="auto"/>
        <w:numPr>
          <w:ilvl w:val="0"/>
          <w:numId w:val="31"/>
        </w:numPr>
        <w:widowControl w:val="true"/>
      </w:pPr>
      <w:r>
        <w:rPr>
          <w:rFonts w:ascii="Calibri" w:hAnsi="Calibri" w:eastAsia="Arial Unicode MS"/>
        </w:rPr>
        <w:t>扣除已分配、冻结和不良库存，加入按期到货和在制。</w:t>
      </w:r>
    </w:p>
    <w:p>
      <w:pPr>
        <w:spacing w:after="80" w:line="290" w:lineRule="auto"/>
        <w:numPr>
          <w:ilvl w:val="0"/>
          <w:numId w:val="31"/>
        </w:numPr>
        <w:widowControl w:val="true"/>
      </w:pPr>
      <w:r>
        <w:rPr>
          <w:rFonts w:ascii="Calibri" w:hAnsi="Calibri" w:eastAsia="Arial Unicode MS"/>
        </w:rPr>
        <w:t>计算净需求和建议采购/生产量。</w:t>
      </w:r>
    </w:p>
    <w:p>
      <w:pPr>
        <w:spacing w:after="80" w:line="290" w:lineRule="auto"/>
        <w:numPr>
          <w:ilvl w:val="0"/>
          <w:numId w:val="31"/>
        </w:numPr>
        <w:widowControl w:val="true"/>
      </w:pPr>
      <w:r>
        <w:rPr>
          <w:rFonts w:ascii="Calibri" w:hAnsi="Calibri" w:eastAsia="Arial Unicode MS"/>
        </w:rPr>
        <w:t>模拟采购到货、报废和订单优先级变化，齐套表实时更新。</w:t>
      </w:r>
    </w:p>
    <w:p>
      <w:pPr>
        <w:pStyle w:val="Heading2"/>
        <w:keepNext/>
        <w:widowControl w:val="true"/>
      </w:pPr>
      <w:r>
        <w:t>每一道工艺独立成本核算</w:t>
      </w:r>
    </w:p>
    <w:p>
      <w:pPr>
        <w:spacing w:after="80" w:line="290" w:lineRule="auto"/>
        <w:numPr>
          <w:ilvl w:val="0"/>
          <w:numId w:val="32"/>
        </w:numPr>
        <w:widowControl w:val="true"/>
      </w:pPr>
      <w:r>
        <w:rPr>
          <w:rFonts w:ascii="Calibri" w:hAnsi="Calibri" w:eastAsia="Arial Unicode MS"/>
        </w:rPr>
        <w:t>选择一张包含切料、CNC、打磨、委外表处、镭雕、丝印、全检和包装的真实脱敏订单，系统自动生成每道工序独立成本卡。</w:t>
      </w:r>
    </w:p>
    <w:p>
      <w:pPr>
        <w:spacing w:after="80" w:line="290" w:lineRule="auto"/>
        <w:numPr>
          <w:ilvl w:val="0"/>
          <w:numId w:val="32"/>
        </w:numPr>
        <w:widowControl w:val="true"/>
      </w:pPr>
      <w:r>
        <w:rPr>
          <w:rFonts w:ascii="Calibri" w:hAnsi="Calibri" w:eastAsia="Arial Unicode MS"/>
        </w:rPr>
        <w:t>分别录入材料、人工、设备、刀具/辅料、委外、检验和包材，证明每笔成本进入正确工序而非工单总额。</w:t>
      </w:r>
    </w:p>
    <w:p>
      <w:pPr>
        <w:spacing w:after="80" w:line="290" w:lineRule="auto"/>
        <w:numPr>
          <w:ilvl w:val="0"/>
          <w:numId w:val="32"/>
        </w:numPr>
        <w:widowControl w:val="true"/>
      </w:pPr>
      <w:r>
        <w:rPr>
          <w:rFonts w:ascii="Calibri" w:hAnsi="Calibri" w:eastAsia="Arial Unicode MS"/>
        </w:rPr>
        <w:t>CNC完工后验证CNC新增成本和累计成本；转入打磨后验证打磨只增加自身成本，同时继承CNC累计成本。</w:t>
      </w:r>
    </w:p>
    <w:p>
      <w:pPr>
        <w:spacing w:after="80" w:line="290" w:lineRule="auto"/>
        <w:numPr>
          <w:ilvl w:val="0"/>
          <w:numId w:val="32"/>
        </w:numPr>
        <w:widowControl w:val="true"/>
      </w:pPr>
      <w:r>
        <w:rPr>
          <w:rFonts w:ascii="Calibri" w:hAnsi="Calibri" w:eastAsia="Arial Unicode MS"/>
        </w:rPr>
        <w:t>模拟部分合格、报废和留站在制，证明数量与成本按批准规则分配，报废损失能定位到发生工序。</w:t>
      </w:r>
    </w:p>
    <w:p>
      <w:pPr>
        <w:spacing w:after="80" w:line="290" w:lineRule="auto"/>
        <w:numPr>
          <w:ilvl w:val="0"/>
          <w:numId w:val="32"/>
        </w:numPr>
        <w:widowControl w:val="true"/>
      </w:pPr>
      <w:r>
        <w:rPr>
          <w:rFonts w:ascii="Calibri" w:hAnsi="Calibri" w:eastAsia="Arial Unicode MS"/>
        </w:rPr>
        <w:t>模拟返工重做CNC并继续重走后续工序，证明每次执行产生新工序实例和第二次成本，原成本不被覆盖。</w:t>
      </w:r>
    </w:p>
    <w:p>
      <w:pPr>
        <w:spacing w:after="80" w:line="290" w:lineRule="auto"/>
        <w:numPr>
          <w:ilvl w:val="0"/>
          <w:numId w:val="32"/>
        </w:numPr>
        <w:widowControl w:val="true"/>
      </w:pPr>
      <w:r>
        <w:rPr>
          <w:rFonts w:ascii="Calibri" w:hAnsi="Calibri" w:eastAsia="Arial Unicode MS"/>
        </w:rPr>
        <w:t>模拟委外暂估、对账和发票价差，证明成本版本和差异调整可追溯且不会重复计费。</w:t>
      </w:r>
    </w:p>
    <w:p>
      <w:pPr>
        <w:spacing w:after="80" w:line="290" w:lineRule="auto"/>
        <w:numPr>
          <w:ilvl w:val="0"/>
          <w:numId w:val="32"/>
        </w:numPr>
        <w:widowControl w:val="true"/>
      </w:pPr>
      <w:r>
        <w:rPr>
          <w:rFonts w:ascii="Calibri" w:hAnsi="Calibri" w:eastAsia="Arial Unicode MS"/>
        </w:rPr>
        <w:t>汇总全部工序成本应等于订单实际成本，并能从订单→工序→源单/报工/设备/人员/材料/委外逐级下钻。</w:t>
      </w:r>
    </w:p>
    <w:p>
      <w:pPr>
        <w:spacing w:after="80" w:line="290" w:lineRule="auto"/>
        <w:numPr>
          <w:ilvl w:val="0"/>
          <w:numId w:val="32"/>
        </w:numPr>
        <w:widowControl w:val="true"/>
      </w:pPr>
      <w:r>
        <w:rPr>
          <w:rFonts w:ascii="Calibri" w:hAnsi="Calibri" w:eastAsia="Arial Unicode MS"/>
        </w:rPr>
        <w:t>删除某工序费率或漏报工后，系统应预警并阻止工单结算/月结；补齐后才能锁定工序成本版本。</w:t>
      </w:r>
    </w:p>
    <w:p>
      <w:pPr>
        <w:pStyle w:val="Heading2"/>
        <w:keepNext/>
        <w:widowControl w:val="true"/>
      </w:pPr>
      <w:r>
        <w:t>十部门工作台与数据权限</w:t>
      </w:r>
    </w:p>
    <w:p>
      <w:pPr>
        <w:spacing w:after="80" w:line="290" w:lineRule="auto"/>
        <w:numPr>
          <w:ilvl w:val="0"/>
          <w:numId w:val="33"/>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33"/>
        </w:numPr>
        <w:widowControl w:val="true"/>
      </w:pPr>
      <w:r>
        <w:rPr>
          <w:rFonts w:ascii="Calibri" w:hAnsi="Calibri" w:eastAsia="Arial Unicode MS"/>
        </w:rPr>
        <w:t>验证各部门首页只显示本部门任务、待办、指标和授权数据。</w:t>
      </w:r>
    </w:p>
    <w:p>
      <w:pPr>
        <w:spacing w:after="80" w:line="290" w:lineRule="auto"/>
        <w:numPr>
          <w:ilvl w:val="0"/>
          <w:numId w:val="33"/>
        </w:numPr>
        <w:widowControl w:val="true"/>
      </w:pPr>
      <w:r>
        <w:rPr>
          <w:rFonts w:ascii="Calibri" w:hAnsi="Calibri" w:eastAsia="Arial Unicode MS"/>
        </w:rPr>
        <w:t>总经办可分析全厂但不能修改凭证、检验、库存和考勤原始记录。</w:t>
      </w:r>
    </w:p>
    <w:p>
      <w:pPr>
        <w:spacing w:after="80" w:line="290" w:lineRule="auto"/>
        <w:numPr>
          <w:ilvl w:val="0"/>
          <w:numId w:val="33"/>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33"/>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34"/>
        </w:numPr>
        <w:widowControl w:val="true"/>
      </w:pPr>
      <w:r>
        <w:rPr>
          <w:rFonts w:ascii="Calibri" w:hAnsi="Calibri" w:eastAsia="Arial Unicode MS"/>
        </w:rPr>
        <w:t>CNC或车床使用正确程序、材料、设备和人员扫码开工并通过首检。</w:t>
      </w:r>
    </w:p>
    <w:p>
      <w:pPr>
        <w:spacing w:after="80" w:line="290" w:lineRule="auto"/>
        <w:numPr>
          <w:ilvl w:val="0"/>
          <w:numId w:val="34"/>
        </w:numPr>
        <w:widowControl w:val="true"/>
      </w:pPr>
      <w:r>
        <w:rPr>
          <w:rFonts w:ascii="Calibri" w:hAnsi="Calibri" w:eastAsia="Arial Unicode MS"/>
        </w:rPr>
        <w:t>工件按路线进入清洗、丝印/镭雕、打磨/振磨并记录各自参数。</w:t>
      </w:r>
    </w:p>
    <w:p>
      <w:pPr>
        <w:spacing w:after="80" w:line="290" w:lineRule="auto"/>
        <w:numPr>
          <w:ilvl w:val="0"/>
          <w:numId w:val="34"/>
        </w:numPr>
        <w:widowControl w:val="true"/>
      </w:pPr>
      <w:r>
        <w:rPr>
          <w:rFonts w:ascii="Calibri" w:hAnsi="Calibri" w:eastAsia="Arial Unicode MS"/>
        </w:rPr>
        <w:t>需要组装的产品生成独立组装BOM、齐套、领料和组装工单。</w:t>
      </w:r>
    </w:p>
    <w:p>
      <w:pPr>
        <w:spacing w:after="80" w:line="290" w:lineRule="auto"/>
        <w:numPr>
          <w:ilvl w:val="0"/>
          <w:numId w:val="34"/>
        </w:numPr>
        <w:widowControl w:val="true"/>
      </w:pPr>
      <w:r>
        <w:rPr>
          <w:rFonts w:ascii="Calibri" w:hAnsi="Calibri" w:eastAsia="Arial Unicode MS"/>
        </w:rPr>
        <w:t>记录组件批次/序列号、扭矩/参数、测试和组件谱系。</w:t>
      </w:r>
    </w:p>
    <w:p>
      <w:pPr>
        <w:spacing w:after="80" w:line="290" w:lineRule="auto"/>
        <w:numPr>
          <w:ilvl w:val="0"/>
          <w:numId w:val="34"/>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5"/>
        </w:numPr>
        <w:widowControl w:val="true"/>
      </w:pPr>
      <w:r>
        <w:rPr>
          <w:rFonts w:ascii="Calibri" w:hAnsi="Calibri" w:eastAsia="Arial Unicode MS"/>
        </w:rPr>
        <w:t>新样品工单根据图纸和气泡号生成FAI任务。</w:t>
      </w:r>
    </w:p>
    <w:p>
      <w:pPr>
        <w:spacing w:after="80" w:line="290" w:lineRule="auto"/>
        <w:numPr>
          <w:ilvl w:val="0"/>
          <w:numId w:val="35"/>
        </w:numPr>
        <w:widowControl w:val="true"/>
      </w:pPr>
      <w:r>
        <w:rPr>
          <w:rFonts w:ascii="Calibri" w:hAnsi="Calibri" w:eastAsia="Arial Unicode MS"/>
        </w:rPr>
        <w:t>换型开工触发首检，生产到指定数量/时间触发巡检。</w:t>
      </w:r>
    </w:p>
    <w:p>
      <w:pPr>
        <w:spacing w:after="80" w:line="290" w:lineRule="auto"/>
        <w:numPr>
          <w:ilvl w:val="0"/>
          <w:numId w:val="35"/>
        </w:numPr>
        <w:widowControl w:val="true"/>
      </w:pPr>
      <w:r>
        <w:rPr>
          <w:rFonts w:ascii="Calibri" w:hAnsi="Calibri" w:eastAsia="Arial Unicode MS"/>
        </w:rPr>
        <w:t>工单结束前触发末件检，模拟末件超差并反查影响数量。</w:t>
      </w:r>
    </w:p>
    <w:p>
      <w:pPr>
        <w:spacing w:after="80" w:line="290" w:lineRule="auto"/>
        <w:numPr>
          <w:ilvl w:val="0"/>
          <w:numId w:val="35"/>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5"/>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6"/>
        </w:numPr>
        <w:widowControl w:val="true"/>
      </w:pPr>
      <w:r>
        <w:rPr>
          <w:rFonts w:ascii="Calibri" w:hAnsi="Calibri" w:eastAsia="Arial Unicode MS"/>
        </w:rPr>
        <w:t>导入两个劳务单位和正式员工的原始打卡、班次、请假和加班。</w:t>
      </w:r>
    </w:p>
    <w:p>
      <w:pPr>
        <w:spacing w:after="80" w:line="290" w:lineRule="auto"/>
        <w:numPr>
          <w:ilvl w:val="0"/>
          <w:numId w:val="36"/>
        </w:numPr>
        <w:widowControl w:val="true"/>
      </w:pPr>
      <w:r>
        <w:rPr>
          <w:rFonts w:ascii="Calibri" w:hAnsi="Calibri" w:eastAsia="Arial Unicode MS"/>
        </w:rPr>
        <w:t>系统计算个人、班组、部门和劳务单位的日报/月报及异常。</w:t>
      </w:r>
    </w:p>
    <w:p>
      <w:pPr>
        <w:spacing w:after="80" w:line="290" w:lineRule="auto"/>
        <w:numPr>
          <w:ilvl w:val="0"/>
          <w:numId w:val="36"/>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6"/>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6"/>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7"/>
        </w:numPr>
        <w:widowControl w:val="true"/>
      </w:pPr>
      <w:r>
        <w:rPr>
          <w:rFonts w:ascii="Calibri" w:hAnsi="Calibri" w:eastAsia="Arial Unicode MS"/>
        </w:rPr>
        <w:t>第五工序发现第二工序问题并上传图片。</w:t>
      </w:r>
    </w:p>
    <w:p>
      <w:pPr>
        <w:spacing w:after="80" w:line="290" w:lineRule="auto"/>
        <w:numPr>
          <w:ilvl w:val="0"/>
          <w:numId w:val="37"/>
        </w:numPr>
        <w:widowControl w:val="true"/>
      </w:pPr>
      <w:r>
        <w:rPr>
          <w:rFonts w:ascii="Calibri" w:hAnsi="Calibri" w:eastAsia="Arial Unicode MS"/>
        </w:rPr>
        <w:t>冻结受影响数量并确认第三、第四工序原结果仍然有效。</w:t>
      </w:r>
    </w:p>
    <w:p>
      <w:pPr>
        <w:spacing w:after="80" w:line="290" w:lineRule="auto"/>
        <w:numPr>
          <w:ilvl w:val="0"/>
          <w:numId w:val="37"/>
        </w:numPr>
        <w:widowControl w:val="true"/>
      </w:pPr>
      <w:r>
        <w:rPr>
          <w:rFonts w:ascii="Calibri" w:hAnsi="Calibri" w:eastAsia="Arial Unicode MS"/>
        </w:rPr>
        <w:t>生成第五→第二返工→复检→第五的受控路线。</w:t>
      </w:r>
    </w:p>
    <w:p>
      <w:pPr>
        <w:spacing w:after="80" w:line="290" w:lineRule="auto"/>
        <w:numPr>
          <w:ilvl w:val="0"/>
          <w:numId w:val="37"/>
        </w:numPr>
        <w:widowControl w:val="true"/>
      </w:pPr>
      <w:r>
        <w:rPr>
          <w:rFonts w:ascii="Calibri" w:hAnsi="Calibri" w:eastAsia="Arial Unicode MS"/>
        </w:rPr>
        <w:t>第二工序返工复检合格后直接返回第五工序。</w:t>
      </w:r>
    </w:p>
    <w:p>
      <w:pPr>
        <w:spacing w:after="80" w:line="290" w:lineRule="auto"/>
        <w:numPr>
          <w:ilvl w:val="0"/>
          <w:numId w:val="37"/>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8"/>
        </w:numPr>
        <w:widowControl w:val="true"/>
      </w:pPr>
      <w:r>
        <w:rPr>
          <w:rFonts w:ascii="Calibri" w:hAnsi="Calibri" w:eastAsia="Arial Unicode MS"/>
        </w:rPr>
        <w:t>第五工序发现第二工序问题并上传图片。</w:t>
      </w:r>
    </w:p>
    <w:p>
      <w:pPr>
        <w:spacing w:after="80" w:line="290" w:lineRule="auto"/>
        <w:numPr>
          <w:ilvl w:val="0"/>
          <w:numId w:val="38"/>
        </w:numPr>
        <w:widowControl w:val="true"/>
      </w:pPr>
      <w:r>
        <w:rPr>
          <w:rFonts w:ascii="Calibri" w:hAnsi="Calibri" w:eastAsia="Arial Unicode MS"/>
        </w:rPr>
        <w:t>质量与工程判定第二工序返工会影响第三、第四工序结果。</w:t>
      </w:r>
    </w:p>
    <w:p>
      <w:pPr>
        <w:spacing w:after="80" w:line="290" w:lineRule="auto"/>
        <w:numPr>
          <w:ilvl w:val="0"/>
          <w:numId w:val="38"/>
        </w:numPr>
        <w:widowControl w:val="true"/>
      </w:pPr>
      <w:r>
        <w:rPr>
          <w:rFonts w:ascii="Calibri" w:hAnsi="Calibri" w:eastAsia="Arial Unicode MS"/>
        </w:rPr>
        <w:t>生成第五→第二返工→第三→第四→第五的受控路线。</w:t>
      </w:r>
    </w:p>
    <w:p>
      <w:pPr>
        <w:spacing w:after="80" w:line="290" w:lineRule="auto"/>
        <w:numPr>
          <w:ilvl w:val="0"/>
          <w:numId w:val="38"/>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8"/>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9"/>
        </w:numPr>
        <w:widowControl w:val="true"/>
      </w:pPr>
      <w:r>
        <w:rPr>
          <w:rFonts w:ascii="Calibri" w:hAnsi="Calibri" w:eastAsia="Arial Unicode MS"/>
        </w:rPr>
        <w:t>从同一异常批次选择不同受影响数量。</w:t>
      </w:r>
    </w:p>
    <w:p>
      <w:pPr>
        <w:spacing w:after="80" w:line="290" w:lineRule="auto"/>
        <w:numPr>
          <w:ilvl w:val="0"/>
          <w:numId w:val="39"/>
        </w:numPr>
        <w:widowControl w:val="true"/>
      </w:pPr>
      <w:r>
        <w:rPr>
          <w:rFonts w:ascii="Calibri" w:hAnsi="Calibri" w:eastAsia="Arial Unicode MS"/>
        </w:rPr>
        <w:t>部分数量指定路线A，部分数量指定路线B。</w:t>
      </w:r>
    </w:p>
    <w:p>
      <w:pPr>
        <w:spacing w:after="80" w:line="290" w:lineRule="auto"/>
        <w:numPr>
          <w:ilvl w:val="0"/>
          <w:numId w:val="39"/>
        </w:numPr>
        <w:widowControl w:val="true"/>
      </w:pPr>
      <w:r>
        <w:rPr>
          <w:rFonts w:ascii="Calibri" w:hAnsi="Calibri" w:eastAsia="Arial Unicode MS"/>
        </w:rPr>
        <w:t>系统自动拆分子批次和二维码，分别显示在制位置与路线。</w:t>
      </w:r>
    </w:p>
    <w:p>
      <w:pPr>
        <w:spacing w:after="80" w:line="290" w:lineRule="auto"/>
        <w:numPr>
          <w:ilvl w:val="0"/>
          <w:numId w:val="39"/>
        </w:numPr>
        <w:widowControl w:val="true"/>
      </w:pPr>
      <w:r>
        <w:rPr>
          <w:rFonts w:ascii="Calibri" w:hAnsi="Calibri" w:eastAsia="Arial Unicode MS"/>
        </w:rPr>
        <w:t>未满足各自复检和汇合条件前禁止合批。</w:t>
      </w:r>
    </w:p>
    <w:p>
      <w:pPr>
        <w:spacing w:after="80" w:line="290" w:lineRule="auto"/>
        <w:numPr>
          <w:ilvl w:val="0"/>
          <w:numId w:val="39"/>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40"/>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40"/>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40"/>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40"/>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40"/>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41"/>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41"/>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41"/>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41"/>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41"/>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spacing w:after="80" w:line="290" w:lineRule="auto"/>
        <w:numPr>
          <w:ilvl w:val="0"/>
          <w:numId w:val="42"/>
        </w:numPr>
        <w:widowControl w:val="true"/>
      </w:pPr>
      <w:r>
        <w:rPr>
          <w:rFonts w:ascii="Calibri" w:hAnsi="Calibri" w:eastAsia="Arial Unicode MS"/>
        </w:rPr>
        <w:t>让业务经理和财务按普通订单流程审核，随后完成订单评审、MRP、采购、生产、品质、委外、包装、报关、开票和收款，证明除价格换算外没有增加或删减任何流程。</w:t>
      </w:r>
    </w:p>
    <w:p>
      <w:pPr>
        <w:spacing w:after="80" w:line="290" w:lineRule="auto"/>
        <w:numPr>
          <w:ilvl w:val="0"/>
          <w:numId w:val="42"/>
        </w:numPr>
        <w:widowControl w:val="true"/>
      </w:pPr>
      <w:r>
        <w:rPr>
          <w:rFonts w:ascii="Calibri" w:hAnsi="Calibri" w:eastAsia="Arial Unicode MS"/>
        </w:rPr>
        <w:t>用计算后正式订单价格与全部材料、人工、机时、委外、检验、返工、包装及工序成本计算毛利，并输出价格计算审计表。</w:t>
      </w:r>
    </w:p>
    <w:p>
      <w:pPr>
        <w:pStyle w:val="Heading2"/>
        <w:keepNext/>
        <w:widowControl w:val="true"/>
      </w:pPr>
      <w:r>
        <w:t>供应商在线报价到送货</w:t>
      </w:r>
    </w:p>
    <w:p>
      <w:pPr>
        <w:spacing w:after="80" w:line="290" w:lineRule="auto"/>
        <w:numPr>
          <w:ilvl w:val="0"/>
          <w:numId w:val="43"/>
        </w:numPr>
        <w:widowControl w:val="true"/>
      </w:pPr>
      <w:r>
        <w:rPr>
          <w:rFonts w:ascii="Calibri" w:hAnsi="Calibri" w:eastAsia="Arial Unicode MS"/>
        </w:rPr>
        <w:t>发布带图纸和阶梯数量的RFQ。</w:t>
      </w:r>
    </w:p>
    <w:p>
      <w:pPr>
        <w:spacing w:after="80" w:line="290" w:lineRule="auto"/>
        <w:numPr>
          <w:ilvl w:val="0"/>
          <w:numId w:val="43"/>
        </w:numPr>
        <w:widowControl w:val="true"/>
      </w:pPr>
      <w:r>
        <w:rPr>
          <w:rFonts w:ascii="Calibri" w:hAnsi="Calibri" w:eastAsia="Arial Unicode MS"/>
        </w:rPr>
        <w:t>三家供应商网页报价并提交技术偏离。</w:t>
      </w:r>
    </w:p>
    <w:p>
      <w:pPr>
        <w:spacing w:after="80" w:line="290" w:lineRule="auto"/>
        <w:numPr>
          <w:ilvl w:val="0"/>
          <w:numId w:val="43"/>
        </w:numPr>
        <w:widowControl w:val="true"/>
      </w:pPr>
      <w:r>
        <w:rPr>
          <w:rFonts w:ascii="Calibri" w:hAnsi="Calibri" w:eastAsia="Arial Unicode MS"/>
        </w:rPr>
        <w:t>多轮议价、保留版本、生成比价和定标。</w:t>
      </w:r>
    </w:p>
    <w:p>
      <w:pPr>
        <w:spacing w:after="80" w:line="290" w:lineRule="auto"/>
        <w:numPr>
          <w:ilvl w:val="0"/>
          <w:numId w:val="43"/>
        </w:numPr>
        <w:widowControl w:val="true"/>
      </w:pPr>
      <w:r>
        <w:rPr>
          <w:rFonts w:ascii="Calibri" w:hAnsi="Calibri" w:eastAsia="Arial Unicode MS"/>
        </w:rPr>
        <w:t>中标转采购/委外订单，供应商确认交期。</w:t>
      </w:r>
    </w:p>
    <w:p>
      <w:pPr>
        <w:spacing w:after="80" w:line="290" w:lineRule="auto"/>
        <w:numPr>
          <w:ilvl w:val="0"/>
          <w:numId w:val="43"/>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44"/>
        </w:numPr>
        <w:widowControl w:val="true"/>
      </w:pPr>
      <w:r>
        <w:rPr>
          <w:rFonts w:ascii="Calibri" w:hAnsi="Calibri" w:eastAsia="Arial Unicode MS"/>
        </w:rPr>
        <w:t>IQC或委外检验不合格。</w:t>
      </w:r>
    </w:p>
    <w:p>
      <w:pPr>
        <w:spacing w:after="80" w:line="290" w:lineRule="auto"/>
        <w:numPr>
          <w:ilvl w:val="0"/>
          <w:numId w:val="44"/>
        </w:numPr>
        <w:widowControl w:val="true"/>
      </w:pPr>
      <w:r>
        <w:rPr>
          <w:rFonts w:ascii="Calibri" w:hAnsi="Calibri" w:eastAsia="Arial Unicode MS"/>
        </w:rPr>
        <w:t>供应商门户收到异常并提交8D/补货。</w:t>
      </w:r>
    </w:p>
    <w:p>
      <w:pPr>
        <w:spacing w:after="80" w:line="290" w:lineRule="auto"/>
        <w:numPr>
          <w:ilvl w:val="0"/>
          <w:numId w:val="44"/>
        </w:numPr>
        <w:widowControl w:val="true"/>
      </w:pPr>
      <w:r>
        <w:rPr>
          <w:rFonts w:ascii="Calibri" w:hAnsi="Calibri" w:eastAsia="Arial Unicode MS"/>
        </w:rPr>
        <w:t>检验和整改关闭后更新绩效。</w:t>
      </w:r>
    </w:p>
    <w:p>
      <w:pPr>
        <w:spacing w:after="80" w:line="290" w:lineRule="auto"/>
        <w:numPr>
          <w:ilvl w:val="0"/>
          <w:numId w:val="44"/>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5"/>
        </w:numPr>
        <w:widowControl w:val="true"/>
      </w:pPr>
      <w:r>
        <w:rPr>
          <w:rFonts w:ascii="Calibri" w:hAnsi="Calibri" w:eastAsia="Arial Unicode MS"/>
        </w:rPr>
        <w:t>客户仅能看到自己的订单和受控里程碑。</w:t>
      </w:r>
    </w:p>
    <w:p>
      <w:pPr>
        <w:spacing w:after="80" w:line="290" w:lineRule="auto"/>
        <w:numPr>
          <w:ilvl w:val="0"/>
          <w:numId w:val="45"/>
        </w:numPr>
        <w:widowControl w:val="true"/>
      </w:pPr>
      <w:r>
        <w:rPr>
          <w:rFonts w:ascii="Calibri" w:hAnsi="Calibri" w:eastAsia="Arial Unicode MS"/>
        </w:rPr>
        <w:t>业务发布交货计划，客户在线确认。</w:t>
      </w:r>
    </w:p>
    <w:p>
      <w:pPr>
        <w:spacing w:after="80" w:line="290" w:lineRule="auto"/>
        <w:numPr>
          <w:ilvl w:val="0"/>
          <w:numId w:val="45"/>
        </w:numPr>
        <w:widowControl w:val="true"/>
      </w:pPr>
      <w:r>
        <w:rPr>
          <w:rFonts w:ascii="Calibri" w:hAnsi="Calibri" w:eastAsia="Arial Unicode MS"/>
        </w:rPr>
        <w:t>发货后客户下载装箱单、发票和检验报告。</w:t>
      </w:r>
    </w:p>
    <w:p>
      <w:pPr>
        <w:spacing w:after="80" w:line="290" w:lineRule="auto"/>
        <w:numPr>
          <w:ilvl w:val="0"/>
          <w:numId w:val="45"/>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6"/>
        </w:numPr>
        <w:widowControl w:val="true"/>
      </w:pPr>
      <w:r>
        <w:rPr>
          <w:rFonts w:ascii="Calibri" w:hAnsi="Calibri" w:eastAsia="Arial Unicode MS"/>
        </w:rPr>
        <w:t>模拟工序未按时开工、进度落后和已超期。</w:t>
      </w:r>
    </w:p>
    <w:p>
      <w:pPr>
        <w:spacing w:after="80" w:line="290" w:lineRule="auto"/>
        <w:numPr>
          <w:ilvl w:val="0"/>
          <w:numId w:val="46"/>
        </w:numPr>
        <w:widowControl w:val="true"/>
      </w:pPr>
      <w:r>
        <w:rPr>
          <w:rFonts w:ascii="Calibri" w:hAnsi="Calibri" w:eastAsia="Arial Unicode MS"/>
        </w:rPr>
        <w:t>模拟报价、合同或返工审批超时。</w:t>
      </w:r>
    </w:p>
    <w:p>
      <w:pPr>
        <w:spacing w:after="80" w:line="290" w:lineRule="auto"/>
        <w:numPr>
          <w:ilvl w:val="0"/>
          <w:numId w:val="46"/>
        </w:numPr>
        <w:widowControl w:val="true"/>
      </w:pPr>
      <w:r>
        <w:rPr>
          <w:rFonts w:ascii="Calibri" w:hAnsi="Calibri" w:eastAsia="Arial Unicode MS"/>
        </w:rPr>
        <w:t>系统按级别提醒、升级、记录原因和预计恢复。</w:t>
      </w:r>
    </w:p>
    <w:p>
      <w:pPr>
        <w:spacing w:after="80" w:line="290" w:lineRule="auto"/>
        <w:numPr>
          <w:ilvl w:val="0"/>
          <w:numId w:val="46"/>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7"/>
        </w:numPr>
        <w:widowControl w:val="true"/>
      </w:pPr>
      <w:r>
        <w:rPr>
          <w:rFonts w:ascii="Calibri" w:hAnsi="Calibri" w:eastAsia="Arial Unicode MS"/>
        </w:rPr>
        <w:t>询问未来30天资金缺口并显示回款、付款和假设。</w:t>
      </w:r>
    </w:p>
    <w:p>
      <w:pPr>
        <w:spacing w:after="80" w:line="290" w:lineRule="auto"/>
        <w:numPr>
          <w:ilvl w:val="0"/>
          <w:numId w:val="47"/>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7"/>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7"/>
        </w:numPr>
        <w:widowControl w:val="true"/>
      </w:pPr>
      <w:r>
        <w:rPr>
          <w:rFonts w:ascii="Calibri" w:hAnsi="Calibri" w:eastAsia="Arial Unicode MS"/>
        </w:rPr>
        <w:t>询问月结未完成任务和业务财务对账差异并下钻原单。</w:t>
      </w:r>
    </w:p>
    <w:p>
      <w:pPr>
        <w:spacing w:after="80" w:line="290" w:lineRule="auto"/>
        <w:numPr>
          <w:ilvl w:val="0"/>
          <w:numId w:val="47"/>
        </w:numPr>
        <w:widowControl w:val="true"/>
      </w:pPr>
      <w:r>
        <w:rPr>
          <w:rFonts w:ascii="Calibri" w:hAnsi="Calibri" w:eastAsia="Arial Unicode MS"/>
        </w:rPr>
        <w:t>核对答案与正式报表数字、口径和数据截止时间一致。</w:t>
      </w:r>
    </w:p>
    <w:p>
      <w:pPr>
        <w:spacing w:after="80" w:line="290" w:lineRule="auto"/>
        <w:numPr>
          <w:ilvl w:val="0"/>
          <w:numId w:val="47"/>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8"/>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8"/>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8"/>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8"/>
        </w:numPr>
        <w:widowControl w:val="true"/>
      </w:pPr>
      <w:r>
        <w:rPr>
          <w:rFonts w:ascii="Calibri" w:hAnsi="Calibri" w:eastAsia="Arial Unicode MS"/>
        </w:rPr>
        <w:t>答案提供指标定义、查询范围、引用报表和原始单据。</w:t>
      </w:r>
    </w:p>
    <w:p>
      <w:pPr>
        <w:spacing w:after="80" w:line="290" w:lineRule="auto"/>
        <w:numPr>
          <w:ilvl w:val="0"/>
          <w:numId w:val="48"/>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9"/>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9"/>
        </w:numPr>
        <w:widowControl w:val="true"/>
      </w:pPr>
      <w:r>
        <w:rPr>
          <w:rFonts w:ascii="Calibri" w:hAnsi="Calibri" w:eastAsia="Arial Unicode MS"/>
        </w:rPr>
        <w:t>修改源数据并重新审批后生成V2，V1保留且标记失效。</w:t>
      </w:r>
    </w:p>
    <w:p>
      <w:pPr>
        <w:spacing w:after="80" w:line="290" w:lineRule="auto"/>
        <w:numPr>
          <w:ilvl w:val="0"/>
          <w:numId w:val="49"/>
        </w:numPr>
        <w:widowControl w:val="true"/>
      </w:pPr>
      <w:r>
        <w:rPr>
          <w:rFonts w:ascii="Calibri" w:hAnsi="Calibri" w:eastAsia="Arial Unicode MS"/>
        </w:rPr>
        <w:t>报表可钻取原始单据，导出Excel/PDF不需要人工拼接。</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交付后尾数返工入库直接入库或报废四路径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订单结案前投入交付入库报废在制数量强制平衡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自动生成初版架机表并经PMC确认下发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架机表调整留痕冲突检查和架机率统计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中途改工序经工程变更生成新路线版本并限定适用批次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成本核算到订单工单批次路线版本工序执行实例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每道实际工艺建立独立成本卡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同一工序重复返工执行建立新实例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工序保存标准预计实际暂估实际结算四口径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工序成本口径费率版本币种截止时间和状态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上道累计成本随合格数量转入下道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本工序新增成本与转入累计成本分栏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直接材料按工序领退补料和批次归集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人工按准备调机加工上下料检验包装时长归集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机器按设备运行准备时长和有效费率归集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刀具夹具模具治具寿命与摊销归集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委外每种工艺加工费运费损耗返工扣款独立归集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首检巡检末件FAI复检全检OQC成本独立归集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工序间搬运容器标签包装和物流成本归集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制造费用按批准动因和费率版本分配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正常损耗超额损耗返工报废停机等待分栏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供应商索赔残值责任扣款和回收分栏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投入合格不良返工报废在制转出数量平衡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品质判定数量交接和财务计价职责分离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本工序新增成本和新增单位成本计算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工序完工累计成本和累计单位成本计算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工序报废承接累计成本和残值计算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工序标准实际差异按材料人工机器委外良率拆解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切料CNC车床打磨清洗振磨分别成本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委外表处镭雕丝印分别成本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组装检验全检包装分别成本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部分完工等价产量和跨月在制分配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拆批合批按批准动因分配且留底稿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迟到发票和费率变化受控重算生成新版本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工序成本结算和月结锁定</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无费率零负成本数量不平成本链断裂预警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未结委外漏报工费用未分配月结阻断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工序成本明细卡和订单成本瀑布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工序标准实际差异和单位成本良率分析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在制工序成本返工报废和完整性报告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样品模具和其他客户不应用百分之七十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工序成本明细卡与成本瀑布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在制品工序成本报告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工序成本完整性与月结检查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订单尾数清单与尾数入库占用履历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未完结工单账龄表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架机表与架机率报表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长时间工单未完结账龄分层监控和疑似死单强制评审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工序成本模板费率缺失漏报工和零负成本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工序数量成本不平成本链断裂和返工重复成本遗漏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未结委外未分费用工序成本卡阻断月结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客户订单类型原价变化未重算和下游价格版本不一致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内部原始价格与百分之七十计算价按字段授权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客户勾选不产生独立门户流程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各工艺新增累计单位成本和成本占比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工序标准实际差异在制成本和成本链完整性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问答模型采用DeepSeek V4 Pro并记录模型版本用量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工序成本占比标准实际差异和毛利影响问答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工序成本可下钻材料人工设备委外检验和凭证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工序成本明细卡与成本瀑布</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每道工序开工建立；报工、领退料、设备采集、检验、交接、委外、费用分配或重算后实时更新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逐工序成本卡及从切料到包装的成本瀑布；订单总成本必须等于全部有效工序实例汇总并可下钻源单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工序标准实际成本差异分析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工序结算、工单完工、月结或受控重算后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按产品、订单、批次、工序、设备、人员、班次、供应商和期间比较；显示费率版本与数据截止时间</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在制品工序成本报告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工序报工、暂停、跨月、拆批/合批、质量冻结或结算变化后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数量与金额同时展示；按订单/工序/批次/工作中心下钻，支持月末在制分配底稿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工序成本完整性与月结检查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实时检查及工单结算/月结前强制运行</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形成责任人待办和阻断清单；问题全部关闭后才能锁定工序成本、结算工单或关账</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50"/>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50"/>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50"/>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50"/>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50"/>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50"/>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50"/>
        </w:numPr>
        <w:widowControl w:val="true"/>
      </w:pPr>
      <w:r>
        <w:rPr>
          <w:rFonts w:ascii="Calibri" w:hAnsi="Calibri" w:eastAsia="Arial Unicode MS"/>
          <w:sz w:val="18"/>
        </w:rPr>
        <w:t>请用一张真实订单展示切料、CNC/车床、打磨、清洗、委外表处、镭雕、丝印、组装、全检和包装分别建立工序成本卡，本工序新增成本如何逐站累计为订单实际成本。</w:t>
      </w:r>
    </w:p>
    <w:p>
      <w:pPr>
        <w:spacing w:after="40" w:line="264" w:lineRule="auto"/>
        <w:numPr>
          <w:ilvl w:val="0"/>
          <w:numId w:val="50"/>
        </w:numPr>
        <w:widowControl w:val="true"/>
      </w:pPr>
      <w:r>
        <w:rPr>
          <w:rFonts w:ascii="Calibri" w:hAnsi="Calibri" w:eastAsia="Arial Unicode MS"/>
          <w:sz w:val="18"/>
        </w:rPr>
        <w:t>请展示工序成本的标准/实际材料、人工、机时、刀具工装、委外、检验、制造费用和差异；证明返工重做会生成新工序实例并再次计费，而不是覆盖或沿用原成本。</w:t>
      </w:r>
    </w:p>
    <w:p>
      <w:pPr>
        <w:spacing w:after="40" w:line="264" w:lineRule="auto"/>
        <w:numPr>
          <w:ilvl w:val="0"/>
          <w:numId w:val="50"/>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50"/>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50"/>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50"/>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50"/>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50"/>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50"/>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50"/>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50"/>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50"/>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50"/>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50"/>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50"/>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50"/>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50"/>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50"/>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50"/>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50"/>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abstractNum w:abstractNumId="45">
    <w:multiLevelType w:val="singleLevel"/>
    <w:lvl w:ilvl="0">
      <w:start w:val="1"/>
      <w:numFmt w:val="decimal"/>
      <w:lvlText w:val="%1."/>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abstractNum w:abstractNumId="49">
    <w:multiLevelType w:val="singleLevel"/>
    <w:lvl w:ilvl="0">
      <w:start w:val="1"/>
      <w:numFmt w:val="decimal"/>
      <w:lvlText w:val="%1."/>
      <w:suff w:val="tab"/>
      <w:pPr>
        <w:tabs>
          <w:tab w:val="num" w:pos="540"/>
        </w:tabs>
        <w:ind w:left="540" w:hanging="280"/>
      </w:pPr>
    </w:lvl>
  </w:abstract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