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wehd0ibof90n" w:id="0"/>
      <w:bookmarkEnd w:id="0"/>
      <w:r w:rsidDel="00000000" w:rsidR="00000000" w:rsidRPr="00000000">
        <w:rPr>
          <w:rtl w:val="0"/>
        </w:rPr>
        <w:t xml:space="preserve">Qué se logró hacer?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Puntos Función (Primer versión)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COCOMO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Redactar entrevista Rodolfo Priano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Actualización PERT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GANTT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Se comenzó análisis de riesgos</w:t>
      </w:r>
    </w:p>
    <w:p w:rsidR="00000000" w:rsidDel="00000000" w:rsidP="00000000" w:rsidRDefault="00000000" w:rsidRPr="00000000" w14:paraId="00000007">
      <w:pPr>
        <w:pStyle w:val="Heading2"/>
        <w:contextualSpacing w:val="0"/>
        <w:rPr/>
      </w:pPr>
      <w:bookmarkStart w:colFirst="0" w:colLast="0" w:name="_xrzxn44sbobx" w:id="1"/>
      <w:bookmarkEnd w:id="1"/>
      <w:r w:rsidDel="00000000" w:rsidR="00000000" w:rsidRPr="00000000">
        <w:rPr>
          <w:rtl w:val="0"/>
        </w:rPr>
        <w:t xml:space="preserve">Qué dificultades hubo?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No se pudieron identificar todos los riesgos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No se pudo realizar la entrevista, por lo que algunas funcionalidades no están totalmente definidas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No se entiende definición de peticiones de usuario / interfaces (PF)</w:t>
      </w:r>
    </w:p>
    <w:p w:rsidR="00000000" w:rsidDel="00000000" w:rsidP="00000000" w:rsidRDefault="00000000" w:rsidRPr="00000000" w14:paraId="0000000B">
      <w:pPr>
        <w:pStyle w:val="Heading2"/>
        <w:contextualSpacing w:val="0"/>
        <w:rPr/>
      </w:pPr>
      <w:bookmarkStart w:colFirst="0" w:colLast="0" w:name="_2p2rhmum2wau" w:id="2"/>
      <w:bookmarkEnd w:id="2"/>
      <w:r w:rsidDel="00000000" w:rsidR="00000000" w:rsidRPr="00000000">
        <w:rPr>
          <w:rtl w:val="0"/>
        </w:rPr>
        <w:t xml:space="preserve">Qué vamos a hacer para la prox?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Finalizar proceso de gestión</w:t>
      </w:r>
    </w:p>
    <w:p w:rsidR="00000000" w:rsidDel="00000000" w:rsidP="00000000" w:rsidRDefault="00000000" w:rsidRPr="00000000" w14:paraId="0000000D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C2- Realizar la planificación de contingencias.</w:t>
      </w:r>
    </w:p>
    <w:p w:rsidR="00000000" w:rsidDel="00000000" w:rsidP="00000000" w:rsidRDefault="00000000" w:rsidRPr="00000000" w14:paraId="0000000E">
      <w:pPr>
        <w:contextualSpacing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C4- Implementar el sistema de informes de problemas.</w:t>
      </w:r>
    </w:p>
    <w:p w:rsidR="00000000" w:rsidDel="00000000" w:rsidP="00000000" w:rsidRDefault="00000000" w:rsidRPr="00000000" w14:paraId="0000000F">
      <w:pPr>
        <w:contextualSpacing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C5- Archivar registros.</w:t>
      </w:r>
    </w:p>
    <w:p w:rsidR="00000000" w:rsidDel="00000000" w:rsidP="00000000" w:rsidRDefault="00000000" w:rsidRPr="00000000" w14:paraId="0000001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D1- Planificar la garantía de calidad del software.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D2- Desarrollar métricas de calidad.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D3- Gestionar la calidad del software.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D4- Identificar necesidades de mejora de la calidad.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E1- Identificar las ideas o necesidades.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E2- Formular las soluciones potenciales.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E3- Dirigir los estudios de viabilidad.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E4- Planificar la transición del sistema (si se aplica).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E5- Refinar y Finalizar la idea o necesidad.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F1- Analizar las funciones del sistema.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G2- Definir los requisitos de interfaz.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H1- Realizar el diseño preliminar.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I4- Crear la documentación de operación.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DFD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Casos de uso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