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Abertura e Fechamento de Caixa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pStyle w:val="Heading1"/>
        <w:spacing w:after="0" w:before="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20"/>
          <w:szCs w:val="20"/>
        </w:rPr>
      </w:pPr>
      <w:bookmarkStart w:colFirst="0" w:colLast="0" w:name="_tmgrn949cxum" w:id="0"/>
      <w:bookmarkEnd w:id="0"/>
      <w:r w:rsidDel="00000000" w:rsidR="00000000" w:rsidRPr="00000000">
        <w:rPr>
          <w:rtl w:val="0"/>
        </w:rPr>
      </w:r>
    </w:p>
    <w:sdt>
      <w:sdtPr>
        <w:id w:val="-2109123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Controle de Revisões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Abertura de Caixa</w:t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Fechamento de caixa</w:t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spacing w:after="0" w:before="200" w:line="240" w:lineRule="auto"/>
        <w:rPr>
          <w:rFonts w:ascii="Inter Light" w:cs="Inter Light" w:eastAsia="Inter Light" w:hAnsi="Inter Light"/>
          <w:color w:val="014b88"/>
          <w:sz w:val="20"/>
          <w:szCs w:val="20"/>
        </w:rPr>
      </w:pPr>
      <w:bookmarkStart w:colFirst="0" w:colLast="0" w:name="_uhvs5h91uf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Este processo tem como objetivo padronizar a execução da Abertura e do Fechamento de Caixa, estabelecendo de forma clara as responsabilidades do Operador de Caixa e do Fiscal de Caixa em cada etapa. A correta execução deste procedimento garante a integridade dos valores movimentados ao longo do dia, assegurando que o fundo de caixa seja preservado, os valores vendidos sejam devidamente registrados e o encaminhamento do numerário ao setor responsável ocorra com segurança e rastreabilidade.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divide em dois momentos distintos: a abertura, que prepara o caixa para o início das operações com o fundo correto de R$ 300,00; e o fechamento, que consolida os valores do dia, realiza a retirada, registra as vendas no sistema e encaminha o numerário via tubo de correio pneumático. Ao executar ambas as etapas de forma padronizada, garante-se o controle preciso do dinheiro em caixa do início ao fim do turno.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-320674</wp:posOffset>
                </wp:positionH>
                <wp:positionV relativeFrom="paragraph">
                  <wp:posOffset>117475</wp:posOffset>
                </wp:positionV>
                <wp:extent cx="6571576" cy="4141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6575" y="2459250"/>
                          <a:ext cx="6571576" cy="414175"/>
                          <a:chOff x="66575" y="2459250"/>
                          <a:chExt cx="6791425" cy="417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9050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Abertura de Caixa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244545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Conferência do Fundo de caixa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20041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Operação do dia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80450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5945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95530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Leitura X e  Retirada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31530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771066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Registro no PDV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07066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946555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Fechamento de Caixa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82555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-320674</wp:posOffset>
                </wp:positionH>
                <wp:positionV relativeFrom="paragraph">
                  <wp:posOffset>117475</wp:posOffset>
                </wp:positionV>
                <wp:extent cx="6571576" cy="41417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1576" cy="414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5"/>
      <w:bookmarkEnd w:id="5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Abertura e Fechamento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6"/>
      <w:bookmarkEnd w:id="6"/>
      <w:commentRangeStart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Abertura e Fechamento de Caixa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Operador de Caixa</w:t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Fiscal de Caixa</w:t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 abertura de caixa prepara o PDV para o início das operações, garantindo que o fundo de R$ 300,00 esteja correto na gaveta antes do atendimento ao cliente.</w:t>
      </w:r>
    </w:p>
    <w:p w:rsidR="00000000" w:rsidDel="00000000" w:rsidP="00000000" w:rsidRDefault="00000000" w:rsidRPr="00000000" w14:paraId="000000BD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Início do turno do Operador de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Operador de caixa</w:t>
      </w:r>
    </w:p>
    <w:p w:rsidR="00000000" w:rsidDel="00000000" w:rsidP="00000000" w:rsidRDefault="00000000" w:rsidRPr="00000000" w14:paraId="000000C1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4"/>
          <w:szCs w:val="24"/>
        </w:rPr>
      </w:pPr>
      <w:commentRangeStart w:id="2"/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Abertura de caixa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login e senha do Operador de Caixa no PDV;</w:t>
      </w:r>
    </w:p>
    <w:p w:rsidR="00000000" w:rsidDel="00000000" w:rsidP="00000000" w:rsidRDefault="00000000" w:rsidRPr="00000000" w14:paraId="000000C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Fiscal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3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login e senha;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Operador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"Gaveta";</w:t>
      </w:r>
    </w:p>
    <w:p w:rsidR="00000000" w:rsidDel="00000000" w:rsidP="00000000" w:rsidRDefault="00000000" w:rsidRPr="00000000" w14:paraId="000000C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Fiscal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4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a senha de autorização;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Operador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o malote próprio do caixa;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Contar o dinheiro do malote;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há R$ 300,00 no malote:</w:t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haja R$ 300,00 no malote: </w:t>
      </w:r>
    </w:p>
    <w:p w:rsidR="00000000" w:rsidDel="00000000" w:rsidP="00000000" w:rsidRDefault="00000000" w:rsidRPr="00000000" w14:paraId="000000C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processo;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haja R$ 300,00 no malote: </w:t>
      </w:r>
    </w:p>
    <w:p w:rsidR="00000000" w:rsidDel="00000000" w:rsidP="00000000" w:rsidRDefault="00000000" w:rsidRPr="00000000" w14:paraId="000000D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Comunicar o Fiscal de Caixa sobre a divergência e aguardar orientação.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o dinheiro na gaveta do caixa;</w:t>
      </w:r>
    </w:p>
    <w:p w:rsidR="00000000" w:rsidDel="00000000" w:rsidP="00000000" w:rsidRDefault="00000000" w:rsidRPr="00000000" w14:paraId="000000D2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  <w:sz w:val="14"/>
          <w:szCs w:val="14"/>
        </w:rPr>
      </w:pPr>
      <w:commentRangeStart w:id="5"/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Fechamento de Caixa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PDV, apertar "Leitura X";</w:t>
      </w:r>
    </w:p>
    <w:p w:rsidR="00000000" w:rsidDel="00000000" w:rsidP="00000000" w:rsidRDefault="00000000" w:rsidRPr="00000000" w14:paraId="000000D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Fiscal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o código de Fiscal de Caixa;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a senha de autorização;</w:t>
      </w:r>
    </w:p>
    <w:p w:rsidR="00000000" w:rsidDel="00000000" w:rsidP="00000000" w:rsidRDefault="00000000" w:rsidRPr="00000000" w14:paraId="000000D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Operador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"Retirada";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Contar R$ 300,00 referentes ao fundo de caixa;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Solicitar ao Fiscal de Caixa a conferência dos R$ 300,00;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os R$ 300,00 dentro do malote;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Contar o restante do dinheiro em caixa;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PDV, clicar em "Dinheiro";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6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o valor vendido em dinheiro;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"POS";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o valor que consta ao lado de "TEF" no papel da Leitura X;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"Total";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"Finalizar";</w:t>
      </w:r>
    </w:p>
    <w:p w:rsidR="00000000" w:rsidDel="00000000" w:rsidP="00000000" w:rsidRDefault="00000000" w:rsidRPr="00000000" w14:paraId="000000E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Fiscal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7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Fazer login de autorização no sistema;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Operador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Juntar todas as notas, documentos e dinheiro;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tudo dentro de um </w:t>
      </w:r>
      <w:commentRangeStart w:id="8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saco plástico;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o saco plástico dentro da cápsula (retirada no andar de cima);</w:t>
      </w:r>
    </w:p>
    <w:p w:rsidR="00000000" w:rsidDel="00000000" w:rsidP="00000000" w:rsidRDefault="00000000" w:rsidRPr="00000000" w14:paraId="000000E9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Fiscal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Assinar o termo de responsabilidade;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Levar a cápsula até o tubo de correio pneumático;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cápsula no tubo de correio pneumático.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0FD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0FE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luisadaher@grupogestao.co</w:t>
      </w:r>
    </w:p>
    <w:p w:rsidR="00000000" w:rsidDel="00000000" w:rsidP="00000000" w:rsidRDefault="00000000" w:rsidRPr="00000000" w14:paraId="000000FF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na Moraes" w:id="4" w:date="2026-05-14T15:36:38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encontrar essa senha de autorização?</w:t>
      </w:r>
    </w:p>
  </w:comment>
  <w:comment w:author="Brunna Moraes" w:id="0" w:date="2026-05-14T15:33:26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de negritar</w:t>
      </w:r>
    </w:p>
  </w:comment>
  <w:comment w:author="Brunna Moraes" w:id="3" w:date="2026-05-14T15:36:17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qual tela? Ela aparece logo após o operador de caixa digitar as credenciais dele?</w:t>
      </w:r>
    </w:p>
  </w:comment>
  <w:comment w:author="Brunna Moraes" w:id="8" w:date="2026-05-14T15:40:03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achar esse saco?</w:t>
      </w:r>
    </w:p>
  </w:comment>
  <w:comment w:author="Brunna Moraes" w:id="1" w:date="2026-05-14T15:40:55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Comentário geral do POP: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de pedir prints para tornar mais fácil o entendimento de onde clicar</w:t>
      </w:r>
    </w:p>
  </w:comment>
  <w:comment w:author="Brunna Moraes" w:id="5" w:date="2026-05-14T15:37:56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aqui deve ser uma atividade e o apertar uma subatividade</w:t>
      </w:r>
    </w:p>
  </w:comment>
  <w:comment w:author="Brunna Moraes" w:id="2" w:date="2026-05-14T15:35:23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aqui deve ser uma atividade e o digitar uma subatividade</w:t>
      </w:r>
    </w:p>
  </w:comment>
  <w:comment w:author="Brunna Moraes" w:id="7" w:date="2026-05-14T15:39:46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é feito esse login? Precisa voltar para o home?</w:t>
      </w:r>
    </w:p>
  </w:comment>
  <w:comment w:author="Brunna Moraes" w:id="6" w:date="2026-05-14T15:38:55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saber quanto foi vendido?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Abertura e Fechamento de Caixa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Abertura e Fechamento de Caixa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header" Target="header4.xml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