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Cadastro de Produtos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pStyle w:val="Heading1"/>
        <w:spacing w:after="0" w:before="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20"/>
          <w:szCs w:val="20"/>
        </w:rPr>
      </w:pPr>
      <w:bookmarkStart w:colFirst="0" w:colLast="0" w:name="_tmgrn949cxum" w:id="0"/>
      <w:bookmarkEnd w:id="0"/>
      <w:r w:rsidDel="00000000" w:rsidR="00000000" w:rsidRPr="00000000">
        <w:rPr>
          <w:rtl w:val="0"/>
        </w:rPr>
      </w:r>
    </w:p>
    <w:sdt>
      <w:sdtPr>
        <w:id w:val="4339679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Controle de Revisões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Etapa 1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Cadastro de Produtos</w:t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1"/>
        <w:spacing w:after="0" w:before="200" w:line="240" w:lineRule="auto"/>
        <w:rPr>
          <w:rFonts w:ascii="Inter Light" w:cs="Inter Light" w:eastAsia="Inter Light" w:hAnsi="Inter Light"/>
          <w:color w:val="014b88"/>
          <w:sz w:val="20"/>
          <w:szCs w:val="20"/>
        </w:rPr>
      </w:pPr>
      <w:bookmarkStart w:colFirst="0" w:colLast="0" w:name="_uhvs5h91ufb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4jwd015tqv4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4"/>
      <w:bookmarkEnd w:id="4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40" w:before="240" w:line="300" w:lineRule="auto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Cadastro de Produtos formaliza a entrada de mercadorias no sistema, transformando novos itens em registros técnicos precisos. O fluxo inicia-se com uma triagem de viabilidade para garantir a adequação do produto ao público e à capacidade do estoque.</w:t>
      </w:r>
    </w:p>
    <w:p w:rsidR="00000000" w:rsidDel="00000000" w:rsidP="00000000" w:rsidRDefault="00000000" w:rsidRPr="00000000" w14:paraId="00000039">
      <w:pPr>
        <w:widowControl w:val="0"/>
        <w:spacing w:after="240" w:before="240" w:line="300" w:lineRule="auto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Após a aprovação, procede-se à recolha e validação de dados para assegurar a identificação única e a conformidade fiscal de cada item. O objectivo final é garantir operações de venda sem erros no checkout ou nas balanças, assegurando a precisão dos preços e a organização financeira da empresa.</w:t>
      </w:r>
    </w:p>
    <w:p w:rsidR="00000000" w:rsidDel="00000000" w:rsidP="00000000" w:rsidRDefault="00000000" w:rsidRPr="00000000" w14:paraId="0000003A">
      <w:pPr>
        <w:widowControl w:val="0"/>
        <w:spacing w:after="240" w:before="240" w:line="300" w:lineRule="auto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-691986</wp:posOffset>
                </wp:positionH>
                <wp:positionV relativeFrom="paragraph">
                  <wp:posOffset>209550</wp:posOffset>
                </wp:positionV>
                <wp:extent cx="7116773" cy="4492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875" y="2485825"/>
                          <a:ext cx="7116773" cy="449265"/>
                          <a:chOff x="28875" y="2485825"/>
                          <a:chExt cx="6622150" cy="407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1275" y="2488225"/>
                            <a:ext cx="888300" cy="40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8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128600120544434"/>
                                  <w:vertAlign w:val="baseline"/>
                                </w:rPr>
                                <w:t xml:space="preserve">Triagem e Seleção do produto</w:t>
                              </w:r>
                            </w:p>
                          </w:txbxContent>
                        </wps:txbx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177067" y="2488225"/>
                            <a:ext cx="888300" cy="40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8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128600120544434"/>
                                  <w:vertAlign w:val="baseline"/>
                                </w:rPr>
                                <w:t xml:space="preserve">Coleta de Dados do Produto</w:t>
                              </w:r>
                            </w:p>
                          </w:txbxContent>
                        </wps:txbx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322859" y="2488225"/>
                            <a:ext cx="888300" cy="40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8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128600120544434"/>
                                  <w:vertAlign w:val="baseline"/>
                                </w:rPr>
                                <w:t xml:space="preserve">Registro Interno</w:t>
                              </w:r>
                            </w:p>
                          </w:txbxContent>
                        </wps:txbx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19575" y="2689375"/>
                            <a:ext cx="257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6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5367" y="2689375"/>
                            <a:ext cx="257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6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468645" y="2488225"/>
                            <a:ext cx="888300" cy="40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8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128600120544434"/>
                                  <w:vertAlign w:val="baseline"/>
                                </w:rPr>
                                <w:t xml:space="preserve">Validação de Regras (Impostos e NCM)</w:t>
                              </w:r>
                            </w:p>
                          </w:txbxContent>
                        </wps:txbx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11245" y="2689375"/>
                            <a:ext cx="257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6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614478" y="2488225"/>
                            <a:ext cx="888300" cy="40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8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128600120544434"/>
                                  <w:vertAlign w:val="baseline"/>
                                </w:rPr>
                                <w:t xml:space="preserve">Configuração Final de Precificação</w:t>
                              </w:r>
                            </w:p>
                          </w:txbxContent>
                        </wps:txbx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57078" y="2689375"/>
                            <a:ext cx="257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6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760312" y="2488225"/>
                            <a:ext cx="888300" cy="40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8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128600120544434"/>
                                  <w:vertAlign w:val="baseline"/>
                                </w:rPr>
                                <w:t xml:space="preserve">Ativação para vendas (PDVs e Balanças)</w:t>
                              </w:r>
                            </w:p>
                          </w:txbxContent>
                        </wps:txbx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02912" y="2689375"/>
                            <a:ext cx="257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6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6225" lIns="46225" spcFirstLastPara="1" rIns="46225" wrap="square" tIns="462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-691986</wp:posOffset>
                </wp:positionH>
                <wp:positionV relativeFrom="paragraph">
                  <wp:posOffset>209550</wp:posOffset>
                </wp:positionV>
                <wp:extent cx="7116773" cy="44926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6773" cy="449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widowControl w:val="0"/>
        <w:spacing w:after="240" w:before="240" w:line="300" w:lineRule="auto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right="-324.3307086614169"/>
        <w:jc w:val="center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5"/>
      <w:bookmarkEnd w:id="5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Cadastro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6"/>
      <w:bookmarkEnd w:id="6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Cadastro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Comprador Oriental</w:t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Comprador Nacional</w:t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processo consiste em registrar novos produtos nos sistemas Lumi e Mixfiscal para garantir que os dados de venda e as informações de impostos estejam corretos.</w:t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Recebimento de aviso de produto novo (planilha, indicação ou amostra física) ou necessidade de alterar dados de um produto que já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b w:val="1"/>
          <w:bCs w:val="1"/>
          <w:i w:val="1"/>
          <w:iCs w:val="1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Comprador Nacional ou Comprador Oriental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informação de um novo produto por planilhas de fornecedores ou indicações;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Avaliar se o produto faz sentido para o estoque da loja, com base no histórico de produtos da Mikami;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Entrar em contato com o fornecedor do produto via WhatsApp;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o produto tenha sido recebido fisicamente, verificar o número no rótulo do produto;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0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Solicitar os dados para cadastro ao fornecedor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, sendo eles:</w:t>
      </w:r>
    </w:p>
    <w:p w:rsidR="00000000" w:rsidDel="00000000" w:rsidP="00000000" w:rsidRDefault="00000000" w:rsidRPr="00000000" w14:paraId="000000C2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Descrição;</w:t>
      </w:r>
    </w:p>
    <w:p w:rsidR="00000000" w:rsidDel="00000000" w:rsidP="00000000" w:rsidRDefault="00000000" w:rsidRPr="00000000" w14:paraId="000000C3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Complemento;</w:t>
      </w:r>
    </w:p>
    <w:p w:rsidR="00000000" w:rsidDel="00000000" w:rsidP="00000000" w:rsidRDefault="00000000" w:rsidRPr="00000000" w14:paraId="000000C4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Fabricante;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Código de barras.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o sistema "Lumi";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menu "Mercadológico";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opção "Produto";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botão "Incluir";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os campos com as informações enviadas pelo fornecedor;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Definir a "Estrutura Mercadológica" conforme a classificação interna do produto;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Escrever a "Descrição Reduzida" para identificação interna;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aba "Adicional";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rtl w:val="0"/>
        </w:rPr>
        <w:t xml:space="preserve">Observação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: Não fechar a aba Adicional, pois será utilizada no passo 18.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o site "Mixfiscal";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Fazer o login na plataforma;</w:t>
      </w:r>
    </w:p>
    <w:p w:rsidR="00000000" w:rsidDel="00000000" w:rsidP="00000000" w:rsidRDefault="00000000" w:rsidRPr="00000000" w14:paraId="000000D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CNPJ: 18844775000109 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opção "Busca por EAG/GTIN";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 caixa de pesquisa;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o código de barras ou o nome do produto;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Copiar os dados do Mixfiscal para a aba "Adicional" no Lumi;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os produtos vendidos por quilo (kg):</w:t>
      </w:r>
    </w:p>
    <w:p w:rsidR="00000000" w:rsidDel="00000000" w:rsidP="00000000" w:rsidRDefault="00000000" w:rsidRPr="00000000" w14:paraId="000000D7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produtos vendidos por quilo (kg):</w:t>
      </w:r>
    </w:p>
    <w:p w:rsidR="00000000" w:rsidDel="00000000" w:rsidP="00000000" w:rsidRDefault="00000000" w:rsidRPr="00000000" w14:paraId="000000D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Marcar a opção "QTD Variável" para produtos vendidos por quilo (kg);</w:t>
      </w:r>
    </w:p>
    <w:p w:rsidR="00000000" w:rsidDel="00000000" w:rsidP="00000000" w:rsidRDefault="00000000" w:rsidRPr="00000000" w14:paraId="000000D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Entrar novamente na aba "Adicional" para configurar a balança;</w:t>
      </w:r>
    </w:p>
    <w:p w:rsidR="00000000" w:rsidDel="00000000" w:rsidP="00000000" w:rsidRDefault="00000000" w:rsidRPr="00000000" w14:paraId="000000D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Marcar a caixa de seleção "Balança";</w:t>
      </w:r>
    </w:p>
    <w:p w:rsidR="00000000" w:rsidDel="00000000" w:rsidP="00000000" w:rsidRDefault="00000000" w:rsidRPr="00000000" w14:paraId="000000D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Escrever o termo "TODOS" no campo "Setor".</w:t>
      </w:r>
    </w:p>
    <w:p w:rsidR="00000000" w:rsidDel="00000000" w:rsidP="00000000" w:rsidRDefault="00000000" w:rsidRPr="00000000" w14:paraId="000000D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DD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seja vendido por quilo (kg):</w:t>
      </w:r>
    </w:p>
    <w:p w:rsidR="00000000" w:rsidDel="00000000" w:rsidP="00000000" w:rsidRDefault="00000000" w:rsidRPr="00000000" w14:paraId="000000D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b w:val="0"/>
          <w:bCs w:val="0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 aba “Fechar”</w:t>
      </w:r>
    </w:p>
    <w:p w:rsidR="00000000" w:rsidDel="00000000" w:rsidP="00000000" w:rsidRDefault="00000000" w:rsidRPr="00000000" w14:paraId="000000E0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i w:val="1"/>
          <w:iCs w:val="1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 </w:t>
      </w:r>
    </w:p>
    <w:p w:rsidR="00000000" w:rsidDel="00000000" w:rsidP="00000000" w:rsidRDefault="00000000" w:rsidRPr="00000000" w14:paraId="000000E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0F1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0F2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luisadaher@grupogestao.co</w:t>
      </w:r>
    </w:p>
    <w:p w:rsidR="00000000" w:rsidDel="00000000" w:rsidP="00000000" w:rsidRDefault="00000000" w:rsidRPr="00000000" w14:paraId="000000F3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úcio Pereira Mauger Santana" w:id="0" w:date="2026-03-05T15:19:23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os dados pedidos para fazer o cadastro?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Cadastro de Produtos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Cadastro de Produtos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header" Target="header2.xml"/><Relationship Id="rId17" Type="http://schemas.openxmlformats.org/officeDocument/2006/relationships/header" Target="header4.xml"/><Relationship Id="rId16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InterLight-regular.ttf"/><Relationship Id="rId6" Type="http://schemas.openxmlformats.org/officeDocument/2006/relationships/font" Target="fonts/InterLight-bold.ttf"/><Relationship Id="rId7" Type="http://schemas.openxmlformats.org/officeDocument/2006/relationships/font" Target="fonts/InterLight-italic.ttf"/><Relationship Id="rId8" Type="http://schemas.openxmlformats.org/officeDocument/2006/relationships/font" Target="fonts/Int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