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3B43B">
      <w:pPr>
        <w:spacing w:before="0" w:after="40"/>
        <w:jc w:val="center"/>
      </w:pPr>
      <w:r>
        <w:rPr>
          <w:rFonts w:ascii="宋体" w:hAnsi="宋体" w:eastAsia="宋体"/>
          <w:b/>
          <w:color w:val="000000"/>
          <w:sz w:val="44"/>
        </w:rPr>
        <w:t>数据库课程设计开发日志</w:t>
      </w:r>
    </w:p>
    <w:p w14:paraId="0807D309">
      <w:pPr>
        <w:spacing w:before="0" w:after="240"/>
        <w:jc w:val="center"/>
      </w:pPr>
      <w:r>
        <w:rPr>
          <w:rFonts w:ascii="宋体" w:hAnsi="宋体" w:eastAsia="宋体"/>
          <w:b w:val="0"/>
          <w:color w:val="000000"/>
          <w:sz w:val="28"/>
        </w:rPr>
        <w:t>Day3：2026年6月5日 — 购物车、订单与支付模块开发</w:t>
      </w:r>
    </w:p>
    <w:p w14:paraId="699388E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今日工作概述</w:t>
      </w:r>
    </w:p>
    <w:p w14:paraId="5B4CD514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Day2完成了顾客和商品模块的基础功能，今天工作量较大，主要完成了购物车、订单、支付和管理后台四个核心模块的开发。后端新增了4个路由文件，前端新增了11个页面组件。到当天结束时，系统已经可以完成从浏览商品、加入购物车、提交订单到支付确认的完整交易流程，管理员也能够在后台进行订单处理和商品管理。</w:t>
      </w:r>
    </w:p>
    <w:p w14:paraId="0D972A5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一、购物车模块（Redis实现）</w:t>
      </w:r>
    </w:p>
    <w:p w14:paraId="7CB2EEC1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购物车是系统中读写频率最高的功能，因此选择使用Redis存储。以用户编号为键，购物车数据以JSON格式存储在Redis中，利用Redis的持久化机制保证数据不丢失。</w:t>
      </w:r>
    </w:p>
    <w:p w14:paraId="34F1A0E2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import redis, json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redis_client = redis.Redis(host="localhost", port=6379, db=0, decode_responses=True)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_cart_key(customer_id: int) -&gt; str: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f"cart:{customer_id}"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2710"/>
        <w:gridCol w:w="2690"/>
      </w:tblGrid>
      <w:tr w14:paraId="6E5E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5EBCB49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接口</w:t>
            </w:r>
          </w:p>
        </w:tc>
        <w:tc>
          <w:tcPr>
            <w:tcW w:w="2880" w:type="dxa"/>
            <w:shd w:val="clear" w:color="auto" w:fill="D9E2F3"/>
          </w:tcPr>
          <w:p w14:paraId="4AE58E1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w="2880" w:type="dxa"/>
            <w:shd w:val="clear" w:color="auto" w:fill="D9E2F3"/>
          </w:tcPr>
          <w:p w14:paraId="07D5008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功能</w:t>
            </w:r>
          </w:p>
        </w:tc>
      </w:tr>
      <w:tr w14:paraId="0EE1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F70E26">
            <w:r>
              <w:rPr>
                <w:rFonts w:ascii="宋体" w:hAnsi="宋体" w:eastAsia="宋体"/>
                <w:color w:val="000000"/>
                <w:sz w:val="24"/>
              </w:rPr>
              <w:t>/api/cart/{id}</w:t>
            </w:r>
          </w:p>
        </w:tc>
        <w:tc>
          <w:tcPr>
            <w:tcW w:w="2880" w:type="dxa"/>
          </w:tcPr>
          <w:p w14:paraId="2F249DE5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880" w:type="dxa"/>
          </w:tcPr>
          <w:p w14:paraId="4CCFE1E8">
            <w:r>
              <w:rPr>
                <w:rFonts w:ascii="宋体" w:hAnsi="宋体" w:eastAsia="宋体"/>
                <w:color w:val="000000"/>
                <w:sz w:val="24"/>
              </w:rPr>
              <w:t>查看购物车，查询数据库获取商品名称和单价</w:t>
            </w:r>
          </w:p>
        </w:tc>
      </w:tr>
      <w:tr w14:paraId="77EC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3B7750">
            <w:r>
              <w:rPr>
                <w:rFonts w:ascii="宋体" w:hAnsi="宋体" w:eastAsia="宋体"/>
                <w:color w:val="000000"/>
                <w:sz w:val="24"/>
              </w:rPr>
              <w:t>/api/cart/{id}/add</w:t>
            </w:r>
          </w:p>
        </w:tc>
        <w:tc>
          <w:tcPr>
            <w:tcW w:w="2880" w:type="dxa"/>
          </w:tcPr>
          <w:p w14:paraId="0B034262"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  <w:tc>
          <w:tcPr>
            <w:tcW w:w="2880" w:type="dxa"/>
          </w:tcPr>
          <w:p w14:paraId="6D985463">
            <w:r>
              <w:rPr>
                <w:rFonts w:ascii="宋体" w:hAnsi="宋体" w:eastAsia="宋体"/>
                <w:color w:val="000000"/>
                <w:sz w:val="24"/>
              </w:rPr>
              <w:t>添加商品，已存在则增加数量</w:t>
            </w:r>
          </w:p>
        </w:tc>
      </w:tr>
      <w:tr w14:paraId="72E4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0F53D8">
            <w:r>
              <w:rPr>
                <w:rFonts w:ascii="宋体" w:hAnsi="宋体" w:eastAsia="宋体"/>
                <w:color w:val="000000"/>
                <w:sz w:val="24"/>
              </w:rPr>
              <w:t>/api/cart/{id}/update/{pid}</w:t>
            </w:r>
          </w:p>
        </w:tc>
        <w:tc>
          <w:tcPr>
            <w:tcW w:w="2880" w:type="dxa"/>
          </w:tcPr>
          <w:p w14:paraId="27B602F5">
            <w:r>
              <w:rPr>
                <w:rFonts w:ascii="宋体" w:hAnsi="宋体" w:eastAsia="宋体"/>
                <w:color w:val="000000"/>
                <w:sz w:val="24"/>
              </w:rPr>
              <w:t>PUT</w:t>
            </w:r>
          </w:p>
        </w:tc>
        <w:tc>
          <w:tcPr>
            <w:tcW w:w="2880" w:type="dxa"/>
          </w:tcPr>
          <w:p w14:paraId="0A377740">
            <w:r>
              <w:rPr>
                <w:rFonts w:ascii="宋体" w:hAnsi="宋体" w:eastAsia="宋体"/>
                <w:color w:val="000000"/>
                <w:sz w:val="24"/>
              </w:rPr>
              <w:t>修改数量，校验库存上限</w:t>
            </w:r>
          </w:p>
        </w:tc>
      </w:tr>
      <w:tr w14:paraId="6B72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8F4793">
            <w:r>
              <w:rPr>
                <w:rFonts w:ascii="宋体" w:hAnsi="宋体" w:eastAsia="宋体"/>
                <w:color w:val="000000"/>
                <w:sz w:val="24"/>
              </w:rPr>
              <w:t>/api/cart/{id}/remove/{pid}</w:t>
            </w:r>
          </w:p>
        </w:tc>
        <w:tc>
          <w:tcPr>
            <w:tcW w:w="2880" w:type="dxa"/>
          </w:tcPr>
          <w:p w14:paraId="28B76484">
            <w:r>
              <w:rPr>
                <w:rFonts w:ascii="宋体" w:hAnsi="宋体" w:eastAsia="宋体"/>
                <w:color w:val="000000"/>
                <w:sz w:val="24"/>
              </w:rPr>
              <w:t>DELETE</w:t>
            </w:r>
          </w:p>
        </w:tc>
        <w:tc>
          <w:tcPr>
            <w:tcW w:w="2880" w:type="dxa"/>
          </w:tcPr>
          <w:p w14:paraId="0E764AE8">
            <w:r>
              <w:rPr>
                <w:rFonts w:ascii="宋体" w:hAnsi="宋体" w:eastAsia="宋体"/>
                <w:color w:val="000000"/>
                <w:sz w:val="24"/>
              </w:rPr>
              <w:t>删除指定商品</w:t>
            </w:r>
          </w:p>
        </w:tc>
      </w:tr>
      <w:tr w14:paraId="4E72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7940C9">
            <w:r>
              <w:rPr>
                <w:rFonts w:ascii="宋体" w:hAnsi="宋体" w:eastAsia="宋体"/>
                <w:color w:val="000000"/>
                <w:sz w:val="24"/>
              </w:rPr>
              <w:t>/api/cart/{id}/clear</w:t>
            </w:r>
          </w:p>
        </w:tc>
        <w:tc>
          <w:tcPr>
            <w:tcW w:w="2880" w:type="dxa"/>
          </w:tcPr>
          <w:p w14:paraId="0EFB5E3D">
            <w:r>
              <w:rPr>
                <w:rFonts w:ascii="宋体" w:hAnsi="宋体" w:eastAsia="宋体"/>
                <w:color w:val="000000"/>
                <w:sz w:val="24"/>
              </w:rPr>
              <w:t>DELETE</w:t>
            </w:r>
          </w:p>
        </w:tc>
        <w:tc>
          <w:tcPr>
            <w:tcW w:w="2880" w:type="dxa"/>
          </w:tcPr>
          <w:p w14:paraId="735E67FF">
            <w:r>
              <w:rPr>
                <w:rFonts w:ascii="宋体" w:hAnsi="宋体" w:eastAsia="宋体"/>
                <w:color w:val="000000"/>
                <w:sz w:val="24"/>
              </w:rPr>
              <w:t>清空购物车</w:t>
            </w:r>
          </w:p>
        </w:tc>
      </w:tr>
      <w:tr w14:paraId="13839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DF25EA">
            <w:r>
              <w:rPr>
                <w:rFonts w:ascii="宋体" w:hAnsi="宋体" w:eastAsia="宋体"/>
                <w:color w:val="000000"/>
                <w:sz w:val="24"/>
              </w:rPr>
              <w:t>/api/cart/{id}/count</w:t>
            </w:r>
          </w:p>
        </w:tc>
        <w:tc>
          <w:tcPr>
            <w:tcW w:w="2880" w:type="dxa"/>
          </w:tcPr>
          <w:p w14:paraId="22A7506F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880" w:type="dxa"/>
          </w:tcPr>
          <w:p w14:paraId="1DDF7A5A">
            <w:r>
              <w:rPr>
                <w:rFonts w:ascii="宋体" w:hAnsi="宋体" w:eastAsia="宋体"/>
                <w:color w:val="000000"/>
                <w:sz w:val="24"/>
              </w:rPr>
              <w:t>查询购物车商品数量</w:t>
            </w:r>
          </w:p>
        </w:tc>
      </w:tr>
    </w:tbl>
    <w:p w14:paraId="4B0D7688"/>
    <w:p w14:paraId="613BDBB0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购物车添加商品的实现：</w:t>
      </w:r>
    </w:p>
    <w:p w14:paraId="47A4D277">
      <w:pPr>
        <w:spacing w:before="80" w:after="80" w:line="240" w:lineRule="auto"/>
        <w:rPr>
          <w:rFonts w:ascii="Consolas" w:hAnsi="Consolas"/>
          <w:color w:val="323232"/>
          <w:sz w:val="18"/>
        </w:rPr>
      </w:pPr>
      <w:r>
        <w:rPr>
          <w:rFonts w:ascii="Consolas" w:hAnsi="Consolas"/>
          <w:color w:val="323232"/>
          <w:sz w:val="18"/>
        </w:rPr>
        <w:t>@router.post("/{customer_id}/add")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add_to_cart(customer_id: int, product_id: int, quantity: int = 1, 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product = db.query(Product).filter(Product.product_id == product_id).first()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not product: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raise HTTPException(status_code=404, detail="商品不存在")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cart_data = redis_client.get(_cart_key(customer_id))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cart = json.loads(cart_data) if cart_data else {"items": []}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for item in cart["items"]: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if item["product_id"] == product_id: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item["quantity"] += quantity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break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else: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cart["items"].append({"product_id": product_id, "quantity": quantity})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redis_client.set(_cart_key(customer_id), json.dumps(cart))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cart</w:t>
      </w:r>
    </w:p>
    <w:p w14:paraId="0F87F0C2">
      <w:pPr>
        <w:spacing w:before="80" w:after="80" w:line="240" w:lineRule="auto"/>
        <w:rPr>
          <w:rFonts w:hint="eastAsia" w:ascii="Consolas" w:hAnsi="Consolas" w:eastAsia="宋体"/>
          <w:color w:val="323232"/>
          <w:sz w:val="18"/>
          <w:lang w:eastAsia="zh-CN"/>
        </w:rPr>
      </w:pPr>
      <w:r>
        <w:rPr>
          <w:rFonts w:hint="eastAsia" w:ascii="Consolas" w:hAnsi="Consolas" w:eastAsia="宋体"/>
          <w:color w:val="323232"/>
          <w:sz w:val="18"/>
          <w:lang w:eastAsia="zh-CN"/>
        </w:rPr>
        <w:drawing>
          <wp:inline distT="0" distB="0" distL="114300" distR="114300">
            <wp:extent cx="5471795" cy="3038475"/>
            <wp:effectExtent l="0" t="0" r="1905" b="9525"/>
            <wp:docPr id="1" name="图片 1" descr="屏幕截图 2026-06-16 222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16 2221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904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二、订单模块开发</w:t>
      </w:r>
    </w:p>
    <w:p w14:paraId="59116766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订单是系统的核心业务实体，今天完成了订单的创建、查询和状态管理功能。创建订单时，需要遍历购物车中的商品，计算总金额和运费，同时将商品名称和价格保存为快照：</w:t>
      </w:r>
    </w:p>
    <w:p w14:paraId="761898AD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@router.post("/")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create_order(data: OrderCreate, 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total = 0.0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detail_records = []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for item in data.items: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product = db.query(Product).filter(Product.product_id == item.product_id).first()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if not product: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raise HTTPException(status_code=404, detail=f"商品{item.product_id}不存在")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amount = float(product.unit_price) * item.quantity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total += amount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detail_records.append({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"product_id": item.product_id,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"quantity": item.quantity,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"unit_price": float(product.unit_price),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"total_amount": amount,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    "product_name_snapshot": product.product_name,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})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shipping_cost = 0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data.total_weight and data.total_weight &gt; 0: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shipping_cost = round(float(data.total_weight) * 10, 2)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total += shipping_cost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order = Order(customer_id=data.customer_id, total_amount=total, ...)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db.add(order); db.flush()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for d in detail_records: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db.add(OrderDetail(order_id=order.order_id, **d))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db.commit()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rc.delete(f"cart:{data.customer_id}")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order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  <w:gridCol w:w="2766"/>
        <w:gridCol w:w="2754"/>
      </w:tblGrid>
      <w:tr w14:paraId="7FA3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8D90CA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接口</w:t>
            </w:r>
          </w:p>
        </w:tc>
        <w:tc>
          <w:tcPr>
            <w:tcW w:w="2880" w:type="dxa"/>
            <w:shd w:val="clear" w:color="auto" w:fill="D9E2F3"/>
          </w:tcPr>
          <w:p w14:paraId="704B0B4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w="2880" w:type="dxa"/>
            <w:shd w:val="clear" w:color="auto" w:fill="D9E2F3"/>
          </w:tcPr>
          <w:p w14:paraId="5B92AAB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功能</w:t>
            </w:r>
          </w:p>
        </w:tc>
      </w:tr>
      <w:tr w14:paraId="573D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736A76">
            <w:r>
              <w:rPr>
                <w:rFonts w:ascii="宋体" w:hAnsi="宋体" w:eastAsia="宋体"/>
                <w:color w:val="000000"/>
                <w:sz w:val="24"/>
              </w:rPr>
              <w:t>/api/orders/</w:t>
            </w:r>
          </w:p>
        </w:tc>
        <w:tc>
          <w:tcPr>
            <w:tcW w:w="2880" w:type="dxa"/>
          </w:tcPr>
          <w:p w14:paraId="3EE72A04"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  <w:tc>
          <w:tcPr>
            <w:tcW w:w="2880" w:type="dxa"/>
          </w:tcPr>
          <w:p w14:paraId="19A3574B">
            <w:r>
              <w:rPr>
                <w:rFonts w:ascii="宋体" w:hAnsi="宋体" w:eastAsia="宋体"/>
                <w:color w:val="000000"/>
                <w:sz w:val="24"/>
              </w:rPr>
              <w:t>创建订单</w:t>
            </w:r>
          </w:p>
        </w:tc>
      </w:tr>
      <w:tr w14:paraId="4214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F02E56">
            <w:r>
              <w:rPr>
                <w:rFonts w:ascii="宋体" w:hAnsi="宋体" w:eastAsia="宋体"/>
                <w:color w:val="000000"/>
                <w:sz w:val="24"/>
              </w:rPr>
              <w:t>/api/orders/{id}</w:t>
            </w:r>
          </w:p>
        </w:tc>
        <w:tc>
          <w:tcPr>
            <w:tcW w:w="2880" w:type="dxa"/>
          </w:tcPr>
          <w:p w14:paraId="391BDAED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880" w:type="dxa"/>
          </w:tcPr>
          <w:p w14:paraId="3ED32F3F">
            <w:r>
              <w:rPr>
                <w:rFonts w:ascii="宋体" w:hAnsi="宋体" w:eastAsia="宋体"/>
                <w:color w:val="000000"/>
                <w:sz w:val="24"/>
              </w:rPr>
              <w:t>查询订单基本信息</w:t>
            </w:r>
          </w:p>
        </w:tc>
      </w:tr>
      <w:tr w14:paraId="70C5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330D87">
            <w:r>
              <w:rPr>
                <w:rFonts w:ascii="宋体" w:hAnsi="宋体" w:eastAsia="宋体"/>
                <w:color w:val="000000"/>
                <w:sz w:val="24"/>
              </w:rPr>
              <w:t>/api/orders/{id}/details</w:t>
            </w:r>
          </w:p>
        </w:tc>
        <w:tc>
          <w:tcPr>
            <w:tcW w:w="2880" w:type="dxa"/>
          </w:tcPr>
          <w:p w14:paraId="7B0B2FD2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880" w:type="dxa"/>
          </w:tcPr>
          <w:p w14:paraId="23EA789E">
            <w:r>
              <w:rPr>
                <w:rFonts w:ascii="宋体" w:hAnsi="宋体" w:eastAsia="宋体"/>
                <w:color w:val="000000"/>
                <w:sz w:val="24"/>
              </w:rPr>
              <w:t>查询订单中的商品清单</w:t>
            </w:r>
          </w:p>
        </w:tc>
      </w:tr>
      <w:tr w14:paraId="49EF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877B97">
            <w:r>
              <w:rPr>
                <w:rFonts w:ascii="宋体" w:hAnsi="宋体" w:eastAsia="宋体"/>
                <w:color w:val="000000"/>
                <w:sz w:val="24"/>
              </w:rPr>
              <w:t>/api/orders/{id}/timeline</w:t>
            </w:r>
          </w:p>
        </w:tc>
        <w:tc>
          <w:tcPr>
            <w:tcW w:w="2880" w:type="dxa"/>
          </w:tcPr>
          <w:p w14:paraId="087C96E5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880" w:type="dxa"/>
          </w:tcPr>
          <w:p w14:paraId="5DB8BF95">
            <w:r>
              <w:rPr>
                <w:rFonts w:ascii="宋体" w:hAnsi="宋体" w:eastAsia="宋体"/>
                <w:color w:val="000000"/>
                <w:sz w:val="24"/>
              </w:rPr>
              <w:t>按时间顺序展示订单流转</w:t>
            </w:r>
          </w:p>
        </w:tc>
      </w:tr>
      <w:tr w14:paraId="711C6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231234">
            <w:r>
              <w:rPr>
                <w:rFonts w:ascii="宋体" w:hAnsi="宋体" w:eastAsia="宋体"/>
                <w:color w:val="000000"/>
                <w:sz w:val="24"/>
              </w:rPr>
              <w:t>/api/orders/customer/{id}</w:t>
            </w:r>
          </w:p>
        </w:tc>
        <w:tc>
          <w:tcPr>
            <w:tcW w:w="2880" w:type="dxa"/>
          </w:tcPr>
          <w:p w14:paraId="3439D709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880" w:type="dxa"/>
          </w:tcPr>
          <w:p w14:paraId="7CBDFE7D">
            <w:r>
              <w:rPr>
                <w:rFonts w:ascii="宋体" w:hAnsi="宋体" w:eastAsia="宋体"/>
                <w:color w:val="000000"/>
                <w:sz w:val="24"/>
              </w:rPr>
              <w:t>按顾客查询订单列表</w:t>
            </w:r>
          </w:p>
        </w:tc>
      </w:tr>
      <w:tr w14:paraId="194F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1D8E94">
            <w:r>
              <w:rPr>
                <w:rFonts w:ascii="宋体" w:hAnsi="宋体" w:eastAsia="宋体"/>
                <w:color w:val="000000"/>
                <w:sz w:val="24"/>
              </w:rPr>
              <w:t>/api/orders/{id}/customer-cancel</w:t>
            </w:r>
          </w:p>
        </w:tc>
        <w:tc>
          <w:tcPr>
            <w:tcW w:w="2880" w:type="dxa"/>
          </w:tcPr>
          <w:p w14:paraId="4C7BAF79"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  <w:tc>
          <w:tcPr>
            <w:tcW w:w="2880" w:type="dxa"/>
          </w:tcPr>
          <w:p w14:paraId="38BFB117">
            <w:r>
              <w:rPr>
                <w:rFonts w:ascii="宋体" w:hAnsi="宋体" w:eastAsia="宋体"/>
                <w:color w:val="000000"/>
                <w:sz w:val="24"/>
              </w:rPr>
              <w:t>待确认状态可取消</w:t>
            </w:r>
          </w:p>
        </w:tc>
      </w:tr>
      <w:tr w14:paraId="658C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7E2F6D">
            <w:r>
              <w:rPr>
                <w:rFonts w:ascii="宋体" w:hAnsi="宋体" w:eastAsia="宋体"/>
                <w:color w:val="000000"/>
                <w:sz w:val="24"/>
              </w:rPr>
              <w:t>/api/orders/{id}/confirm-receipt</w:t>
            </w:r>
          </w:p>
        </w:tc>
        <w:tc>
          <w:tcPr>
            <w:tcW w:w="2880" w:type="dxa"/>
          </w:tcPr>
          <w:p w14:paraId="20EBE50E"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  <w:tc>
          <w:tcPr>
            <w:tcW w:w="2880" w:type="dxa"/>
          </w:tcPr>
          <w:p w14:paraId="31C2ADC6">
            <w:r>
              <w:rPr>
                <w:rFonts w:ascii="宋体" w:hAnsi="宋体" w:eastAsia="宋体"/>
                <w:color w:val="000000"/>
                <w:sz w:val="24"/>
              </w:rPr>
              <w:t>已发货状态可确认收货</w:t>
            </w:r>
          </w:p>
        </w:tc>
      </w:tr>
      <w:tr w14:paraId="0D0E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717074">
            <w:r>
              <w:rPr>
                <w:rFonts w:ascii="宋体" w:hAnsi="宋体" w:eastAsia="宋体"/>
                <w:color w:val="000000"/>
                <w:sz w:val="24"/>
              </w:rPr>
              <w:t>/api/orders/{id}/urge</w:t>
            </w:r>
          </w:p>
        </w:tc>
        <w:tc>
          <w:tcPr>
            <w:tcW w:w="2880" w:type="dxa"/>
          </w:tcPr>
          <w:p w14:paraId="62987416"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  <w:tc>
          <w:tcPr>
            <w:tcW w:w="2880" w:type="dxa"/>
          </w:tcPr>
          <w:p w14:paraId="28B0C750">
            <w:r>
              <w:rPr>
                <w:rFonts w:ascii="宋体" w:hAnsi="宋体" w:eastAsia="宋体"/>
                <w:color w:val="000000"/>
                <w:sz w:val="24"/>
              </w:rPr>
              <w:t>待确认或已确认可催单</w:t>
            </w:r>
          </w:p>
        </w:tc>
      </w:tr>
    </w:tbl>
    <w:p w14:paraId="2E5A75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1795" cy="3004185"/>
            <wp:effectExtent l="0" t="0" r="1905" b="5715"/>
            <wp:docPr id="2" name="图片 2" descr="屏幕截图 2026-06-16 22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16 2222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A7D">
      <w:pPr>
        <w:pStyle w:val="3"/>
        <w:rPr>
          <w:rFonts w:hint="eastAsia" w:ascii="黑体" w:hAnsi="黑体" w:eastAsia="黑体" w:cs="黑体"/>
        </w:rPr>
      </w:pPr>
      <w:r>
        <w:t>三</w:t>
      </w:r>
      <w:r>
        <w:rPr>
          <w:rFonts w:hint="eastAsia" w:ascii="黑体" w:hAnsi="黑体" w:eastAsia="黑体" w:cs="黑体"/>
        </w:rPr>
        <w:t>、支付模块（策略模式）</w:t>
      </w:r>
    </w:p>
    <w:p w14:paraId="44079C74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支付模块采用策略模式设计，支持三种支付方式的灵活切换：</w:t>
      </w:r>
    </w:p>
    <w:p w14:paraId="1DDE3F13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class CreditCardPayment: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def process(self, order_id, amount):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return {"transaction_id": f"CC-{uuid.uuid4().hex[:12].upper()}", "status": "SUCCESS"}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class AlipayPayment: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def process(self, order_id, amount):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return {"transaction_id": f"ALI-{uuid.uuid4().hex[:12].upper()}", "status": "SUCCESS"}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class WechatPayment: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def process(self, order_id, amount):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return {"transaction_id": f"WX-{uuid.uuid4().hex[:12].upper()}", "status": "SUCCESS"}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_strategies =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"credit_card": CreditCardPayment(),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"alipay": AlipayPayment(),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"wechat": WechatPayment(),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}</w:t>
      </w:r>
    </w:p>
    <w:p w14:paraId="52C53CC0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这种设计的好处是，只需新增一个策略类并注册到_strategies字典中，即可增加新的支付方式，无需修改原有代码。</w:t>
      </w:r>
    </w:p>
    <w:p w14:paraId="766324F7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1795" cy="3017520"/>
            <wp:effectExtent l="0" t="0" r="1905" b="5080"/>
            <wp:docPr id="3" name="图片 3" descr="屏幕截图 2026-06-16 22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16 2223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8F5E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四、管理后台开发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36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66B5A9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功能</w:t>
            </w:r>
          </w:p>
        </w:tc>
        <w:tc>
          <w:tcPr>
            <w:tcW w:w="2880" w:type="dxa"/>
            <w:shd w:val="clear" w:color="auto" w:fill="D9E2F3"/>
          </w:tcPr>
          <w:p w14:paraId="3B8B40A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后端API</w:t>
            </w:r>
          </w:p>
        </w:tc>
        <w:tc>
          <w:tcPr>
            <w:tcW w:w="2880" w:type="dxa"/>
            <w:shd w:val="clear" w:color="auto" w:fill="D9E2F3"/>
          </w:tcPr>
          <w:p w14:paraId="7057541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前端页面</w:t>
            </w:r>
          </w:p>
        </w:tc>
      </w:tr>
      <w:tr w14:paraId="42C8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991EB9">
            <w:r>
              <w:rPr>
                <w:rFonts w:ascii="宋体" w:hAnsi="宋体" w:eastAsia="宋体"/>
                <w:color w:val="000000"/>
                <w:sz w:val="24"/>
              </w:rPr>
              <w:t>仪表盘</w:t>
            </w:r>
          </w:p>
        </w:tc>
        <w:tc>
          <w:tcPr>
            <w:tcW w:w="2880" w:type="dxa"/>
          </w:tcPr>
          <w:p w14:paraId="45FB487B">
            <w:r>
              <w:rPr>
                <w:rFonts w:ascii="宋体" w:hAnsi="宋体" w:eastAsia="宋体"/>
                <w:color w:val="000000"/>
                <w:sz w:val="24"/>
              </w:rPr>
              <w:t>/api/admin/dashboard</w:t>
            </w:r>
          </w:p>
        </w:tc>
        <w:tc>
          <w:tcPr>
            <w:tcW w:w="2880" w:type="dxa"/>
          </w:tcPr>
          <w:p w14:paraId="1863074E">
            <w:r>
              <w:rPr>
                <w:rFonts w:ascii="宋体" w:hAnsi="宋体" w:eastAsia="宋体"/>
                <w:color w:val="000000"/>
                <w:sz w:val="24"/>
              </w:rPr>
              <w:t>Admin.vue</w:t>
            </w:r>
          </w:p>
        </w:tc>
      </w:tr>
      <w:tr w14:paraId="6E06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1D870C">
            <w:r>
              <w:rPr>
                <w:rFonts w:ascii="宋体" w:hAnsi="宋体" w:eastAsia="宋体"/>
                <w:color w:val="000000"/>
                <w:sz w:val="24"/>
              </w:rPr>
              <w:t>订单管理</w:t>
            </w:r>
          </w:p>
        </w:tc>
        <w:tc>
          <w:tcPr>
            <w:tcW w:w="2880" w:type="dxa"/>
          </w:tcPr>
          <w:p w14:paraId="20CF5A62">
            <w:r>
              <w:rPr>
                <w:rFonts w:ascii="宋体" w:hAnsi="宋体" w:eastAsia="宋体"/>
                <w:color w:val="000000"/>
                <w:sz w:val="24"/>
              </w:rPr>
              <w:t>/api/admin/orders/*</w:t>
            </w:r>
          </w:p>
        </w:tc>
        <w:tc>
          <w:tcPr>
            <w:tcW w:w="2880" w:type="dxa"/>
          </w:tcPr>
          <w:p w14:paraId="6E591914">
            <w:r>
              <w:rPr>
                <w:rFonts w:ascii="宋体" w:hAnsi="宋体" w:eastAsia="宋体"/>
                <w:color w:val="000000"/>
                <w:sz w:val="24"/>
              </w:rPr>
              <w:t>AdminOrders.vue</w:t>
            </w:r>
          </w:p>
        </w:tc>
      </w:tr>
      <w:tr w14:paraId="042C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FB760D">
            <w:r>
              <w:rPr>
                <w:rFonts w:ascii="宋体" w:hAnsi="宋体" w:eastAsia="宋体"/>
                <w:color w:val="000000"/>
                <w:sz w:val="24"/>
              </w:rPr>
              <w:t>进货管理</w:t>
            </w:r>
          </w:p>
        </w:tc>
        <w:tc>
          <w:tcPr>
            <w:tcW w:w="2880" w:type="dxa"/>
          </w:tcPr>
          <w:p w14:paraId="252C2764">
            <w:r>
              <w:rPr>
                <w:rFonts w:ascii="宋体" w:hAnsi="宋体" w:eastAsia="宋体"/>
                <w:color w:val="000000"/>
                <w:sz w:val="24"/>
              </w:rPr>
              <w:t>/api/admin/purchases/*</w:t>
            </w:r>
          </w:p>
        </w:tc>
        <w:tc>
          <w:tcPr>
            <w:tcW w:w="2880" w:type="dxa"/>
          </w:tcPr>
          <w:p w14:paraId="34AA959D">
            <w:r>
              <w:rPr>
                <w:rFonts w:ascii="宋体" w:hAnsi="宋体" w:eastAsia="宋体"/>
                <w:color w:val="000000"/>
                <w:sz w:val="24"/>
              </w:rPr>
              <w:t>AdminPurchases.vue</w:t>
            </w:r>
          </w:p>
        </w:tc>
      </w:tr>
      <w:tr w14:paraId="6227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D222F8">
            <w:r>
              <w:rPr>
                <w:rFonts w:ascii="宋体" w:hAnsi="宋体" w:eastAsia="宋体"/>
                <w:color w:val="000000"/>
                <w:sz w:val="24"/>
              </w:rPr>
              <w:t>报表中心</w:t>
            </w:r>
          </w:p>
        </w:tc>
        <w:tc>
          <w:tcPr>
            <w:tcW w:w="2880" w:type="dxa"/>
          </w:tcPr>
          <w:p w14:paraId="52F695A7">
            <w:r>
              <w:rPr>
                <w:rFonts w:ascii="宋体" w:hAnsi="宋体" w:eastAsia="宋体"/>
                <w:color w:val="000000"/>
                <w:sz w:val="24"/>
              </w:rPr>
              <w:t>/api/admin/reports/*</w:t>
            </w:r>
          </w:p>
        </w:tc>
        <w:tc>
          <w:tcPr>
            <w:tcW w:w="2880" w:type="dxa"/>
          </w:tcPr>
          <w:p w14:paraId="223FF3E8">
            <w:r>
              <w:rPr>
                <w:rFonts w:ascii="宋体" w:hAnsi="宋体" w:eastAsia="宋体"/>
                <w:color w:val="000000"/>
                <w:sz w:val="24"/>
              </w:rPr>
              <w:t>AdminReports.vue</w:t>
            </w:r>
          </w:p>
        </w:tc>
      </w:tr>
    </w:tbl>
    <w:p w14:paraId="61178546"/>
    <w:p w14:paraId="7E30B1D1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仪表盘接口实现：</w:t>
      </w:r>
    </w:p>
    <w:p w14:paraId="16235395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@router.get("/dashboard")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dashboard(db: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"total_orders": db.query(Order).count(),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"pending_orders": pending_count,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"low_stock_count": low_stock_count,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"pending_todos": [...],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</w:p>
    <w:p w14:paraId="7B1609E7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订单确认时使用了Redis分布式锁防止并发：</w:t>
      </w:r>
    </w:p>
    <w:p w14:paraId="0B2B7053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@router.post("/orders/{order_id}/confirm")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confirm_order(order_id: int, 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lock = redis_client.lock(f"lock:order:{order_id}", timeout=10)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not lock.acquire(blocking=True, blocking_timeout=5):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raise HTTPException(status_code=409, detail="订单处理中")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try: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# 检查库存并扣减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...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finally: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lock.release()</w:t>
      </w:r>
    </w:p>
    <w:p w14:paraId="7D159D89">
      <w:pPr>
        <w:pStyle w:val="3"/>
        <w:rPr>
          <w:rFonts w:hint="eastAsia" w:ascii="黑体" w:hAnsi="黑体" w:eastAsia="黑体" w:cs="黑体"/>
        </w:rPr>
      </w:pPr>
      <w:r>
        <w:t>五</w:t>
      </w:r>
      <w:r>
        <w:rPr>
          <w:rFonts w:hint="eastAsia" w:ascii="黑体" w:hAnsi="黑体" w:eastAsia="黑体" w:cs="黑体"/>
        </w:rPr>
        <w:t>、前端新增页面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65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287D1B9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页面</w:t>
            </w:r>
          </w:p>
        </w:tc>
        <w:tc>
          <w:tcPr>
            <w:tcW w:w="4320" w:type="dxa"/>
            <w:shd w:val="clear" w:color="auto" w:fill="D9E2F3"/>
          </w:tcPr>
          <w:p w14:paraId="4C16203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功能说明</w:t>
            </w:r>
          </w:p>
        </w:tc>
      </w:tr>
      <w:tr w14:paraId="2D4F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16519E">
            <w:r>
              <w:rPr>
                <w:rFonts w:ascii="宋体" w:hAnsi="宋体" w:eastAsia="宋体"/>
                <w:color w:val="000000"/>
                <w:sz w:val="24"/>
              </w:rPr>
              <w:t>Cart.vue</w:t>
            </w:r>
          </w:p>
        </w:tc>
        <w:tc>
          <w:tcPr>
            <w:tcW w:w="4320" w:type="dxa"/>
          </w:tcPr>
          <w:p w14:paraId="7218E509">
            <w:r>
              <w:rPr>
                <w:rFonts w:ascii="宋体" w:hAnsi="宋体" w:eastAsia="宋体"/>
                <w:color w:val="000000"/>
                <w:sz w:val="24"/>
              </w:rPr>
              <w:t>购物车列表、结算信息、地址选择、运费计算、发票</w:t>
            </w:r>
          </w:p>
        </w:tc>
      </w:tr>
      <w:tr w14:paraId="7EDF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0685D8">
            <w:r>
              <w:rPr>
                <w:rFonts w:ascii="宋体" w:hAnsi="宋体" w:eastAsia="宋体"/>
                <w:color w:val="000000"/>
                <w:sz w:val="24"/>
              </w:rPr>
              <w:t>Orders.vue</w:t>
            </w:r>
          </w:p>
        </w:tc>
        <w:tc>
          <w:tcPr>
            <w:tcW w:w="4320" w:type="dxa"/>
          </w:tcPr>
          <w:p w14:paraId="7034211A">
            <w:r>
              <w:rPr>
                <w:rFonts w:ascii="宋体" w:hAnsi="宋体" w:eastAsia="宋体"/>
                <w:color w:val="000000"/>
                <w:sz w:val="24"/>
              </w:rPr>
              <w:t>订单列表、状态筛选、支付、评价、退款申请</w:t>
            </w:r>
          </w:p>
        </w:tc>
      </w:tr>
      <w:tr w14:paraId="5F6C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5215C1">
            <w:r>
              <w:rPr>
                <w:rFonts w:ascii="宋体" w:hAnsi="宋体" w:eastAsia="宋体"/>
                <w:color w:val="000000"/>
                <w:sz w:val="24"/>
              </w:rPr>
              <w:t>OrderDetail.vue</w:t>
            </w:r>
          </w:p>
        </w:tc>
        <w:tc>
          <w:tcPr>
            <w:tcW w:w="4320" w:type="dxa"/>
          </w:tcPr>
          <w:p w14:paraId="62FE70D8">
            <w:r>
              <w:rPr>
                <w:rFonts w:ascii="宋体" w:hAnsi="宋体" w:eastAsia="宋体"/>
                <w:color w:val="000000"/>
                <w:sz w:val="24"/>
              </w:rPr>
              <w:t>订单信息、时间轴、商品明细、付款记录</w:t>
            </w:r>
          </w:p>
        </w:tc>
      </w:tr>
      <w:tr w14:paraId="052F3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BD4220">
            <w:r>
              <w:rPr>
                <w:rFonts w:ascii="宋体" w:hAnsi="宋体" w:eastAsia="宋体"/>
                <w:color w:val="000000"/>
                <w:sz w:val="24"/>
              </w:rPr>
              <w:t>ProductDetail.vue</w:t>
            </w:r>
          </w:p>
        </w:tc>
        <w:tc>
          <w:tcPr>
            <w:tcW w:w="4320" w:type="dxa"/>
          </w:tcPr>
          <w:p w14:paraId="08ABC028">
            <w:r>
              <w:rPr>
                <w:rFonts w:ascii="宋体" w:hAnsi="宋体" w:eastAsia="宋体"/>
                <w:color w:val="000000"/>
                <w:sz w:val="24"/>
              </w:rPr>
              <w:t>商品详情、收藏、评价列表</w:t>
            </w:r>
          </w:p>
        </w:tc>
      </w:tr>
      <w:tr w14:paraId="1036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A373E7">
            <w:r>
              <w:rPr>
                <w:rFonts w:ascii="宋体" w:hAnsi="宋体" w:eastAsia="宋体"/>
                <w:color w:val="000000"/>
                <w:sz w:val="24"/>
              </w:rPr>
              <w:t>Profile.vue</w:t>
            </w:r>
          </w:p>
        </w:tc>
        <w:tc>
          <w:tcPr>
            <w:tcW w:w="4320" w:type="dxa"/>
          </w:tcPr>
          <w:p w14:paraId="6C93DE63">
            <w:r>
              <w:rPr>
                <w:rFonts w:ascii="宋体" w:hAnsi="宋体" w:eastAsia="宋体"/>
                <w:color w:val="000000"/>
                <w:sz w:val="24"/>
              </w:rPr>
              <w:t>基本信息、修改密码、地址管理、收藏管理</w:t>
            </w:r>
          </w:p>
        </w:tc>
      </w:tr>
      <w:tr w14:paraId="0127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578A98">
            <w:r>
              <w:rPr>
                <w:rFonts w:ascii="宋体" w:hAnsi="宋体" w:eastAsia="宋体"/>
                <w:color w:val="000000"/>
                <w:sz w:val="24"/>
              </w:rPr>
              <w:t>Admin.vue</w:t>
            </w:r>
          </w:p>
        </w:tc>
        <w:tc>
          <w:tcPr>
            <w:tcW w:w="4320" w:type="dxa"/>
          </w:tcPr>
          <w:p w14:paraId="2A880E5F">
            <w:r>
              <w:rPr>
                <w:rFonts w:ascii="宋体" w:hAnsi="宋体" w:eastAsia="宋体"/>
                <w:color w:val="000000"/>
                <w:sz w:val="24"/>
              </w:rPr>
              <w:t>仪表盘统计卡片、热销排行、销售趋势</w:t>
            </w:r>
          </w:p>
        </w:tc>
      </w:tr>
      <w:tr w14:paraId="154A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8E72F5">
            <w:r>
              <w:rPr>
                <w:rFonts w:ascii="宋体" w:hAnsi="宋体" w:eastAsia="宋体"/>
                <w:color w:val="000000"/>
                <w:sz w:val="24"/>
              </w:rPr>
              <w:t>AdminOrders.vue</w:t>
            </w:r>
          </w:p>
        </w:tc>
        <w:tc>
          <w:tcPr>
            <w:tcW w:w="4320" w:type="dxa"/>
          </w:tcPr>
          <w:p w14:paraId="1CA35402">
            <w:r>
              <w:rPr>
                <w:rFonts w:ascii="宋体" w:hAnsi="宋体" w:eastAsia="宋体"/>
                <w:color w:val="000000"/>
                <w:sz w:val="24"/>
              </w:rPr>
              <w:t>订单管理表格、批量确认、批量发货</w:t>
            </w:r>
          </w:p>
        </w:tc>
      </w:tr>
      <w:tr w14:paraId="7A6F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A5FE57">
            <w:r>
              <w:rPr>
                <w:rFonts w:ascii="宋体" w:hAnsi="宋体" w:eastAsia="宋体"/>
                <w:color w:val="000000"/>
                <w:sz w:val="24"/>
              </w:rPr>
              <w:t>AdminPurchases.vue</w:t>
            </w:r>
          </w:p>
        </w:tc>
        <w:tc>
          <w:tcPr>
            <w:tcW w:w="4320" w:type="dxa"/>
          </w:tcPr>
          <w:p w14:paraId="2217D1C2">
            <w:r>
              <w:rPr>
                <w:rFonts w:ascii="宋体" w:hAnsi="宋体" w:eastAsia="宋体"/>
                <w:color w:val="000000"/>
                <w:sz w:val="24"/>
              </w:rPr>
              <w:t>进货单管理、库存预警、一键进货</w:t>
            </w:r>
          </w:p>
        </w:tc>
      </w:tr>
      <w:tr w14:paraId="7644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9E63C0">
            <w:r>
              <w:rPr>
                <w:rFonts w:ascii="宋体" w:hAnsi="宋体" w:eastAsia="宋体"/>
                <w:color w:val="000000"/>
                <w:sz w:val="24"/>
              </w:rPr>
              <w:t>AdminReports.vue</w:t>
            </w:r>
          </w:p>
        </w:tc>
        <w:tc>
          <w:tcPr>
            <w:tcW w:w="4320" w:type="dxa"/>
          </w:tcPr>
          <w:p w14:paraId="35AE7A60">
            <w:r>
              <w:rPr>
                <w:rFonts w:ascii="宋体" w:hAnsi="宋体" w:eastAsia="宋体"/>
                <w:color w:val="000000"/>
                <w:sz w:val="24"/>
              </w:rPr>
              <w:t>5类报表切换查看</w:t>
            </w:r>
          </w:p>
        </w:tc>
      </w:tr>
    </w:tbl>
    <w:p w14:paraId="6BD878A5"/>
    <w:p w14:paraId="67A1A8B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六、遇到的问题与解决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91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17177AC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6E42287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问题</w:t>
            </w:r>
          </w:p>
        </w:tc>
        <w:tc>
          <w:tcPr>
            <w:tcW w:w="2160" w:type="dxa"/>
            <w:shd w:val="clear" w:color="auto" w:fill="D9E2F3"/>
          </w:tcPr>
          <w:p w14:paraId="3A85454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原因</w:t>
            </w:r>
          </w:p>
        </w:tc>
        <w:tc>
          <w:tcPr>
            <w:tcW w:w="2160" w:type="dxa"/>
            <w:shd w:val="clear" w:color="auto" w:fill="D9E2F3"/>
          </w:tcPr>
          <w:p w14:paraId="5A1F230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解决方法</w:t>
            </w:r>
          </w:p>
        </w:tc>
      </w:tr>
      <w:tr w14:paraId="0D9E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97D260">
            <w:r>
              <w:rPr>
                <w:rFonts w:ascii="宋体" w:hAnsi="宋体" w:eastAsia="宋体"/>
                <w:color w:val="000000"/>
                <w:sz w:val="24"/>
              </w:rPr>
              <w:t>1</w:t>
            </w:r>
          </w:p>
        </w:tc>
        <w:tc>
          <w:tcPr>
            <w:tcW w:w="2160" w:type="dxa"/>
          </w:tcPr>
          <w:p w14:paraId="727C3806">
            <w:r>
              <w:rPr>
                <w:rFonts w:ascii="宋体" w:hAnsi="宋体" w:eastAsia="宋体"/>
                <w:color w:val="000000"/>
                <w:sz w:val="24"/>
              </w:rPr>
              <w:t>购物车修改数量时库存校验不一致</w:t>
            </w:r>
          </w:p>
        </w:tc>
        <w:tc>
          <w:tcPr>
            <w:tcW w:w="2160" w:type="dxa"/>
          </w:tcPr>
          <w:p w14:paraId="0F7DBEED">
            <w:r>
              <w:rPr>
                <w:rFonts w:ascii="宋体" w:hAnsi="宋体" w:eastAsia="宋体"/>
                <w:color w:val="000000"/>
                <w:sz w:val="24"/>
              </w:rPr>
              <w:t>前端允许超出库存的数量输入</w:t>
            </w:r>
          </w:p>
        </w:tc>
        <w:tc>
          <w:tcPr>
            <w:tcW w:w="2160" w:type="dxa"/>
          </w:tcPr>
          <w:p w14:paraId="7B33240E">
            <w:r>
              <w:rPr>
                <w:rFonts w:ascii="宋体" w:hAnsi="宋体" w:eastAsia="宋体"/>
                <w:color w:val="000000"/>
                <w:sz w:val="24"/>
              </w:rPr>
              <w:t>后端增加库存上限校验，前端同步绑定max值</w:t>
            </w:r>
          </w:p>
        </w:tc>
      </w:tr>
      <w:tr w14:paraId="43AF6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794F65">
            <w:r>
              <w:rPr>
                <w:rFonts w:ascii="宋体" w:hAnsi="宋体" w:eastAsia="宋体"/>
                <w:color w:val="000000"/>
                <w:sz w:val="24"/>
              </w:rPr>
              <w:t>2</w:t>
            </w:r>
          </w:p>
        </w:tc>
        <w:tc>
          <w:tcPr>
            <w:tcW w:w="2160" w:type="dxa"/>
          </w:tcPr>
          <w:p w14:paraId="4A388810">
            <w:r>
              <w:rPr>
                <w:rFonts w:ascii="宋体" w:hAnsi="宋体" w:eastAsia="宋体"/>
                <w:color w:val="000000"/>
                <w:sz w:val="24"/>
              </w:rPr>
              <w:t>订单创建时并发扣库存可能超卖</w:t>
            </w:r>
          </w:p>
        </w:tc>
        <w:tc>
          <w:tcPr>
            <w:tcW w:w="2160" w:type="dxa"/>
          </w:tcPr>
          <w:p w14:paraId="00B76611">
            <w:r>
              <w:rPr>
                <w:rFonts w:ascii="宋体" w:hAnsi="宋体" w:eastAsia="宋体"/>
                <w:color w:val="000000"/>
                <w:sz w:val="24"/>
              </w:rPr>
              <w:t>多个管理员同时确认同一订单</w:t>
            </w:r>
          </w:p>
        </w:tc>
        <w:tc>
          <w:tcPr>
            <w:tcW w:w="2160" w:type="dxa"/>
          </w:tcPr>
          <w:p w14:paraId="7A53F468">
            <w:r>
              <w:rPr>
                <w:rFonts w:ascii="宋体" w:hAnsi="宋体" w:eastAsia="宋体"/>
                <w:color w:val="000000"/>
                <w:sz w:val="24"/>
              </w:rPr>
              <w:t>引入Redis分布式锁，确认订单前先获取锁</w:t>
            </w:r>
          </w:p>
        </w:tc>
      </w:tr>
      <w:tr w14:paraId="4DC3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AA09D0">
            <w:r>
              <w:rPr>
                <w:rFonts w:ascii="宋体" w:hAnsi="宋体" w:eastAsia="宋体"/>
                <w:color w:val="000000"/>
                <w:sz w:val="24"/>
              </w:rPr>
              <w:t>3</w:t>
            </w:r>
          </w:p>
        </w:tc>
        <w:tc>
          <w:tcPr>
            <w:tcW w:w="2160" w:type="dxa"/>
          </w:tcPr>
          <w:p w14:paraId="23CE8B7B">
            <w:r>
              <w:rPr>
                <w:rFonts w:ascii="宋体" w:hAnsi="宋体" w:eastAsia="宋体"/>
                <w:color w:val="000000"/>
                <w:sz w:val="24"/>
              </w:rPr>
              <w:t>支付方式扩展需要修改路由代码</w:t>
            </w:r>
          </w:p>
        </w:tc>
        <w:tc>
          <w:tcPr>
            <w:tcW w:w="2160" w:type="dxa"/>
          </w:tcPr>
          <w:p w14:paraId="31900C76">
            <w:r>
              <w:rPr>
                <w:rFonts w:ascii="宋体" w:hAnsi="宋体" w:eastAsia="宋体"/>
                <w:color w:val="000000"/>
                <w:sz w:val="24"/>
              </w:rPr>
              <w:t>策略模式实现不完整</w:t>
            </w:r>
          </w:p>
        </w:tc>
        <w:tc>
          <w:tcPr>
            <w:tcW w:w="2160" w:type="dxa"/>
          </w:tcPr>
          <w:p w14:paraId="558C2DFA">
            <w:r>
              <w:rPr>
                <w:rFonts w:ascii="宋体" w:hAnsi="宋体" w:eastAsia="宋体"/>
                <w:color w:val="000000"/>
                <w:sz w:val="24"/>
              </w:rPr>
              <w:t>重构为策略模式，新增支付方式只需添加策略类</w:t>
            </w:r>
          </w:p>
        </w:tc>
      </w:tr>
    </w:tbl>
    <w:p w14:paraId="5F578767"/>
    <w:p w14:paraId="56CF115B">
      <w:pPr>
        <w:pStyle w:val="3"/>
        <w:rPr>
          <w:rFonts w:hint="eastAsia" w:ascii="黑体" w:hAnsi="黑体" w:eastAsia="黑体" w:cs="黑体"/>
        </w:rPr>
      </w:pPr>
      <w:r>
        <w:t>七</w:t>
      </w:r>
      <w:r>
        <w:rPr>
          <w:rFonts w:hint="eastAsia" w:ascii="黑体" w:hAnsi="黑体" w:eastAsia="黑体" w:cs="黑体"/>
        </w:rPr>
        <w:t>、文件改动清单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2232"/>
        <w:gridCol w:w="2328"/>
      </w:tblGrid>
      <w:tr w14:paraId="2E643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52516D4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文件</w:t>
            </w:r>
          </w:p>
        </w:tc>
        <w:tc>
          <w:tcPr>
            <w:tcW w:w="2880" w:type="dxa"/>
            <w:shd w:val="clear" w:color="auto" w:fill="D9E2F3"/>
          </w:tcPr>
          <w:p w14:paraId="35E932B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操作</w:t>
            </w:r>
          </w:p>
        </w:tc>
        <w:tc>
          <w:tcPr>
            <w:tcW w:w="2880" w:type="dxa"/>
            <w:shd w:val="clear" w:color="auto" w:fill="D9E2F3"/>
          </w:tcPr>
          <w:p w14:paraId="30C0072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1089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0A3FB9">
            <w:r>
              <w:rPr>
                <w:rFonts w:ascii="宋体" w:hAnsi="宋体" w:eastAsia="宋体"/>
                <w:color w:val="000000"/>
                <w:sz w:val="24"/>
              </w:rPr>
              <w:t>backend/routers/cart.py</w:t>
            </w:r>
          </w:p>
        </w:tc>
        <w:tc>
          <w:tcPr>
            <w:tcW w:w="2880" w:type="dxa"/>
          </w:tcPr>
          <w:p w14:paraId="2D3D2167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2F8072A2">
            <w:r>
              <w:rPr>
                <w:rFonts w:ascii="宋体" w:hAnsi="宋体" w:eastAsia="宋体"/>
                <w:color w:val="000000"/>
                <w:sz w:val="24"/>
              </w:rPr>
              <w:t>购物车CRUD（54行）</w:t>
            </w:r>
          </w:p>
        </w:tc>
      </w:tr>
      <w:tr w14:paraId="6F234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8BF2B6">
            <w:r>
              <w:rPr>
                <w:rFonts w:ascii="宋体" w:hAnsi="宋体" w:eastAsia="宋体"/>
                <w:color w:val="000000"/>
                <w:sz w:val="24"/>
              </w:rPr>
              <w:t>backend/routers/orders.py</w:t>
            </w:r>
          </w:p>
        </w:tc>
        <w:tc>
          <w:tcPr>
            <w:tcW w:w="2880" w:type="dxa"/>
          </w:tcPr>
          <w:p w14:paraId="76CC62D4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5AD52FC8">
            <w:r>
              <w:rPr>
                <w:rFonts w:ascii="宋体" w:hAnsi="宋体" w:eastAsia="宋体"/>
                <w:color w:val="000000"/>
                <w:sz w:val="24"/>
              </w:rPr>
              <w:t>订单创建/查询/状态管理（73行）</w:t>
            </w:r>
          </w:p>
        </w:tc>
      </w:tr>
      <w:tr w14:paraId="04BE9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D43A13">
            <w:r>
              <w:rPr>
                <w:rFonts w:ascii="宋体" w:hAnsi="宋体" w:eastAsia="宋体"/>
                <w:color w:val="000000"/>
                <w:sz w:val="24"/>
              </w:rPr>
              <w:t>backend/routers/payments.py</w:t>
            </w:r>
          </w:p>
        </w:tc>
        <w:tc>
          <w:tcPr>
            <w:tcW w:w="2880" w:type="dxa"/>
          </w:tcPr>
          <w:p w14:paraId="1B66FEEC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7DEB728A">
            <w:r>
              <w:rPr>
                <w:rFonts w:ascii="宋体" w:hAnsi="宋体" w:eastAsia="宋体"/>
                <w:color w:val="000000"/>
                <w:sz w:val="24"/>
              </w:rPr>
              <w:t>策略模式三种支付（82行）</w:t>
            </w:r>
          </w:p>
        </w:tc>
      </w:tr>
      <w:tr w14:paraId="65DA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D3B121">
            <w:r>
              <w:rPr>
                <w:rFonts w:ascii="宋体" w:hAnsi="宋体" w:eastAsia="宋体"/>
                <w:color w:val="000000"/>
                <w:sz w:val="24"/>
              </w:rPr>
              <w:t>backend/routers/admin.py</w:t>
            </w:r>
          </w:p>
        </w:tc>
        <w:tc>
          <w:tcPr>
            <w:tcW w:w="2880" w:type="dxa"/>
          </w:tcPr>
          <w:p w14:paraId="431A7C06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646B03E0">
            <w:r>
              <w:rPr>
                <w:rFonts w:ascii="宋体" w:hAnsi="宋体" w:eastAsia="宋体"/>
                <w:color w:val="000000"/>
                <w:sz w:val="24"/>
              </w:rPr>
              <w:t>管理后台所有功能（276行）</w:t>
            </w:r>
          </w:p>
        </w:tc>
      </w:tr>
      <w:tr w14:paraId="664E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1A3FD2">
            <w:r>
              <w:rPr>
                <w:rFonts w:ascii="宋体" w:hAnsi="宋体" w:eastAsia="宋体"/>
                <w:color w:val="000000"/>
                <w:sz w:val="24"/>
              </w:rPr>
              <w:t>frontend/src/views/Cart.vue</w:t>
            </w:r>
          </w:p>
        </w:tc>
        <w:tc>
          <w:tcPr>
            <w:tcW w:w="2880" w:type="dxa"/>
          </w:tcPr>
          <w:p w14:paraId="4D8C6755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5C87E8E9">
            <w:r>
              <w:rPr>
                <w:rFonts w:ascii="宋体" w:hAnsi="宋体" w:eastAsia="宋体"/>
                <w:color w:val="000000"/>
                <w:sz w:val="24"/>
              </w:rPr>
              <w:t>购物车页面（70行）</w:t>
            </w:r>
          </w:p>
        </w:tc>
      </w:tr>
      <w:tr w14:paraId="1FB6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65D78D">
            <w:r>
              <w:rPr>
                <w:rFonts w:ascii="宋体" w:hAnsi="宋体" w:eastAsia="宋体"/>
                <w:color w:val="000000"/>
                <w:sz w:val="24"/>
              </w:rPr>
              <w:t>frontend/src/views/Orders.vue</w:t>
            </w:r>
          </w:p>
        </w:tc>
        <w:tc>
          <w:tcPr>
            <w:tcW w:w="2880" w:type="dxa"/>
          </w:tcPr>
          <w:p w14:paraId="33A84236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661D3396">
            <w:r>
              <w:rPr>
                <w:rFonts w:ascii="宋体" w:hAnsi="宋体" w:eastAsia="宋体"/>
                <w:color w:val="000000"/>
                <w:sz w:val="24"/>
              </w:rPr>
              <w:t>订单列表（81行）</w:t>
            </w:r>
          </w:p>
        </w:tc>
      </w:tr>
      <w:tr w14:paraId="16B4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22866E">
            <w:r>
              <w:rPr>
                <w:rFonts w:ascii="宋体" w:hAnsi="宋体" w:eastAsia="宋体"/>
                <w:color w:val="000000"/>
                <w:sz w:val="24"/>
              </w:rPr>
              <w:t>frontend/src/views/OrderDetail.vue</w:t>
            </w:r>
          </w:p>
        </w:tc>
        <w:tc>
          <w:tcPr>
            <w:tcW w:w="2880" w:type="dxa"/>
          </w:tcPr>
          <w:p w14:paraId="6FF4321C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2AE51CA8">
            <w:r>
              <w:rPr>
                <w:rFonts w:ascii="宋体" w:hAnsi="宋体" w:eastAsia="宋体"/>
                <w:color w:val="000000"/>
                <w:sz w:val="24"/>
              </w:rPr>
              <w:t>订单详情（26行）</w:t>
            </w:r>
          </w:p>
        </w:tc>
      </w:tr>
      <w:tr w14:paraId="390E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B2469A">
            <w:r>
              <w:rPr>
                <w:rFonts w:ascii="宋体" w:hAnsi="宋体" w:eastAsia="宋体"/>
                <w:color w:val="000000"/>
                <w:sz w:val="24"/>
              </w:rPr>
              <w:t>frontend/src/views/Admin*.vue</w:t>
            </w:r>
          </w:p>
        </w:tc>
        <w:tc>
          <w:tcPr>
            <w:tcW w:w="2880" w:type="dxa"/>
          </w:tcPr>
          <w:p w14:paraId="31304ABE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4DABB1A4">
            <w:r>
              <w:rPr>
                <w:rFonts w:ascii="宋体" w:hAnsi="宋体" w:eastAsia="宋体"/>
                <w:color w:val="000000"/>
                <w:sz w:val="24"/>
              </w:rPr>
              <w:t>4个管理后台页面（279行）</w:t>
            </w:r>
          </w:p>
        </w:tc>
      </w:tr>
      <w:tr w14:paraId="0F9F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6CCF43">
            <w:r>
              <w:rPr>
                <w:rFonts w:ascii="宋体" w:hAnsi="宋体" w:eastAsia="宋体"/>
                <w:color w:val="000000"/>
                <w:sz w:val="24"/>
              </w:rPr>
              <w:t>frontend/src/assets/base.css</w:t>
            </w:r>
          </w:p>
        </w:tc>
        <w:tc>
          <w:tcPr>
            <w:tcW w:w="2880" w:type="dxa"/>
          </w:tcPr>
          <w:p w14:paraId="0F06CC15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69B1D4C1">
            <w:r>
              <w:rPr>
                <w:rFonts w:ascii="宋体" w:hAnsi="宋体" w:eastAsia="宋体"/>
                <w:color w:val="000000"/>
                <w:sz w:val="24"/>
              </w:rPr>
              <w:t>全局设计系统变量（86行）</w:t>
            </w:r>
          </w:p>
        </w:tc>
      </w:tr>
      <w:tr w14:paraId="63C3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EFBB53">
            <w:r>
              <w:rPr>
                <w:rFonts w:ascii="宋体" w:hAnsi="宋体" w:eastAsia="宋体"/>
                <w:color w:val="000000"/>
                <w:sz w:val="24"/>
              </w:rPr>
              <w:t>frontend/src/assets/main.css</w:t>
            </w:r>
          </w:p>
        </w:tc>
        <w:tc>
          <w:tcPr>
            <w:tcW w:w="2880" w:type="dxa"/>
          </w:tcPr>
          <w:p w14:paraId="5C24B986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3F6451B6">
            <w:r>
              <w:rPr>
                <w:rFonts w:ascii="宋体" w:hAnsi="宋体" w:eastAsia="宋体"/>
                <w:color w:val="000000"/>
                <w:sz w:val="24"/>
              </w:rPr>
              <w:t>全局样式（35行）</w:t>
            </w:r>
          </w:p>
        </w:tc>
      </w:tr>
    </w:tbl>
    <w:p w14:paraId="070A308F"/>
    <w:p w14:paraId="54EC9E7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八、下一步计划</w:t>
      </w:r>
    </w:p>
    <w:p w14:paraId="78ABE9C2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明天将进行前端界面的全面美化和交互优化，重点改进配色方案、响应式布局和表单验证体验。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CE6487"/>
    <w:rsid w:val="6A72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1304</Words>
  <Characters>4306</Characters>
  <Lines>0</Lines>
  <Paragraphs>0</Paragraphs>
  <TotalTime>2</TotalTime>
  <ScaleCrop>false</ScaleCrop>
  <LinksUpToDate>false</LinksUpToDate>
  <CharactersWithSpaces>4879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人间萧瑟</cp:lastModifiedBy>
  <dcterms:modified xsi:type="dcterms:W3CDTF">2026-06-16T17:08:45Z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eyJoZGlkIjoiNGMwYWE4ODBlMGRmYTcwNDVlMGJjMTFjY2I0OWY2NjIiLCJ1c2VySWQiOiI4NTI5OTAyODkifQ==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9EF77CE10C18497E9AA08BD5BA828154_12</vt:lpwstr>
  </property>
</Properties>
</file>