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F1A" w:rsidRPr="005A6F1A" w:rsidRDefault="005A6F1A">
      <w:pPr>
        <w:rPr>
          <w:lang w:val="ru-RU"/>
        </w:rPr>
      </w:pPr>
      <w:r>
        <w:rPr>
          <w:lang w:val="ru-RU"/>
        </w:rPr>
        <w:t>Для получения прайс-листа просим обратиться к менеджерам продаж</w:t>
      </w:r>
    </w:p>
    <w:sectPr w:rsidR="005A6F1A" w:rsidRPr="005A6F1A" w:rsidSect="000E71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1A"/>
    <w:rsid w:val="000E71E7"/>
    <w:rsid w:val="005A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44C18"/>
  <w15:chartTrackingRefBased/>
  <w15:docId w15:val="{EBBB4DD4-B29C-774E-9E11-3F7BF73A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2022-04-19T04:33:00Z</dcterms:created>
  <dcterms:modified xsi:type="dcterms:W3CDTF">2022-04-19T04:34:00Z</dcterms:modified>
</cp:coreProperties>
</file>