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D41233">
      <w:pPr>
        <w:jc w:val="center"/>
        <w:rPr>
          <w:rFonts w:hint="eastAsia" w:ascii="宋体" w:hAnsi="宋体" w:eastAsia="宋体"/>
          <w:sz w:val="28"/>
          <w:szCs w:val="28"/>
        </w:rPr>
      </w:pPr>
      <w:r>
        <w:rPr>
          <w:rFonts w:hint="eastAsia" w:ascii="宋体" w:hAnsi="宋体" w:eastAsia="宋体"/>
          <w:sz w:val="28"/>
          <w:szCs w:val="28"/>
        </w:rPr>
        <w:t>使用人工智能技术预测股骨脆性骨折住院患者院内死亡率的模型</w:t>
      </w:r>
    </w:p>
    <w:p w14:paraId="31DE89D5">
      <w:pPr>
        <w:rPr>
          <w:rFonts w:hint="eastAsia" w:ascii="宋体" w:hAnsi="宋体" w:eastAsia="宋体"/>
        </w:rPr>
      </w:pPr>
      <w:r>
        <w:rPr>
          <w:rFonts w:hint="eastAsia" w:ascii="宋体" w:hAnsi="宋体" w:eastAsia="宋体"/>
        </w:rPr>
        <w:t>1. 数据来源与患者选择</w:t>
      </w:r>
    </w:p>
    <w:p w14:paraId="0078C325">
      <w:pPr>
        <w:rPr>
          <w:rFonts w:hint="eastAsia" w:ascii="宋体" w:hAnsi="宋体" w:eastAsia="宋体"/>
        </w:rPr>
      </w:pPr>
      <w:r>
        <w:rPr>
          <w:rFonts w:hint="eastAsia" w:ascii="宋体" w:hAnsi="宋体" w:eastAsia="宋体"/>
        </w:rPr>
        <w:t>数据来源为数据表1-6中的数据。</w:t>
      </w:r>
    </w:p>
    <w:p w14:paraId="5C2A84F6">
      <w:pPr>
        <w:rPr>
          <w:rFonts w:hint="eastAsia" w:ascii="宋体" w:hAnsi="宋体" w:eastAsia="宋体"/>
        </w:rPr>
      </w:pPr>
    </w:p>
    <w:p w14:paraId="6E0F1D81">
      <w:pPr>
        <w:pStyle w:val="30"/>
        <w:numPr>
          <w:ilvl w:val="0"/>
          <w:numId w:val="1"/>
        </w:numPr>
        <w:rPr>
          <w:rFonts w:hint="eastAsia" w:ascii="宋体" w:hAnsi="宋体" w:eastAsia="宋体"/>
        </w:rPr>
      </w:pPr>
      <w:r>
        <w:rPr>
          <w:rFonts w:hint="eastAsia" w:ascii="宋体" w:hAnsi="宋体" w:eastAsia="宋体"/>
        </w:rPr>
        <w:t>输入特征</w:t>
      </w:r>
    </w:p>
    <w:p w14:paraId="34985A85">
      <w:pPr>
        <w:rPr>
          <w:rFonts w:hint="eastAsia" w:ascii="宋体" w:hAnsi="宋体" w:eastAsia="宋体"/>
        </w:rPr>
      </w:pPr>
      <w:r>
        <w:rPr>
          <w:rFonts w:hint="eastAsia" w:ascii="宋体" w:hAnsi="宋体" w:eastAsia="宋体"/>
        </w:rPr>
        <w:t>模型使用的变量包括年龄、性别、</w:t>
      </w:r>
      <w:r>
        <w:rPr>
          <w:rFonts w:hint="eastAsia" w:ascii="宋体" w:hAnsi="宋体" w:eastAsia="宋体"/>
          <w:u w:val="single"/>
        </w:rPr>
        <w:t>诊断</w:t>
      </w:r>
      <w:r>
        <w:rPr>
          <w:rFonts w:hint="eastAsia" w:ascii="宋体" w:hAnsi="宋体" w:eastAsia="宋体"/>
        </w:rPr>
        <w:t>、住院天数、</w:t>
      </w:r>
      <w:r>
        <w:rPr>
          <w:rFonts w:hint="eastAsia" w:ascii="宋体" w:hAnsi="宋体" w:eastAsia="宋体"/>
          <w:u w:val="single"/>
        </w:rPr>
        <w:t>检查报告</w:t>
      </w:r>
      <w:r>
        <w:rPr>
          <w:rFonts w:hint="eastAsia" w:ascii="宋体" w:hAnsi="宋体" w:eastAsia="宋体"/>
        </w:rPr>
        <w:t>、</w:t>
      </w:r>
      <w:r>
        <w:rPr>
          <w:rFonts w:hint="eastAsia" w:ascii="宋体" w:hAnsi="宋体" w:eastAsia="宋体"/>
          <w:u w:val="single"/>
        </w:rPr>
        <w:t>检验信息</w:t>
      </w:r>
      <w:r>
        <w:rPr>
          <w:rFonts w:hint="eastAsia" w:ascii="宋体" w:hAnsi="宋体" w:eastAsia="宋体"/>
        </w:rPr>
        <w:t>、手术时长或</w:t>
      </w:r>
      <w:bookmarkStart w:id="0" w:name="_GoBack"/>
      <w:r>
        <w:rPr>
          <w:rFonts w:hint="eastAsia" w:ascii="宋体" w:hAnsi="宋体" w:eastAsia="宋体"/>
          <w:u w:val="single"/>
        </w:rPr>
        <w:t>护理信息</w:t>
      </w:r>
      <w:bookmarkEnd w:id="0"/>
      <w:r>
        <w:rPr>
          <w:rFonts w:hint="eastAsia" w:ascii="宋体" w:hAnsi="宋体" w:eastAsia="宋体"/>
        </w:rPr>
        <w:t>。</w:t>
      </w:r>
    </w:p>
    <w:p w14:paraId="6B0EB5DC">
      <w:pPr>
        <w:rPr>
          <w:rFonts w:hint="eastAsia" w:ascii="宋体" w:hAnsi="宋体" w:eastAsia="宋体"/>
        </w:rPr>
      </w:pPr>
    </w:p>
    <w:p w14:paraId="4D3CAC09">
      <w:pPr>
        <w:rPr>
          <w:rFonts w:hint="eastAsia" w:ascii="宋体" w:hAnsi="宋体" w:eastAsia="宋体"/>
        </w:rPr>
      </w:pPr>
      <w:r>
        <w:rPr>
          <w:rFonts w:hint="eastAsia" w:ascii="宋体" w:hAnsi="宋体" w:eastAsia="宋体"/>
        </w:rPr>
        <w:t>就诊流水号：指的是每一个独立的患者，同一个患者的就诊流水号保持不变。</w:t>
      </w:r>
    </w:p>
    <w:p w14:paraId="5AAA63C9">
      <w:pPr>
        <w:rPr>
          <w:rFonts w:hint="eastAsia" w:ascii="宋体" w:hAnsi="宋体" w:eastAsia="宋体"/>
        </w:rPr>
      </w:pPr>
      <w:r>
        <w:rPr>
          <w:rFonts w:ascii="宋体" w:hAnsi="宋体" w:eastAsia="宋体"/>
        </w:rPr>
        <w:t>EMPI：是指每一个患者的每一次检查的特征码，如果一个患者的某一项检查了两次，以第一次检查的结果（即EMPI数值小的这一次检查）为准。</w:t>
      </w:r>
    </w:p>
    <w:p w14:paraId="7030F7CA">
      <w:pPr>
        <w:rPr>
          <w:rFonts w:hint="eastAsia" w:ascii="宋体" w:hAnsi="宋体" w:eastAsia="宋体"/>
        </w:rPr>
      </w:pPr>
    </w:p>
    <w:p w14:paraId="4F37CC9A">
      <w:pPr>
        <w:rPr>
          <w:rFonts w:hint="eastAsia" w:ascii="宋体" w:hAnsi="宋体" w:eastAsia="宋体"/>
        </w:rPr>
      </w:pPr>
      <w:r>
        <w:rPr>
          <w:rFonts w:hint="eastAsia" w:ascii="宋体" w:hAnsi="宋体" w:eastAsia="宋体"/>
        </w:rPr>
        <w:t>以下表格中的项目是需要纳入研究的内容数据：</w:t>
      </w:r>
    </w:p>
    <w:p w14:paraId="2AB12090">
      <w:pPr>
        <w:rPr>
          <w:rFonts w:hint="eastAsia" w:ascii="宋体" w:hAnsi="宋体" w:eastAsia="宋体"/>
        </w:rPr>
      </w:pPr>
      <w:r>
        <w:rPr>
          <w:rFonts w:hint="eastAsia" w:ascii="宋体" w:hAnsi="宋体" w:eastAsia="宋体"/>
        </w:rPr>
        <w:t>数据表1：EMPI、就诊流水号、转归情况、就诊年龄、住院天数、植入材料费用、性别、出生日期、ABO血型、Rh血型</w:t>
      </w:r>
    </w:p>
    <w:p w14:paraId="683B0E60">
      <w:pPr>
        <w:rPr>
          <w:rFonts w:hint="eastAsia" w:ascii="宋体" w:hAnsi="宋体" w:eastAsia="宋体"/>
        </w:rPr>
      </w:pPr>
      <w:r>
        <w:rPr>
          <w:rFonts w:hint="eastAsia" w:ascii="宋体" w:hAnsi="宋体" w:eastAsia="宋体"/>
        </w:rPr>
        <w:t>数据表2：EMPI、就诊流水号、手术时长、手术部位、手术方式、是否关节置换、是否下腔静脉滤器植入</w:t>
      </w:r>
    </w:p>
    <w:p w14:paraId="3CA35F74">
      <w:pPr>
        <w:rPr>
          <w:rFonts w:hint="eastAsia" w:ascii="宋体" w:hAnsi="宋体" w:eastAsia="宋体"/>
        </w:rPr>
      </w:pPr>
      <w:r>
        <w:rPr>
          <w:rFonts w:hint="eastAsia" w:ascii="宋体" w:hAnsi="宋体" w:eastAsia="宋体"/>
        </w:rPr>
        <w:t>数据表3：EMPI、就诊流水号、体重指数、肥胖等级、疼痛评分、Apache评、VTE评分、跌倒评分</w:t>
      </w:r>
    </w:p>
    <w:p w14:paraId="6291B22A">
      <w:pPr>
        <w:rPr>
          <w:rFonts w:hint="eastAsia" w:ascii="宋体" w:hAnsi="宋体" w:eastAsia="宋体"/>
        </w:rPr>
      </w:pPr>
      <w:r>
        <w:rPr>
          <w:rFonts w:hint="eastAsia" w:ascii="宋体" w:hAnsi="宋体" w:eastAsia="宋体"/>
        </w:rPr>
        <w:t>数据表4：EMPI、就诊流水号、检查部位、检查结论</w:t>
      </w:r>
    </w:p>
    <w:p w14:paraId="0A6CEAF9">
      <w:pPr>
        <w:rPr>
          <w:rFonts w:hint="eastAsia" w:ascii="宋体" w:hAnsi="宋体" w:eastAsia="宋体"/>
        </w:rPr>
      </w:pPr>
      <w:r>
        <w:rPr>
          <w:rFonts w:hint="eastAsia" w:ascii="宋体" w:hAnsi="宋体" w:eastAsia="宋体"/>
        </w:rPr>
        <w:t>数据表5：所有内容</w:t>
      </w:r>
    </w:p>
    <w:p w14:paraId="78066018">
      <w:pPr>
        <w:rPr>
          <w:rFonts w:hint="eastAsia" w:ascii="宋体" w:hAnsi="宋体" w:eastAsia="宋体"/>
        </w:rPr>
      </w:pPr>
      <w:r>
        <w:rPr>
          <w:rFonts w:hint="eastAsia" w:ascii="宋体" w:hAnsi="宋体" w:eastAsia="宋体"/>
        </w:rPr>
        <w:t>数据表6：所有内容</w:t>
      </w:r>
    </w:p>
    <w:p w14:paraId="37A243DC">
      <w:pPr>
        <w:rPr>
          <w:rFonts w:hint="eastAsia" w:ascii="宋体" w:hAnsi="宋体" w:eastAsia="宋体"/>
        </w:rPr>
      </w:pPr>
    </w:p>
    <w:p w14:paraId="27A1740D">
      <w:pPr>
        <w:pStyle w:val="30"/>
        <w:numPr>
          <w:ilvl w:val="0"/>
          <w:numId w:val="1"/>
        </w:numPr>
        <w:rPr>
          <w:rFonts w:hint="eastAsia" w:ascii="宋体" w:hAnsi="宋体" w:eastAsia="宋体"/>
        </w:rPr>
      </w:pPr>
      <w:r>
        <w:rPr>
          <w:rFonts w:hint="eastAsia" w:ascii="宋体" w:hAnsi="宋体" w:eastAsia="宋体"/>
        </w:rPr>
        <w:t>模型开发与验证</w:t>
      </w:r>
    </w:p>
    <w:p w14:paraId="77EDEFF6">
      <w:pPr>
        <w:rPr>
          <w:rFonts w:hint="eastAsia" w:ascii="宋体" w:hAnsi="宋体" w:eastAsia="宋体"/>
        </w:rPr>
      </w:pPr>
      <w:r>
        <w:rPr>
          <w:rFonts w:hint="eastAsia" w:ascii="宋体" w:hAnsi="宋体" w:eastAsia="宋体"/>
        </w:rPr>
        <w:t>3.1 数据划分</w:t>
      </w:r>
    </w:p>
    <w:p w14:paraId="7E1B9704">
      <w:pPr>
        <w:rPr>
          <w:rFonts w:hint="eastAsia" w:ascii="宋体" w:hAnsi="宋体" w:eastAsia="宋体"/>
        </w:rPr>
      </w:pPr>
      <w:r>
        <w:rPr>
          <w:rFonts w:hint="eastAsia" w:ascii="宋体" w:hAnsi="宋体" w:eastAsia="宋体"/>
        </w:rPr>
        <w:t>数据集以8:2的比例分为训练集和测试集。该测试集仅用于独立测试我们开发的AI模型，而不是用于训练器内部验证。首先使用训练数据数据进行了5折的交叉验证，以确认其泛化能力。训练数据集被随机洗牌并分层为5均等组，其中4组是从训练模型中选择的，其余组用于内部验证。通过移动内部验证组重复此过程5次。</w:t>
      </w:r>
    </w:p>
    <w:p w14:paraId="52C0B204">
      <w:pPr>
        <w:rPr>
          <w:rFonts w:hint="eastAsia" w:ascii="宋体" w:hAnsi="宋体" w:eastAsia="宋体"/>
        </w:rPr>
      </w:pPr>
    </w:p>
    <w:p w14:paraId="037D6EF7">
      <w:pPr>
        <w:rPr>
          <w:rFonts w:hint="eastAsia" w:ascii="宋体" w:hAnsi="宋体" w:eastAsia="宋体"/>
        </w:rPr>
      </w:pPr>
      <w:r>
        <w:rPr>
          <w:rFonts w:hint="eastAsia" w:ascii="宋体" w:hAnsi="宋体" w:eastAsia="宋体"/>
        </w:rPr>
        <w:t>3.2 数据平衡</w:t>
      </w:r>
    </w:p>
    <w:p w14:paraId="7E16AC9A">
      <w:pPr>
        <w:rPr>
          <w:rFonts w:hint="eastAsia" w:ascii="宋体" w:hAnsi="宋体" w:eastAsia="宋体"/>
        </w:rPr>
      </w:pPr>
      <w:r>
        <w:rPr>
          <w:rFonts w:hint="eastAsia" w:ascii="宋体" w:hAnsi="宋体" w:eastAsia="宋体"/>
        </w:rPr>
        <w:t>由于存活患者数量远高于死亡患者数量，使用合成少数过采样技术(SMOTE)对存活患者数据进行上采样，以防止模型偏向存活患者。</w:t>
      </w:r>
    </w:p>
    <w:p w14:paraId="6585A858">
      <w:pPr>
        <w:rPr>
          <w:rFonts w:hint="eastAsia" w:ascii="宋体" w:hAnsi="宋体" w:eastAsia="宋体"/>
        </w:rPr>
      </w:pPr>
    </w:p>
    <w:p w14:paraId="46E89CF6">
      <w:pPr>
        <w:rPr>
          <w:rFonts w:hint="eastAsia" w:ascii="宋体" w:hAnsi="宋体" w:eastAsia="宋体"/>
        </w:rPr>
      </w:pPr>
      <w:r>
        <w:rPr>
          <w:rFonts w:hint="eastAsia" w:ascii="宋体" w:hAnsi="宋体" w:eastAsia="宋体"/>
        </w:rPr>
        <w:t>3.3 模型开发</w:t>
      </w:r>
    </w:p>
    <w:p w14:paraId="284243C2">
      <w:pPr>
        <w:rPr>
          <w:rFonts w:hint="eastAsia" w:ascii="宋体" w:hAnsi="宋体" w:eastAsia="宋体"/>
        </w:rPr>
      </w:pPr>
      <w:r>
        <w:rPr>
          <w:rFonts w:hint="eastAsia" w:ascii="宋体" w:hAnsi="宋体" w:eastAsia="宋体"/>
        </w:rPr>
        <w:t>开发了一个基于深度神经网络(DNN)的AI模型，使用上面提到的数据特征作为输入层。最终输出层通过sigmoid层提供死亡率概率。</w:t>
      </w:r>
    </w:p>
    <w:p w14:paraId="24125499">
      <w:pPr>
        <w:rPr>
          <w:rFonts w:hint="eastAsia" w:ascii="宋体" w:hAnsi="宋体" w:eastAsia="宋体"/>
        </w:rPr>
      </w:pPr>
    </w:p>
    <w:p w14:paraId="112E22CD">
      <w:pPr>
        <w:rPr>
          <w:rFonts w:hint="eastAsia" w:ascii="宋体" w:hAnsi="宋体" w:eastAsia="宋体"/>
        </w:rPr>
      </w:pPr>
      <w:r>
        <w:rPr>
          <w:rFonts w:hint="eastAsia" w:ascii="宋体" w:hAnsi="宋体" w:eastAsia="宋体"/>
        </w:rPr>
        <w:t>3.4超参数优化</w:t>
      </w:r>
    </w:p>
    <w:p w14:paraId="31F9C43A">
      <w:pPr>
        <w:rPr>
          <w:rFonts w:hint="eastAsia" w:ascii="宋体" w:hAnsi="宋体" w:eastAsia="宋体"/>
        </w:rPr>
      </w:pPr>
      <w:r>
        <w:rPr>
          <w:rFonts w:hint="eastAsia" w:ascii="宋体" w:hAnsi="宋体" w:eastAsia="宋体"/>
        </w:rPr>
        <w:t>通过搜索超参数，例如全连接层的深度和宽度，找到最佳模型。</w:t>
      </w:r>
    </w:p>
    <w:p w14:paraId="029FDF96">
      <w:pPr>
        <w:rPr>
          <w:rFonts w:hint="eastAsia" w:ascii="宋体" w:hAnsi="宋体" w:eastAsia="宋体"/>
        </w:rPr>
      </w:pPr>
    </w:p>
    <w:p w14:paraId="55E9AFEC">
      <w:pPr>
        <w:rPr>
          <w:rFonts w:hint="eastAsia" w:ascii="宋体" w:hAnsi="宋体" w:eastAsia="宋体"/>
        </w:rPr>
      </w:pPr>
      <w:r>
        <w:rPr>
          <w:rFonts w:hint="eastAsia" w:ascii="宋体" w:hAnsi="宋体" w:eastAsia="宋体"/>
        </w:rPr>
        <w:t>3.5 集成方法</w:t>
      </w:r>
    </w:p>
    <w:p w14:paraId="010EDC30">
      <w:pPr>
        <w:rPr>
          <w:rFonts w:hint="eastAsia" w:ascii="宋体" w:hAnsi="宋体" w:eastAsia="宋体"/>
        </w:rPr>
      </w:pPr>
      <w:r>
        <w:rPr>
          <w:rFonts w:hint="eastAsia" w:ascii="宋体" w:hAnsi="宋体" w:eastAsia="宋体"/>
        </w:rPr>
        <w:t>采用集成方法来组合5折交叉验证的5个模型，使用软投票法对概率进行平均。</w:t>
      </w:r>
    </w:p>
    <w:p w14:paraId="260FB22F">
      <w:pPr>
        <w:rPr>
          <w:rFonts w:hint="eastAsia" w:ascii="宋体" w:hAnsi="宋体" w:eastAsia="宋体"/>
        </w:rPr>
      </w:pPr>
    </w:p>
    <w:p w14:paraId="3221BCAF">
      <w:pPr>
        <w:pStyle w:val="30"/>
        <w:numPr>
          <w:ilvl w:val="0"/>
          <w:numId w:val="1"/>
        </w:numPr>
        <w:rPr>
          <w:rFonts w:hint="eastAsia" w:ascii="宋体" w:hAnsi="宋体" w:eastAsia="宋体"/>
        </w:rPr>
      </w:pPr>
      <w:r>
        <w:rPr>
          <w:rFonts w:hint="eastAsia" w:ascii="宋体" w:hAnsi="宋体" w:eastAsia="宋体"/>
        </w:rPr>
        <w:t>性能评估与比较</w:t>
      </w:r>
    </w:p>
    <w:p w14:paraId="53505599">
      <w:pPr>
        <w:rPr>
          <w:rFonts w:hint="eastAsia" w:ascii="宋体" w:hAnsi="宋体" w:eastAsia="宋体"/>
        </w:rPr>
      </w:pPr>
      <w:r>
        <w:rPr>
          <w:rFonts w:hint="eastAsia" w:ascii="宋体" w:hAnsi="宋体" w:eastAsia="宋体"/>
        </w:rPr>
        <w:t>4.1 评估指标</w:t>
      </w:r>
    </w:p>
    <w:p w14:paraId="4BF0B39F">
      <w:pPr>
        <w:rPr>
          <w:rFonts w:hint="eastAsia" w:ascii="宋体" w:hAnsi="宋体" w:eastAsia="宋体"/>
        </w:rPr>
      </w:pPr>
      <w:r>
        <w:rPr>
          <w:rFonts w:hint="eastAsia" w:ascii="宋体" w:hAnsi="宋体" w:eastAsia="宋体"/>
        </w:rPr>
        <w:t>性能评估基于敏感性、特异性、准确性、平衡准确性和ROC曲线下面积(AUROC)。</w:t>
      </w:r>
    </w:p>
    <w:p w14:paraId="4D25E813">
      <w:pPr>
        <w:rPr>
          <w:rFonts w:hint="eastAsia" w:ascii="宋体" w:hAnsi="宋体" w:eastAsia="宋体"/>
        </w:rPr>
      </w:pPr>
    </w:p>
    <w:p w14:paraId="6FC4E3C2">
      <w:pPr>
        <w:rPr>
          <w:rFonts w:hint="eastAsia" w:ascii="宋体" w:hAnsi="宋体" w:eastAsia="宋体"/>
        </w:rPr>
      </w:pPr>
      <w:r>
        <w:rPr>
          <w:rFonts w:hint="eastAsia" w:ascii="宋体" w:hAnsi="宋体" w:eastAsia="宋体"/>
        </w:rPr>
        <w:t>4.2模型比较</w:t>
      </w:r>
    </w:p>
    <w:p w14:paraId="4CD4CC42">
      <w:pPr>
        <w:rPr>
          <w:rFonts w:hint="eastAsia" w:ascii="宋体" w:hAnsi="宋体" w:eastAsia="宋体"/>
        </w:rPr>
      </w:pPr>
      <w:r>
        <w:rPr>
          <w:rFonts w:hint="eastAsia" w:ascii="宋体" w:hAnsi="宋体" w:eastAsia="宋体"/>
        </w:rPr>
        <w:t xml:space="preserve">将本研究的DNN模型与其他机器学习模型进行比较，包括AdaBoost、XGBoost、LightGBM等。 </w:t>
      </w:r>
    </w:p>
    <w:p w14:paraId="4033CBF6">
      <w:pPr>
        <w:rPr>
          <w:rFonts w:hint="eastAsia" w:ascii="宋体" w:hAnsi="宋体" w:eastAsia="宋体"/>
        </w:rPr>
      </w:pPr>
    </w:p>
    <w:p w14:paraId="4E8DFC54">
      <w:pPr>
        <w:rPr>
          <w:rFonts w:hint="eastAsia" w:ascii="宋体" w:hAnsi="宋体" w:eastAsia="宋体"/>
        </w:rPr>
      </w:pPr>
      <w:r>
        <w:rPr>
          <w:rFonts w:hint="eastAsia" w:ascii="宋体" w:hAnsi="宋体" w:eastAsia="宋体"/>
        </w:rPr>
        <w:t>通过这些方法，研究成功开发了一个能够有效预测股骨脆性骨折住院患者院内死亡率的AI模型。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3C53A3"/>
    <w:multiLevelType w:val="multilevel"/>
    <w:tmpl w:val="323C53A3"/>
    <w:lvl w:ilvl="0" w:tentative="0">
      <w:start w:val="2"/>
      <w:numFmt w:val="decimal"/>
      <w:lvlText w:val="%1."/>
      <w:lvlJc w:val="left"/>
      <w:pPr>
        <w:ind w:left="360" w:hanging="360"/>
      </w:pPr>
      <w:rPr>
        <w:rFonts w:hint="default"/>
      </w:rPr>
    </w:lvl>
    <w:lvl w:ilvl="1" w:tentative="0">
      <w:start w:val="2"/>
      <w:numFmt w:val="decimal"/>
      <w:isLgl/>
      <w:lvlText w:val="%1.%2"/>
      <w:lvlJc w:val="left"/>
      <w:pPr>
        <w:ind w:left="372" w:hanging="372"/>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0EB"/>
    <w:rsid w:val="00016BE9"/>
    <w:rsid w:val="004620EB"/>
    <w:rsid w:val="004B2AE7"/>
    <w:rsid w:val="005675E0"/>
    <w:rsid w:val="0060146A"/>
    <w:rsid w:val="00A1691A"/>
    <w:rsid w:val="00C92BB5"/>
    <w:rsid w:val="00CB5E28"/>
    <w:rsid w:val="00D742A0"/>
    <w:rsid w:val="00D77871"/>
    <w:rsid w:val="00D9596E"/>
    <w:rsid w:val="00DC68F5"/>
    <w:rsid w:val="00EB5CD5"/>
    <w:rsid w:val="00F720B9"/>
    <w:rsid w:val="00FA067E"/>
    <w:rsid w:val="00FD2F83"/>
    <w:rsid w:val="00FD41A2"/>
    <w:rsid w:val="05AB4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6"/>
    <w:unhideWhenUsed/>
    <w:qFormat/>
    <w:uiPriority w:val="99"/>
    <w:pPr>
      <w:tabs>
        <w:tab w:val="center" w:pos="4153"/>
        <w:tab w:val="right" w:pos="8306"/>
      </w:tabs>
      <w:snapToGrid w:val="0"/>
      <w:jc w:val="left"/>
    </w:pPr>
    <w:rPr>
      <w:sz w:val="18"/>
      <w:szCs w:val="18"/>
    </w:rPr>
  </w:style>
  <w:style w:type="paragraph" w:styleId="12">
    <w:name w:val="header"/>
    <w:basedOn w:val="1"/>
    <w:link w:val="35"/>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qFormat/>
    <w:uiPriority w:val="9"/>
    <w:rPr>
      <w:rFonts w:cstheme="majorBidi"/>
      <w:color w:val="104862" w:themeColor="accent1" w:themeShade="BF"/>
      <w:sz w:val="28"/>
      <w:szCs w:val="28"/>
    </w:rPr>
  </w:style>
  <w:style w:type="character" w:customStyle="1" w:styleId="21">
    <w:name w:val="标题 5 字符"/>
    <w:basedOn w:val="16"/>
    <w:link w:val="6"/>
    <w:semiHidden/>
    <w:qFormat/>
    <w:uiPriority w:val="9"/>
    <w:rPr>
      <w:rFonts w:cstheme="majorBidi"/>
      <w:color w:val="104862" w:themeColor="accent1" w:themeShade="BF"/>
      <w:sz w:val="24"/>
      <w:szCs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qFormat/>
    <w:uiPriority w:val="30"/>
    <w:rPr>
      <w:i/>
      <w:iCs/>
      <w:color w:val="104862" w:themeColor="accent1" w:themeShade="BF"/>
    </w:rPr>
  </w:style>
  <w:style w:type="character" w:customStyle="1" w:styleId="34">
    <w:name w:val="Intense Reference"/>
    <w:basedOn w:val="16"/>
    <w:qFormat/>
    <w:uiPriority w:val="32"/>
    <w:rPr>
      <w:b/>
      <w:bCs/>
      <w:smallCaps/>
      <w:color w:val="104862" w:themeColor="accent1" w:themeShade="BF"/>
      <w:spacing w:val="5"/>
    </w:rPr>
  </w:style>
  <w:style w:type="character" w:customStyle="1" w:styleId="35">
    <w:name w:val="页眉 字符"/>
    <w:basedOn w:val="16"/>
    <w:link w:val="12"/>
    <w:qFormat/>
    <w:uiPriority w:val="99"/>
    <w:rPr>
      <w:sz w:val="18"/>
      <w:szCs w:val="18"/>
    </w:rPr>
  </w:style>
  <w:style w:type="character" w:customStyle="1" w:styleId="36">
    <w:name w:val="页脚 字符"/>
    <w:basedOn w:val="16"/>
    <w:link w:val="11"/>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857</Words>
  <Characters>953</Characters>
  <Lines>53</Lines>
  <Paragraphs>31</Paragraphs>
  <TotalTime>8</TotalTime>
  <ScaleCrop>false</ScaleCrop>
  <LinksUpToDate>false</LinksUpToDate>
  <CharactersWithSpaces>960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2025-05-08T01:46:00Z</dcterms:created>
  <dc:creator>Haoran Hu</dc:creator>
  <cp:lastModifiedBy>马素超</cp:lastModifiedBy>
  <dcterms:modified xsi:type="dcterms:W3CDTF">2025-06-14T03:11:17Z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eyJoZGlkIjoiNmUwYTZiZGRhNzIyNjdkNGYzNTM1Y2M3OTBiMGFlZTYiLCJ1c2VySWQiOiIxNjcxMDgyNDgzIn0=</vt:lpwstr>
  </property>
  <property fmtid="{D5CDD505-2E9C-101B-9397-08002B2CF9AE}" pid="3" name="KSOProductBuildVer">
    <vt:lpwstr>2052-12.1.0.21541</vt:lpwstr>
  </property>
  <property fmtid="{D5CDD505-2E9C-101B-9397-08002B2CF9AE}" pid="4" name="ICV">
    <vt:lpwstr>748CD96E1B024843A740C52F1A02366B_12</vt:lpwstr>
  </property>
</Properties>
</file>