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Spacing w:w="0" w:type="dxa"/>
        <w:shd w:val="clear" w:color="auto" w:fill="FB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4512E" w:rsidRPr="0024512E" w:rsidTr="0024512E">
        <w:trPr>
          <w:tblCellSpacing w:w="0" w:type="dxa"/>
          <w:jc w:val="center"/>
        </w:trPr>
        <w:tc>
          <w:tcPr>
            <w:tcW w:w="0" w:type="auto"/>
            <w:shd w:val="clear" w:color="auto" w:fill="FBFCFC"/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24512E" w:rsidRPr="0024512E">
              <w:trPr>
                <w:tblCellSpacing w:w="0" w:type="dxa"/>
                <w:jc w:val="center"/>
              </w:trPr>
              <w:tc>
                <w:tcPr>
                  <w:tcW w:w="5000" w:type="pct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top w:w="200" w:type="dxa"/>
                      <w:left w:w="200" w:type="dxa"/>
                      <w:bottom w:w="200" w:type="dxa"/>
                      <w:right w:w="2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24512E" w:rsidRPr="0024512E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71"/>
                          <w:gridCol w:w="1371"/>
                          <w:gridCol w:w="1273"/>
                          <w:gridCol w:w="1323"/>
                          <w:gridCol w:w="1323"/>
                          <w:gridCol w:w="1323"/>
                        </w:tblGrid>
                        <w:tr w:rsidR="0024512E" w:rsidRPr="0024512E">
                          <w:trPr>
                            <w:tblHeader/>
                          </w:trPr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0C3F47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FEFFFF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FEFFFF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POL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0C3F47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FEFFFF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FEFFFF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POD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0C3F47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FEFFFF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FEFFFF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Terms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0C3F47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FEFFFF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FEFFFF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20 DV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0C3F47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FEFFFF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FEFFFF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40 HC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0C3F47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FEFFFF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FEFFFF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 xml:space="preserve">Transit </w:t>
                              </w: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FEFFFF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time</w:t>
                              </w:r>
                              <w:proofErr w:type="spellEnd"/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NANSHA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shd w:val="clear" w:color="auto" w:fill="1BE93D"/>
                                  <w:lang w:eastAsia="ru-RU"/>
                                  <w14:ligatures w14:val="none"/>
                                </w:rPr>
                                <w:t>(CHINA)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2750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4000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St.Peterburg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FILO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3950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EC1A1A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↑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4600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1AAF47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↓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40-45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Vladivostok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FI-DOOR Москва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4600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5950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30-40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NINGBO (CHINA)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2750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4000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1AAF47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↓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50-55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St.Peterburg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FILO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3900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EC1A1A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↑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4750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1AAF47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↓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45-55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Vladivostok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FI-DOOR Москва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4200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5300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30-40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QINGDAO (CHINA)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2850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1AAF47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↓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4000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St.Peterburg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FILO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3810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1AAF47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↓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4750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1AAF47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↓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40-45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Vladivostok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FI-DOOR Москва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4200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5300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30-40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SHANGHAI (CHINA)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2750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4000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30-40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St.Peterburg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FILO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3900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EC1A1A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↑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4750 USD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EC1A1A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 ↑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40-45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Vladivostok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FI-DOOR Москва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4200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5300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30-40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TAICANG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3200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EC1A1A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↑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4350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EC1A1A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↑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30-35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St.Peterburg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FILO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3850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4850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45-50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Vladivostok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FI-DOOR Москва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4200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5300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30-40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NHAVA SHEVA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shd w:val="clear" w:color="auto" w:fill="1BE93D"/>
                                  <w:lang w:eastAsia="ru-RU"/>
                                  <w14:ligatures w14:val="none"/>
                                </w:rPr>
                                <w:t>(INDIA)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2050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2650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30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St.Peterburg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FILO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3100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4400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50-55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MUNDRA (INDIA)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2200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2650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St.Peterburg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FILO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2850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1AAF47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↓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4250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1AAF47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↓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50-55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CHENNAI (INDIA)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3300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EC1A1A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↑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4350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30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St.Peterburg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FILO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4350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EC1A1A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↑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5400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50-55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COCHIN (INDIA)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3250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4350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St.Peterburg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FILO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4350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5600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50-55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lastRenderedPageBreak/>
                                <w:t>KOLKATA (INDIA)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3500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4550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35-40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St.Peterburg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FILO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4550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5950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50-55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TUTICORIN (INDIA)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2800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4350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St.Peterburg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FILO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4350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5600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40-50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ru-RU"/>
                                  <w14:ligatures w14:val="none"/>
                                </w:rPr>
                                <w:t>ISTANBUL: AMBARLI / MARPORT / GEBZE / MARDAS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shd w:val="clear" w:color="auto" w:fill="1BE93D"/>
                                  <w:lang w:val="en-US" w:eastAsia="ru-RU"/>
                                  <w14:ligatures w14:val="none"/>
                                </w:rPr>
                                <w:t>(TURKEY)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350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EC1A1A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↑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450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EC1A1A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↑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St.Peterburg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FILO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2150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EC1A1A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↑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2850 USD </w:t>
                              </w:r>
                              <w:r w:rsidRPr="0024512E">
                                <w:rPr>
                                  <w:rFonts w:ascii="Arial" w:eastAsia="Times New Roman" w:hAnsi="Arial" w:cs="Arial"/>
                                  <w:color w:val="EC1A1A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↑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15-25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MERSIN (TURKEY)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610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660 USD 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​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St.Peterburg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FILO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2050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2700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D9FCCA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20-25</w:t>
                              </w:r>
                            </w:p>
                          </w:tc>
                        </w:tr>
                        <w:tr w:rsidR="0024512E" w:rsidRPr="0024512E"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IZMIT (TURKEY)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proofErr w:type="spellStart"/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Novorossiysk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FIFO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475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525 USD</w:t>
                              </w:r>
                            </w:p>
                          </w:tc>
                          <w:tc>
                            <w:tcPr>
                              <w:tcW w:w="800" w:type="pct"/>
                              <w:tcBorders>
                                <w:top w:val="single" w:sz="6" w:space="0" w:color="98E875"/>
                                <w:left w:val="single" w:sz="6" w:space="0" w:color="98E875"/>
                                <w:bottom w:val="single" w:sz="6" w:space="0" w:color="98E875"/>
                                <w:right w:val="single" w:sz="6" w:space="0" w:color="98E875"/>
                              </w:tcBorders>
                              <w:shd w:val="clear" w:color="auto" w:fill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:rsidR="0024512E" w:rsidRPr="0024512E" w:rsidRDefault="0024512E" w:rsidP="0024512E">
                              <w:pPr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</w:pPr>
                              <w:r w:rsidRPr="0024512E">
                                <w:rPr>
                                  <w:rFonts w:ascii="Arial" w:eastAsia="Times New Roman" w:hAnsi="Arial" w:cs="Arial"/>
                                  <w:color w:val="000000"/>
                                  <w:kern w:val="0"/>
                                  <w:sz w:val="18"/>
                                  <w:szCs w:val="18"/>
                                  <w:lang w:eastAsia="ru-RU"/>
                                  <w14:ligatures w14:val="none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:rsidR="0024512E" w:rsidRPr="0024512E" w:rsidRDefault="0024512E" w:rsidP="0024512E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ru-RU"/>
                            <w14:ligatures w14:val="none"/>
                          </w:rPr>
                        </w:pPr>
                      </w:p>
                    </w:tc>
                  </w:tr>
                </w:tbl>
                <w:p w:rsidR="0024512E" w:rsidRPr="0024512E" w:rsidRDefault="0024512E" w:rsidP="0024512E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:rsidR="0024512E" w:rsidRPr="0024512E" w:rsidRDefault="0024512E" w:rsidP="0024512E">
            <w:pPr>
              <w:rPr>
                <w:rFonts w:ascii="Arial" w:eastAsia="Times New Roman" w:hAnsi="Arial" w:cs="Arial"/>
                <w:color w:val="1A1A1A"/>
                <w:kern w:val="0"/>
                <w:lang w:eastAsia="ru-RU"/>
                <w14:ligatures w14:val="none"/>
              </w:rPr>
            </w:pPr>
          </w:p>
        </w:tc>
      </w:tr>
    </w:tbl>
    <w:p w:rsidR="0024512E" w:rsidRPr="0024512E" w:rsidRDefault="0024512E" w:rsidP="0024512E">
      <w:pPr>
        <w:rPr>
          <w:rFonts w:ascii="Times New Roman" w:eastAsia="Times New Roman" w:hAnsi="Times New Roman" w:cs="Times New Roman"/>
          <w:vanish/>
          <w:kern w:val="0"/>
          <w:lang w:eastAsia="ru-RU"/>
          <w14:ligatures w14:val="none"/>
        </w:rPr>
      </w:pPr>
    </w:p>
    <w:tbl>
      <w:tblPr>
        <w:tblW w:w="5000" w:type="pct"/>
        <w:jc w:val="center"/>
        <w:tblCellSpacing w:w="0" w:type="dxa"/>
        <w:shd w:val="clear" w:color="auto" w:fill="95ED7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4512E" w:rsidRPr="0024512E" w:rsidTr="0024512E">
        <w:trPr>
          <w:tblCellSpacing w:w="0" w:type="dxa"/>
          <w:jc w:val="center"/>
        </w:trPr>
        <w:tc>
          <w:tcPr>
            <w:tcW w:w="0" w:type="auto"/>
            <w:shd w:val="clear" w:color="auto" w:fill="95ED70"/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24512E" w:rsidRPr="0024512E">
              <w:trPr>
                <w:tblCellSpacing w:w="0" w:type="dxa"/>
                <w:jc w:val="center"/>
              </w:trPr>
              <w:tc>
                <w:tcPr>
                  <w:tcW w:w="5000" w:type="pct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top w:w="200" w:type="dxa"/>
                      <w:left w:w="200" w:type="dxa"/>
                      <w:bottom w:w="200" w:type="dxa"/>
                      <w:right w:w="2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24512E" w:rsidRPr="0024512E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24512E" w:rsidRPr="0024512E" w:rsidRDefault="0024512E" w:rsidP="0024512E">
                        <w:pPr>
                          <w:spacing w:after="240"/>
                          <w:rPr>
                            <w:rFonts w:ascii="Montserrat" w:eastAsia="Times New Roman" w:hAnsi="Montserrat" w:cs="Times New Roman"/>
                            <w:color w:val="000000"/>
                            <w:kern w:val="0"/>
                            <w:sz w:val="21"/>
                            <w:szCs w:val="21"/>
                            <w:lang w:eastAsia="ru-RU"/>
                            <w14:ligatures w14:val="none"/>
                          </w:rPr>
                        </w:pPr>
                        <w:r w:rsidRPr="0024512E">
                          <w:rPr>
                            <w:rFonts w:ascii="Montserrat" w:eastAsia="Times New Roman" w:hAnsi="Montserrat" w:cs="Times New Roman"/>
                            <w:color w:val="000000"/>
                            <w:kern w:val="0"/>
                            <w:sz w:val="21"/>
                            <w:szCs w:val="21"/>
                            <w:lang w:eastAsia="ru-RU"/>
                            <w14:ligatures w14:val="none"/>
                          </w:rPr>
                          <w:t>* Ставки действительны при наличии мест и оборудования. </w:t>
                        </w:r>
                      </w:p>
                      <w:p w:rsidR="0024512E" w:rsidRPr="0024512E" w:rsidRDefault="0024512E" w:rsidP="0024512E">
                        <w:pPr>
                          <w:spacing w:after="240"/>
                          <w:rPr>
                            <w:rFonts w:ascii="Montserrat" w:eastAsia="Times New Roman" w:hAnsi="Montserrat" w:cs="Times New Roman"/>
                            <w:color w:val="000000"/>
                            <w:kern w:val="0"/>
                            <w:sz w:val="21"/>
                            <w:szCs w:val="21"/>
                            <w:lang w:eastAsia="ru-RU"/>
                            <w14:ligatures w14:val="none"/>
                          </w:rPr>
                        </w:pPr>
                        <w:r w:rsidRPr="0024512E">
                          <w:rPr>
                            <w:rFonts w:ascii="Montserrat" w:eastAsia="Times New Roman" w:hAnsi="Montserrat" w:cs="Times New Roman"/>
                            <w:color w:val="000000"/>
                            <w:kern w:val="0"/>
                            <w:sz w:val="21"/>
                            <w:szCs w:val="21"/>
                            <w:lang w:eastAsia="ru-RU"/>
                            <w14:ligatures w14:val="none"/>
                          </w:rPr>
                          <w:t>** Перед размещением букинга ставки следует обновить.</w:t>
                        </w:r>
                      </w:p>
                      <w:p w:rsidR="0024512E" w:rsidRPr="0024512E" w:rsidRDefault="0024512E" w:rsidP="0024512E">
                        <w:pPr>
                          <w:spacing w:after="240"/>
                          <w:rPr>
                            <w:rFonts w:ascii="Montserrat" w:eastAsia="Times New Roman" w:hAnsi="Montserrat" w:cs="Times New Roman"/>
                            <w:color w:val="000000"/>
                            <w:kern w:val="0"/>
                            <w:sz w:val="21"/>
                            <w:szCs w:val="21"/>
                            <w:lang w:eastAsia="ru-RU"/>
                            <w14:ligatures w14:val="none"/>
                          </w:rPr>
                        </w:pPr>
                        <w:r w:rsidRPr="0024512E">
                          <w:rPr>
                            <w:rFonts w:ascii="Montserrat" w:eastAsia="Times New Roman" w:hAnsi="Montserrat" w:cs="Times New Roman"/>
                            <w:color w:val="000000"/>
                            <w:kern w:val="0"/>
                            <w:sz w:val="21"/>
                            <w:szCs w:val="21"/>
                            <w:lang w:eastAsia="ru-RU"/>
                            <w14:ligatures w14:val="none"/>
                          </w:rPr>
                          <w:t>*** Стоимость указана в $ по курсу ЦБ на день выставления счёта.</w:t>
                        </w:r>
                      </w:p>
                      <w:p w:rsidR="0024512E" w:rsidRPr="0024512E" w:rsidRDefault="0024512E" w:rsidP="0024512E">
                        <w:pPr>
                          <w:rPr>
                            <w:rFonts w:ascii="Montserrat" w:eastAsia="Times New Roman" w:hAnsi="Montserrat" w:cs="Times New Roman"/>
                            <w:color w:val="000000"/>
                            <w:kern w:val="0"/>
                            <w:sz w:val="21"/>
                            <w:szCs w:val="21"/>
                            <w:lang w:eastAsia="ru-RU"/>
                            <w14:ligatures w14:val="none"/>
                          </w:rPr>
                        </w:pPr>
                        <w:r w:rsidRPr="0024512E">
                          <w:rPr>
                            <w:rFonts w:ascii="Montserrat" w:eastAsia="Times New Roman" w:hAnsi="Montserrat" w:cs="Times New Roman"/>
                            <w:color w:val="000000"/>
                            <w:kern w:val="0"/>
                            <w:sz w:val="21"/>
                            <w:szCs w:val="21"/>
                            <w:lang w:eastAsia="ru-RU"/>
                            <w14:ligatures w14:val="none"/>
                          </w:rPr>
                          <w:t>**** В ставку не включены возможные расходы в портах погрузки/выгрузки: МИДК, досмотр, взвешивание, хранение, демередж.</w:t>
                        </w:r>
                      </w:p>
                    </w:tc>
                  </w:tr>
                </w:tbl>
                <w:p w:rsidR="0024512E" w:rsidRPr="0024512E" w:rsidRDefault="0024512E" w:rsidP="0024512E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:rsidR="0024512E" w:rsidRPr="0024512E" w:rsidRDefault="0024512E" w:rsidP="0024512E">
            <w:pPr>
              <w:rPr>
                <w:rFonts w:ascii="Arial" w:eastAsia="Times New Roman" w:hAnsi="Arial" w:cs="Arial"/>
                <w:color w:val="1A1A1A"/>
                <w:kern w:val="0"/>
                <w:lang w:eastAsia="ru-RU"/>
                <w14:ligatures w14:val="none"/>
              </w:rPr>
            </w:pPr>
          </w:p>
        </w:tc>
      </w:tr>
    </w:tbl>
    <w:p w:rsidR="0024512E" w:rsidRPr="0024512E" w:rsidRDefault="0024512E"/>
    <w:sectPr w:rsidR="0024512E" w:rsidRPr="002451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2E"/>
    <w:rsid w:val="0024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BA716BD-74D1-564B-9C03-859AB0DA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4512E"/>
  </w:style>
  <w:style w:type="paragraph" w:styleId="a3">
    <w:name w:val="Normal (Web)"/>
    <w:basedOn w:val="a"/>
    <w:uiPriority w:val="99"/>
    <w:semiHidden/>
    <w:unhideWhenUsed/>
    <w:rsid w:val="0024512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8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2025-08-03T19:31:00Z</dcterms:created>
  <dcterms:modified xsi:type="dcterms:W3CDTF">2025-08-05T20:23:00Z</dcterms:modified>
</cp:coreProperties>
</file>