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241893" w14:textId="76BD401C" w:rsidR="001172D7" w:rsidRDefault="001172D7" w:rsidP="001172D7">
      <w:pPr>
        <w:jc w:val="center"/>
        <w:rPr>
          <w:sz w:val="28"/>
          <w:szCs w:val="28"/>
        </w:rPr>
      </w:pPr>
      <w:r w:rsidRPr="001172D7">
        <w:rPr>
          <w:sz w:val="28"/>
          <w:szCs w:val="28"/>
        </w:rPr>
        <w:t>Apache NetBeans 12.0 Features</w:t>
      </w:r>
    </w:p>
    <w:p w14:paraId="55517512" w14:textId="77777777" w:rsidR="001172D7" w:rsidRPr="001172D7" w:rsidRDefault="001172D7" w:rsidP="001172D7">
      <w:pPr>
        <w:jc w:val="center"/>
        <w:rPr>
          <w:sz w:val="28"/>
          <w:szCs w:val="28"/>
        </w:rPr>
      </w:pPr>
    </w:p>
    <w:p w14:paraId="01680CE4" w14:textId="3B964063" w:rsidR="001172D7" w:rsidRPr="001172D7" w:rsidRDefault="001172D7" w:rsidP="001172D7">
      <w:pPr>
        <w:pStyle w:val="ListParagraph"/>
        <w:numPr>
          <w:ilvl w:val="0"/>
          <w:numId w:val="1"/>
        </w:numPr>
        <w:rPr>
          <w:rFonts w:cstheme="minorHAnsi"/>
          <w:sz w:val="24"/>
          <w:szCs w:val="24"/>
        </w:rPr>
      </w:pPr>
      <w:r w:rsidRPr="001172D7">
        <w:rPr>
          <w:rFonts w:cstheme="minorHAnsi"/>
          <w:sz w:val="24"/>
          <w:szCs w:val="24"/>
        </w:rPr>
        <w:t>Apache NetBeans 12.0 adds support for the latest Java language features, integrates new code donations from Oracle for Java Web development, enhances its best of breed Apache Maven tooling, brings multiple enhancements for users of Gradle, includes built-in features for Payara and WildFly for the first time, introduces new out of the box templates for JavaFX, upgrades and extends its PHP editor</w:t>
      </w:r>
      <w:r w:rsidRPr="001172D7">
        <w:rPr>
          <w:rFonts w:cstheme="minorHAnsi"/>
          <w:sz w:val="24"/>
          <w:szCs w:val="24"/>
        </w:rPr>
        <w:t xml:space="preserve"> </w:t>
      </w:r>
      <w:r w:rsidRPr="001172D7">
        <w:rPr>
          <w:rFonts w:cstheme="minorHAnsi"/>
          <w:sz w:val="24"/>
          <w:szCs w:val="24"/>
        </w:rPr>
        <w:t>and includes a wide range of fixes.</w:t>
      </w:r>
    </w:p>
    <w:p w14:paraId="0E30EB3D" w14:textId="77777777" w:rsidR="001172D7" w:rsidRPr="001172D7" w:rsidRDefault="001172D7" w:rsidP="001172D7">
      <w:pPr>
        <w:pStyle w:val="ListParagraph"/>
        <w:rPr>
          <w:rFonts w:cstheme="minorHAnsi"/>
          <w:sz w:val="24"/>
          <w:szCs w:val="24"/>
        </w:rPr>
      </w:pPr>
    </w:p>
    <w:p w14:paraId="2BC1FE2F" w14:textId="05BD2B67" w:rsidR="001172D7" w:rsidRPr="001172D7" w:rsidRDefault="001172D7" w:rsidP="001172D7">
      <w:pPr>
        <w:pStyle w:val="ListParagraph"/>
        <w:numPr>
          <w:ilvl w:val="0"/>
          <w:numId w:val="1"/>
        </w:numPr>
        <w:rPr>
          <w:rFonts w:cstheme="minorHAnsi"/>
          <w:sz w:val="24"/>
          <w:szCs w:val="24"/>
        </w:rPr>
      </w:pPr>
      <w:r w:rsidRPr="001172D7">
        <w:rPr>
          <w:rFonts w:cstheme="minorHAnsi"/>
          <w:color w:val="0A0A0A"/>
          <w:sz w:val="24"/>
          <w:szCs w:val="24"/>
          <w:shd w:val="clear" w:color="auto" w:fill="FFFFFF"/>
        </w:rPr>
        <w:t>To use the latest Java language features in the Java Editor, run Apache NetBeans on the JDK that provides those features, enabling Apache NetBeans to use the Java compiler from the JDK it runs on for its Java Editor support for those features.</w:t>
      </w:r>
    </w:p>
    <w:p w14:paraId="5DEF2CCB" w14:textId="77777777" w:rsidR="001172D7" w:rsidRPr="001172D7" w:rsidRDefault="001172D7" w:rsidP="001172D7">
      <w:pPr>
        <w:pStyle w:val="ListParagraph"/>
        <w:rPr>
          <w:rFonts w:cstheme="minorHAnsi"/>
          <w:sz w:val="24"/>
          <w:szCs w:val="24"/>
        </w:rPr>
      </w:pPr>
    </w:p>
    <w:p w14:paraId="02140072" w14:textId="3B8609F2" w:rsidR="001172D7" w:rsidRPr="001172D7" w:rsidRDefault="001172D7" w:rsidP="001172D7">
      <w:pPr>
        <w:pStyle w:val="ListParagraph"/>
        <w:numPr>
          <w:ilvl w:val="0"/>
          <w:numId w:val="1"/>
        </w:numPr>
        <w:rPr>
          <w:rFonts w:eastAsia="Times New Roman" w:cstheme="minorHAnsi"/>
          <w:color w:val="0A0A0A"/>
          <w:sz w:val="24"/>
          <w:szCs w:val="24"/>
        </w:rPr>
      </w:pPr>
      <w:r w:rsidRPr="001172D7">
        <w:rPr>
          <w:rFonts w:eastAsia="Times New Roman" w:cstheme="minorHAnsi"/>
          <w:color w:val="0A0A0A"/>
          <w:sz w:val="24"/>
          <w:szCs w:val="24"/>
        </w:rPr>
        <w:t xml:space="preserve">JEP 359: Records (Preview Feature) — syntax coloring for the new "record" keyword; Navigator shows equals, hashCode, toString, </w:t>
      </w:r>
      <w:r w:rsidRPr="001172D7">
        <w:rPr>
          <w:rFonts w:eastAsia="Times New Roman" w:cstheme="minorHAnsi"/>
          <w:color w:val="0A0A0A"/>
          <w:sz w:val="24"/>
          <w:szCs w:val="24"/>
        </w:rPr>
        <w:t>etc.</w:t>
      </w:r>
      <w:r w:rsidRPr="001172D7">
        <w:rPr>
          <w:rFonts w:eastAsia="Times New Roman" w:cstheme="minorHAnsi"/>
          <w:color w:val="0A0A0A"/>
          <w:sz w:val="24"/>
          <w:szCs w:val="24"/>
        </w:rPr>
        <w:t xml:space="preserve"> and formatting support for records.</w:t>
      </w:r>
    </w:p>
    <w:p w14:paraId="2B17FB7B" w14:textId="77777777" w:rsidR="001172D7" w:rsidRPr="001172D7" w:rsidRDefault="001172D7" w:rsidP="001172D7">
      <w:pPr>
        <w:pStyle w:val="ListParagraph"/>
        <w:rPr>
          <w:rFonts w:ascii="Open Sans" w:eastAsia="Times New Roman" w:hAnsi="Open Sans" w:cs="Open Sans"/>
          <w:color w:val="0A0A0A"/>
          <w:sz w:val="24"/>
          <w:szCs w:val="24"/>
        </w:rPr>
      </w:pPr>
    </w:p>
    <w:p w14:paraId="20384E13" w14:textId="7812299D" w:rsidR="001172D7" w:rsidRPr="001172D7" w:rsidRDefault="001172D7" w:rsidP="001172D7">
      <w:pPr>
        <w:pStyle w:val="ListParagraph"/>
        <w:rPr>
          <w:rFonts w:ascii="Open Sans" w:eastAsia="Times New Roman" w:hAnsi="Open Sans" w:cs="Open Sans"/>
          <w:color w:val="0A0A0A"/>
          <w:sz w:val="24"/>
          <w:szCs w:val="24"/>
        </w:rPr>
      </w:pPr>
      <w:r>
        <w:rPr>
          <w:rFonts w:ascii="Open Sans" w:eastAsia="Times New Roman" w:hAnsi="Open Sans" w:cs="Open Sans"/>
          <w:noProof/>
          <w:color w:val="0A0A0A"/>
          <w:sz w:val="24"/>
          <w:szCs w:val="24"/>
        </w:rPr>
        <w:drawing>
          <wp:anchor distT="0" distB="0" distL="114300" distR="114300" simplePos="0" relativeHeight="251658240" behindDoc="0" locked="0" layoutInCell="1" allowOverlap="1" wp14:anchorId="32A7B055" wp14:editId="5F1E719C">
            <wp:simplePos x="0" y="0"/>
            <wp:positionH relativeFrom="column">
              <wp:posOffset>457200</wp:posOffset>
            </wp:positionH>
            <wp:positionV relativeFrom="paragraph">
              <wp:posOffset>-1270</wp:posOffset>
            </wp:positionV>
            <wp:extent cx="5715000" cy="16573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5000" cy="1657350"/>
                    </a:xfrm>
                    <a:prstGeom prst="rect">
                      <a:avLst/>
                    </a:prstGeom>
                    <a:noFill/>
                  </pic:spPr>
                </pic:pic>
              </a:graphicData>
            </a:graphic>
          </wp:anchor>
        </w:drawing>
      </w:r>
    </w:p>
    <w:p w14:paraId="6E125609" w14:textId="50AB12D4" w:rsidR="001172D7" w:rsidRDefault="001172D7" w:rsidP="001172D7">
      <w:pPr>
        <w:pStyle w:val="ListParagraph"/>
        <w:numPr>
          <w:ilvl w:val="0"/>
          <w:numId w:val="1"/>
        </w:numPr>
        <w:rPr>
          <w:sz w:val="24"/>
          <w:szCs w:val="24"/>
        </w:rPr>
      </w:pPr>
      <w:r w:rsidRPr="001172D7">
        <w:rPr>
          <w:sz w:val="24"/>
          <w:szCs w:val="24"/>
        </w:rPr>
        <w:t>JEP 359: Records (Preview Feature) — syntax coloring for the new "record" keyword; Navigator shows equals, hashCode, toString, etc; and formatting support for records.</w:t>
      </w:r>
    </w:p>
    <w:p w14:paraId="4DFE3212" w14:textId="0D8784A2" w:rsidR="001172D7" w:rsidRPr="001172D7" w:rsidRDefault="001172D7" w:rsidP="001172D7">
      <w:pPr>
        <w:pStyle w:val="ListParagraph"/>
        <w:rPr>
          <w:sz w:val="24"/>
          <w:szCs w:val="24"/>
        </w:rPr>
      </w:pPr>
      <w:r>
        <w:rPr>
          <w:noProof/>
          <w:sz w:val="24"/>
          <w:szCs w:val="24"/>
        </w:rPr>
        <w:drawing>
          <wp:inline distT="0" distB="0" distL="0" distR="0" wp14:anchorId="74C6305F" wp14:editId="0E19C42C">
            <wp:extent cx="5715000" cy="1819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1819275"/>
                    </a:xfrm>
                    <a:prstGeom prst="rect">
                      <a:avLst/>
                    </a:prstGeom>
                    <a:noFill/>
                  </pic:spPr>
                </pic:pic>
              </a:graphicData>
            </a:graphic>
          </wp:inline>
        </w:drawing>
      </w:r>
    </w:p>
    <w:p w14:paraId="2917D458" w14:textId="77777777" w:rsidR="001172D7" w:rsidRDefault="001172D7" w:rsidP="001172D7">
      <w:pPr>
        <w:pStyle w:val="ListParagraph"/>
        <w:rPr>
          <w:sz w:val="24"/>
          <w:szCs w:val="24"/>
        </w:rPr>
      </w:pPr>
    </w:p>
    <w:p w14:paraId="4C413C9B" w14:textId="7E540732" w:rsidR="001172D7" w:rsidRDefault="001172D7" w:rsidP="001172D7">
      <w:pPr>
        <w:pStyle w:val="ListParagraph"/>
        <w:numPr>
          <w:ilvl w:val="0"/>
          <w:numId w:val="1"/>
        </w:numPr>
        <w:rPr>
          <w:sz w:val="24"/>
          <w:szCs w:val="24"/>
        </w:rPr>
      </w:pPr>
      <w:r w:rsidRPr="001172D7">
        <w:rPr>
          <w:sz w:val="24"/>
          <w:szCs w:val="24"/>
        </w:rPr>
        <w:lastRenderedPageBreak/>
        <w:t xml:space="preserve">JEP 359: Records (Preview Feature) — syntax coloring for the new "record" keyword; Navigator shows equals, hashCode, toString, </w:t>
      </w:r>
      <w:r w:rsidRPr="001172D7">
        <w:rPr>
          <w:sz w:val="24"/>
          <w:szCs w:val="24"/>
        </w:rPr>
        <w:t>etc.</w:t>
      </w:r>
      <w:r w:rsidRPr="001172D7">
        <w:rPr>
          <w:sz w:val="24"/>
          <w:szCs w:val="24"/>
        </w:rPr>
        <w:t xml:space="preserve"> and formatting support for records.</w:t>
      </w:r>
    </w:p>
    <w:p w14:paraId="78A4FDF9" w14:textId="77777777" w:rsidR="001172D7" w:rsidRDefault="001172D7" w:rsidP="001172D7">
      <w:pPr>
        <w:pStyle w:val="ListParagraph"/>
        <w:rPr>
          <w:sz w:val="24"/>
          <w:szCs w:val="24"/>
        </w:rPr>
      </w:pPr>
    </w:p>
    <w:p w14:paraId="34C6788B" w14:textId="03CDA231" w:rsidR="001172D7" w:rsidRDefault="001172D7" w:rsidP="001172D7">
      <w:pPr>
        <w:pStyle w:val="ListParagraph"/>
        <w:rPr>
          <w:sz w:val="24"/>
          <w:szCs w:val="24"/>
        </w:rPr>
      </w:pPr>
      <w:r>
        <w:rPr>
          <w:noProof/>
        </w:rPr>
        <w:drawing>
          <wp:inline distT="0" distB="0" distL="0" distR="0" wp14:anchorId="079F21D6" wp14:editId="61DB1E0E">
            <wp:extent cx="5715000" cy="1657350"/>
            <wp:effectExtent l="0" t="0" r="0" b="0"/>
            <wp:docPr id="5" name="Picture 5" descr="record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cord keywor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1657350"/>
                    </a:xfrm>
                    <a:prstGeom prst="rect">
                      <a:avLst/>
                    </a:prstGeom>
                    <a:noFill/>
                    <a:ln>
                      <a:noFill/>
                    </a:ln>
                  </pic:spPr>
                </pic:pic>
              </a:graphicData>
            </a:graphic>
          </wp:inline>
        </w:drawing>
      </w:r>
    </w:p>
    <w:p w14:paraId="02D3E2A8" w14:textId="77777777" w:rsidR="001172D7" w:rsidRPr="001172D7" w:rsidRDefault="001172D7" w:rsidP="001172D7">
      <w:pPr>
        <w:pStyle w:val="ListParagraph"/>
        <w:rPr>
          <w:sz w:val="24"/>
          <w:szCs w:val="24"/>
        </w:rPr>
      </w:pPr>
    </w:p>
    <w:p w14:paraId="7D8E1DF8" w14:textId="0B39CB63" w:rsidR="001172D7" w:rsidRDefault="001172D7" w:rsidP="001172D7">
      <w:pPr>
        <w:pStyle w:val="ListParagraph"/>
        <w:numPr>
          <w:ilvl w:val="0"/>
          <w:numId w:val="1"/>
        </w:numPr>
        <w:rPr>
          <w:sz w:val="24"/>
          <w:szCs w:val="24"/>
        </w:rPr>
      </w:pPr>
      <w:r w:rsidRPr="001172D7">
        <w:rPr>
          <w:sz w:val="24"/>
          <w:szCs w:val="24"/>
        </w:rPr>
        <w:t>JEP 355: Text Blocks (Preview) — Java editor hint has been introduced for converting to/from text blocks.</w:t>
      </w:r>
    </w:p>
    <w:p w14:paraId="433C40A6" w14:textId="77777777" w:rsidR="001172D7" w:rsidRDefault="001172D7" w:rsidP="001172D7">
      <w:pPr>
        <w:pStyle w:val="ListParagraph"/>
        <w:rPr>
          <w:sz w:val="24"/>
          <w:szCs w:val="24"/>
        </w:rPr>
      </w:pPr>
    </w:p>
    <w:p w14:paraId="70B9D8AB" w14:textId="7C17A9B8" w:rsidR="001172D7" w:rsidRDefault="001172D7" w:rsidP="001172D7">
      <w:pPr>
        <w:pStyle w:val="ListParagraph"/>
        <w:rPr>
          <w:sz w:val="24"/>
          <w:szCs w:val="24"/>
        </w:rPr>
      </w:pPr>
      <w:r>
        <w:rPr>
          <w:noProof/>
        </w:rPr>
        <w:drawing>
          <wp:inline distT="0" distB="0" distL="0" distR="0" wp14:anchorId="297EBC9A" wp14:editId="61814D25">
            <wp:extent cx="4152900" cy="2495550"/>
            <wp:effectExtent l="0" t="0" r="0" b="0"/>
            <wp:docPr id="4" name="Picture 4" descr="TextBlockTo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xtBlockToStr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52900" cy="2495550"/>
                    </a:xfrm>
                    <a:prstGeom prst="rect">
                      <a:avLst/>
                    </a:prstGeom>
                    <a:noFill/>
                    <a:ln>
                      <a:noFill/>
                    </a:ln>
                  </pic:spPr>
                </pic:pic>
              </a:graphicData>
            </a:graphic>
          </wp:inline>
        </w:drawing>
      </w:r>
    </w:p>
    <w:p w14:paraId="32D6E2B1" w14:textId="77777777" w:rsidR="001172D7" w:rsidRDefault="001172D7" w:rsidP="001172D7">
      <w:pPr>
        <w:pStyle w:val="ListParagraph"/>
        <w:rPr>
          <w:sz w:val="24"/>
          <w:szCs w:val="24"/>
        </w:rPr>
      </w:pPr>
    </w:p>
    <w:p w14:paraId="5E417667" w14:textId="33DA2C09" w:rsidR="001172D7" w:rsidRDefault="001172D7" w:rsidP="001172D7">
      <w:pPr>
        <w:pStyle w:val="ListParagraph"/>
        <w:numPr>
          <w:ilvl w:val="0"/>
          <w:numId w:val="1"/>
        </w:numPr>
        <w:rPr>
          <w:sz w:val="24"/>
          <w:szCs w:val="24"/>
        </w:rPr>
      </w:pPr>
      <w:r w:rsidRPr="001172D7">
        <w:rPr>
          <w:sz w:val="24"/>
          <w:szCs w:val="24"/>
        </w:rPr>
        <w:t xml:space="preserve">JEP 305: Pattern Matching for </w:t>
      </w:r>
      <w:r w:rsidRPr="001172D7">
        <w:rPr>
          <w:sz w:val="24"/>
          <w:szCs w:val="24"/>
        </w:rPr>
        <w:t>instance of</w:t>
      </w:r>
      <w:r w:rsidRPr="001172D7">
        <w:rPr>
          <w:sz w:val="24"/>
          <w:szCs w:val="24"/>
        </w:rPr>
        <w:t xml:space="preserve"> (Preview Feature)</w:t>
      </w:r>
    </w:p>
    <w:p w14:paraId="47E7C9D2" w14:textId="77777777" w:rsidR="001172D7" w:rsidRDefault="001172D7" w:rsidP="001172D7">
      <w:pPr>
        <w:pStyle w:val="ListParagraph"/>
        <w:rPr>
          <w:sz w:val="24"/>
          <w:szCs w:val="24"/>
        </w:rPr>
      </w:pPr>
    </w:p>
    <w:p w14:paraId="580091F9" w14:textId="3878603E" w:rsidR="001172D7" w:rsidRDefault="001172D7" w:rsidP="006C47E3">
      <w:pPr>
        <w:pStyle w:val="ListParagraph"/>
        <w:rPr>
          <w:sz w:val="24"/>
          <w:szCs w:val="24"/>
        </w:rPr>
      </w:pPr>
      <w:r>
        <w:rPr>
          <w:noProof/>
        </w:rPr>
        <w:drawing>
          <wp:inline distT="0" distB="0" distL="0" distR="0" wp14:anchorId="331DEE23" wp14:editId="3C46C0E1">
            <wp:extent cx="4514850" cy="1984035"/>
            <wp:effectExtent l="0" t="0" r="0" b="0"/>
            <wp:docPr id="8" name="Picture 8" descr="ezgif.com video to 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zgif.com video to 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57583" cy="2002814"/>
                    </a:xfrm>
                    <a:prstGeom prst="rect">
                      <a:avLst/>
                    </a:prstGeom>
                    <a:noFill/>
                    <a:ln>
                      <a:noFill/>
                    </a:ln>
                  </pic:spPr>
                </pic:pic>
              </a:graphicData>
            </a:graphic>
          </wp:inline>
        </w:drawing>
      </w:r>
    </w:p>
    <w:p w14:paraId="710C98D6" w14:textId="3DC5720D" w:rsidR="006C47E3" w:rsidRDefault="006C47E3" w:rsidP="006C47E3">
      <w:pPr>
        <w:pStyle w:val="ListParagraph"/>
        <w:numPr>
          <w:ilvl w:val="0"/>
          <w:numId w:val="1"/>
        </w:numPr>
        <w:rPr>
          <w:sz w:val="24"/>
          <w:szCs w:val="24"/>
        </w:rPr>
      </w:pPr>
      <w:r w:rsidRPr="006C47E3">
        <w:rPr>
          <w:sz w:val="24"/>
          <w:szCs w:val="24"/>
        </w:rPr>
        <w:lastRenderedPageBreak/>
        <w:t>JEP 330: Launch Single-File Source-Code Programs — single Java source files can be created, outside of projects, in the Favorites window, and they can be run and debugged, if NetBeans is running on JDK 11 or later.</w:t>
      </w:r>
    </w:p>
    <w:p w14:paraId="5AB52B2C" w14:textId="77777777" w:rsidR="006C47E3" w:rsidRDefault="006C47E3" w:rsidP="006C47E3">
      <w:pPr>
        <w:pStyle w:val="ListParagraph"/>
        <w:rPr>
          <w:sz w:val="24"/>
          <w:szCs w:val="24"/>
        </w:rPr>
      </w:pPr>
    </w:p>
    <w:p w14:paraId="2F75F4F6" w14:textId="2C452C53" w:rsidR="006C47E3" w:rsidRDefault="006C47E3" w:rsidP="006C47E3">
      <w:pPr>
        <w:pStyle w:val="ListParagraph"/>
        <w:numPr>
          <w:ilvl w:val="0"/>
          <w:numId w:val="1"/>
        </w:numPr>
        <w:rPr>
          <w:sz w:val="24"/>
          <w:szCs w:val="24"/>
        </w:rPr>
      </w:pPr>
      <w:r w:rsidRPr="006C47E3">
        <w:rPr>
          <w:sz w:val="24"/>
          <w:szCs w:val="24"/>
        </w:rPr>
        <w:t>Two OpenJFX Gluon Maven artifacts are now registered in the New Project dialog, named "FXML JavaFX Maven Archetype (Gluon)" and "Simple JavaFX Maven Archetype (Gluon)", with their nbactions.xml files customized so that running and debugging can be done out of the box without any tweaking needed by the user.</w:t>
      </w:r>
    </w:p>
    <w:p w14:paraId="59047579" w14:textId="77777777" w:rsidR="006C47E3" w:rsidRPr="006C47E3" w:rsidRDefault="006C47E3" w:rsidP="006C47E3">
      <w:pPr>
        <w:pStyle w:val="ListParagraph"/>
        <w:rPr>
          <w:sz w:val="24"/>
          <w:szCs w:val="24"/>
        </w:rPr>
      </w:pPr>
    </w:p>
    <w:p w14:paraId="74C231FC" w14:textId="37B26055" w:rsidR="006C47E3" w:rsidRDefault="006C47E3" w:rsidP="006C47E3">
      <w:pPr>
        <w:pStyle w:val="ListParagraph"/>
        <w:rPr>
          <w:sz w:val="24"/>
          <w:szCs w:val="24"/>
        </w:rPr>
      </w:pPr>
      <w:r>
        <w:rPr>
          <w:noProof/>
        </w:rPr>
        <w:drawing>
          <wp:inline distT="0" distB="0" distL="0" distR="0" wp14:anchorId="201C5011" wp14:editId="33E3A5B1">
            <wp:extent cx="5715000" cy="3238500"/>
            <wp:effectExtent l="0" t="0" r="0" b="0"/>
            <wp:docPr id="9" name="Picture 9" descr="openjfx gluon artifacts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penjfx gluon artifacts 60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3238500"/>
                    </a:xfrm>
                    <a:prstGeom prst="rect">
                      <a:avLst/>
                    </a:prstGeom>
                    <a:noFill/>
                    <a:ln>
                      <a:noFill/>
                    </a:ln>
                  </pic:spPr>
                </pic:pic>
              </a:graphicData>
            </a:graphic>
          </wp:inline>
        </w:drawing>
      </w:r>
    </w:p>
    <w:p w14:paraId="51266C4D" w14:textId="4A15B47E" w:rsidR="006C47E3" w:rsidRDefault="006C47E3" w:rsidP="006C47E3">
      <w:pPr>
        <w:pStyle w:val="ListParagraph"/>
        <w:rPr>
          <w:sz w:val="24"/>
          <w:szCs w:val="24"/>
        </w:rPr>
      </w:pPr>
    </w:p>
    <w:p w14:paraId="1CA7AEFF" w14:textId="7125900B" w:rsidR="006C47E3" w:rsidRPr="006C47E3" w:rsidRDefault="006C47E3" w:rsidP="006C47E3">
      <w:pPr>
        <w:pStyle w:val="ListParagraph"/>
        <w:numPr>
          <w:ilvl w:val="0"/>
          <w:numId w:val="1"/>
        </w:numPr>
        <w:rPr>
          <w:sz w:val="24"/>
          <w:szCs w:val="24"/>
        </w:rPr>
      </w:pPr>
      <w:r w:rsidRPr="006C47E3">
        <w:rPr>
          <w:sz w:val="24"/>
          <w:szCs w:val="24"/>
        </w:rPr>
        <w:t>Java EE 8 support, for the first time in 11.1, for Maven-based and Gradle-based Web applications. The Java EE 8 support provides the ability to create Java EE 8 applications and deploy to a Java EE 8 container, with new "webapp-javaee8" Maven archetype created for use with Apache NetBeans.</w:t>
      </w:r>
    </w:p>
    <w:p w14:paraId="53F9F7F5" w14:textId="7AF19822" w:rsidR="006C47E3" w:rsidRDefault="006C47E3" w:rsidP="006C47E3">
      <w:pPr>
        <w:pStyle w:val="ListParagraph"/>
        <w:rPr>
          <w:sz w:val="24"/>
          <w:szCs w:val="24"/>
        </w:rPr>
      </w:pPr>
      <w:r>
        <w:rPr>
          <w:noProof/>
          <w:sz w:val="24"/>
          <w:szCs w:val="24"/>
        </w:rPr>
        <w:drawing>
          <wp:inline distT="0" distB="0" distL="0" distR="0" wp14:anchorId="21664BB0" wp14:editId="6C7251D0">
            <wp:extent cx="4397920" cy="198120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a:extLst>
                        <a:ext uri="{28A0092B-C50C-407E-A947-70E740481C1C}">
                          <a14:useLocalDpi xmlns:a14="http://schemas.microsoft.com/office/drawing/2010/main" val="0"/>
                        </a:ext>
                      </a:extLst>
                    </a:blip>
                    <a:srcRect l="6832" t="6709" r="7334" b="19169"/>
                    <a:stretch/>
                  </pic:blipFill>
                  <pic:spPr bwMode="auto">
                    <a:xfrm>
                      <a:off x="0" y="0"/>
                      <a:ext cx="4420002" cy="1991148"/>
                    </a:xfrm>
                    <a:prstGeom prst="rect">
                      <a:avLst/>
                    </a:prstGeom>
                    <a:noFill/>
                    <a:ln>
                      <a:noFill/>
                    </a:ln>
                    <a:extLst>
                      <a:ext uri="{53640926-AAD7-44D8-BBD7-CCE9431645EC}">
                        <a14:shadowObscured xmlns:a14="http://schemas.microsoft.com/office/drawing/2010/main"/>
                      </a:ext>
                    </a:extLst>
                  </pic:spPr>
                </pic:pic>
              </a:graphicData>
            </a:graphic>
          </wp:inline>
        </w:drawing>
      </w:r>
    </w:p>
    <w:p w14:paraId="4282E243" w14:textId="0B38430E" w:rsidR="006C47E3" w:rsidRDefault="006C47E3" w:rsidP="006C47E3">
      <w:pPr>
        <w:pStyle w:val="ListParagraph"/>
        <w:numPr>
          <w:ilvl w:val="0"/>
          <w:numId w:val="1"/>
        </w:numPr>
        <w:rPr>
          <w:noProof/>
          <w:sz w:val="24"/>
          <w:szCs w:val="24"/>
        </w:rPr>
      </w:pPr>
      <w:r w:rsidRPr="006C47E3">
        <w:rPr>
          <w:noProof/>
          <w:sz w:val="24"/>
          <w:szCs w:val="24"/>
        </w:rPr>
        <w:lastRenderedPageBreak/>
        <w:t xml:space="preserve">Support for JSF 2.3: CDI Changes for JSF Artifact Injection </w:t>
      </w:r>
      <w:r>
        <w:rPr>
          <w:noProof/>
          <w:sz w:val="24"/>
          <w:szCs w:val="24"/>
        </w:rPr>
        <w:t>,</w:t>
      </w:r>
      <w:r w:rsidRPr="006C47E3">
        <w:rPr>
          <w:noProof/>
          <w:sz w:val="24"/>
          <w:szCs w:val="24"/>
        </w:rPr>
        <w:t>"f:websocket" is now supported.</w:t>
      </w:r>
    </w:p>
    <w:p w14:paraId="08711ACC" w14:textId="761DCC1D" w:rsidR="006C47E3" w:rsidRDefault="006C47E3" w:rsidP="006C47E3">
      <w:pPr>
        <w:pStyle w:val="ListParagraph"/>
        <w:rPr>
          <w:noProof/>
          <w:sz w:val="24"/>
          <w:szCs w:val="24"/>
        </w:rPr>
      </w:pPr>
    </w:p>
    <w:p w14:paraId="702C63BA" w14:textId="4F86D47C" w:rsidR="006C47E3" w:rsidRDefault="006C47E3" w:rsidP="006C47E3">
      <w:pPr>
        <w:pStyle w:val="ListParagraph"/>
        <w:rPr>
          <w:noProof/>
          <w:sz w:val="24"/>
          <w:szCs w:val="24"/>
        </w:rPr>
      </w:pPr>
      <w:r>
        <w:rPr>
          <w:noProof/>
        </w:rPr>
        <w:drawing>
          <wp:inline distT="0" distB="0" distL="0" distR="0" wp14:anchorId="1E4FE63E" wp14:editId="4D5789C4">
            <wp:extent cx="5715000" cy="2438400"/>
            <wp:effectExtent l="0" t="0" r="0" b="0"/>
            <wp:docPr id="11" name="Picture 11" descr="javaee websocket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avaee websocket 60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2438400"/>
                    </a:xfrm>
                    <a:prstGeom prst="rect">
                      <a:avLst/>
                    </a:prstGeom>
                    <a:noFill/>
                    <a:ln>
                      <a:noFill/>
                    </a:ln>
                  </pic:spPr>
                </pic:pic>
              </a:graphicData>
            </a:graphic>
          </wp:inline>
        </w:drawing>
      </w:r>
    </w:p>
    <w:p w14:paraId="029280C0" w14:textId="49620836" w:rsidR="006C47E3" w:rsidRDefault="006C47E3" w:rsidP="006C47E3">
      <w:pPr>
        <w:pStyle w:val="ListParagraph"/>
        <w:rPr>
          <w:noProof/>
          <w:sz w:val="24"/>
          <w:szCs w:val="24"/>
        </w:rPr>
      </w:pPr>
    </w:p>
    <w:p w14:paraId="4E5FC927" w14:textId="6D2ED242" w:rsidR="006C47E3" w:rsidRDefault="006C47E3" w:rsidP="006C47E3">
      <w:pPr>
        <w:pStyle w:val="ListParagraph"/>
        <w:numPr>
          <w:ilvl w:val="0"/>
          <w:numId w:val="1"/>
        </w:numPr>
        <w:rPr>
          <w:noProof/>
          <w:sz w:val="24"/>
          <w:szCs w:val="24"/>
        </w:rPr>
      </w:pPr>
      <w:r w:rsidRPr="006C47E3">
        <w:rPr>
          <w:noProof/>
          <w:sz w:val="24"/>
          <w:szCs w:val="24"/>
        </w:rPr>
        <w:t>GlassFish support to 5.0.1.</w:t>
      </w:r>
    </w:p>
    <w:p w14:paraId="38452EEE" w14:textId="77777777" w:rsidR="006C47E3" w:rsidRPr="006C47E3" w:rsidRDefault="006C47E3" w:rsidP="006C47E3">
      <w:pPr>
        <w:pStyle w:val="ListParagraph"/>
        <w:rPr>
          <w:noProof/>
          <w:sz w:val="24"/>
          <w:szCs w:val="24"/>
        </w:rPr>
      </w:pPr>
    </w:p>
    <w:p w14:paraId="4052C7C5" w14:textId="721BD365" w:rsidR="006C47E3" w:rsidRDefault="006C47E3" w:rsidP="006C47E3">
      <w:pPr>
        <w:pStyle w:val="ListParagraph"/>
        <w:numPr>
          <w:ilvl w:val="0"/>
          <w:numId w:val="1"/>
        </w:numPr>
        <w:rPr>
          <w:noProof/>
          <w:sz w:val="24"/>
          <w:szCs w:val="24"/>
        </w:rPr>
      </w:pPr>
      <w:r w:rsidRPr="006C47E3">
        <w:rPr>
          <w:noProof/>
          <w:sz w:val="24"/>
          <w:szCs w:val="24"/>
        </w:rPr>
        <w:t>Payara integration out of the box for the first time, from 11.1, including Payara Platform 5.194/5.201 support and Payara Server Hot Deploy support.</w:t>
      </w:r>
    </w:p>
    <w:p w14:paraId="3089BEA8" w14:textId="77777777" w:rsidR="006C47E3" w:rsidRPr="006C47E3" w:rsidRDefault="006C47E3" w:rsidP="006C47E3">
      <w:pPr>
        <w:pStyle w:val="ListParagraph"/>
        <w:rPr>
          <w:noProof/>
          <w:sz w:val="24"/>
          <w:szCs w:val="24"/>
        </w:rPr>
      </w:pPr>
    </w:p>
    <w:p w14:paraId="5A620DAE" w14:textId="0446A7C6" w:rsidR="006C47E3" w:rsidRPr="006C47E3" w:rsidRDefault="006C47E3" w:rsidP="006C47E3">
      <w:pPr>
        <w:pStyle w:val="ListParagraph"/>
        <w:numPr>
          <w:ilvl w:val="0"/>
          <w:numId w:val="1"/>
        </w:numPr>
        <w:rPr>
          <w:noProof/>
          <w:sz w:val="24"/>
          <w:szCs w:val="24"/>
        </w:rPr>
      </w:pPr>
      <w:r w:rsidRPr="006C47E3">
        <w:rPr>
          <w:noProof/>
          <w:sz w:val="24"/>
          <w:szCs w:val="24"/>
        </w:rPr>
        <w:t>Tomcat</w:t>
      </w:r>
    </w:p>
    <w:p w14:paraId="0C5CACE9" w14:textId="77777777" w:rsidR="006C47E3" w:rsidRPr="006C47E3" w:rsidRDefault="006C47E3" w:rsidP="006C47E3">
      <w:pPr>
        <w:pStyle w:val="ListParagraph"/>
        <w:rPr>
          <w:noProof/>
          <w:sz w:val="24"/>
          <w:szCs w:val="24"/>
        </w:rPr>
      </w:pPr>
    </w:p>
    <w:p w14:paraId="50E1DDE1" w14:textId="259EF86D" w:rsidR="006C47E3" w:rsidRDefault="006C47E3" w:rsidP="006C47E3">
      <w:pPr>
        <w:pStyle w:val="ListParagraph"/>
        <w:numPr>
          <w:ilvl w:val="0"/>
          <w:numId w:val="1"/>
        </w:numPr>
        <w:rPr>
          <w:noProof/>
          <w:sz w:val="24"/>
          <w:szCs w:val="24"/>
        </w:rPr>
      </w:pPr>
      <w:r w:rsidRPr="006C47E3">
        <w:rPr>
          <w:noProof/>
          <w:sz w:val="24"/>
          <w:szCs w:val="24"/>
        </w:rPr>
        <w:t>WildFly integration out of the box for the first time, from 12.0.</w:t>
      </w:r>
    </w:p>
    <w:p w14:paraId="33F73AC6" w14:textId="77777777" w:rsidR="006C47E3" w:rsidRPr="006C47E3" w:rsidRDefault="006C47E3" w:rsidP="006C47E3">
      <w:pPr>
        <w:pStyle w:val="ListParagraph"/>
        <w:rPr>
          <w:noProof/>
          <w:sz w:val="24"/>
          <w:szCs w:val="24"/>
        </w:rPr>
      </w:pPr>
    </w:p>
    <w:p w14:paraId="0D2706BB" w14:textId="2D0E9DC7" w:rsidR="006C47E3" w:rsidRPr="006C47E3" w:rsidRDefault="006C47E3" w:rsidP="006C47E3">
      <w:pPr>
        <w:pStyle w:val="ListParagraph"/>
        <w:numPr>
          <w:ilvl w:val="0"/>
          <w:numId w:val="1"/>
        </w:numPr>
        <w:rPr>
          <w:noProof/>
          <w:sz w:val="24"/>
          <w:szCs w:val="24"/>
        </w:rPr>
      </w:pPr>
      <w:r>
        <w:rPr>
          <w:rFonts w:ascii="Open Sans" w:hAnsi="Open Sans" w:cs="Open Sans"/>
          <w:color w:val="0A0A0A"/>
          <w:shd w:val="clear" w:color="auto" w:fill="FFFFFF"/>
        </w:rPr>
        <w:t>The key new feature for Gradle users in Apache NetBeans 12.0 is its support for Java EE.</w:t>
      </w:r>
    </w:p>
    <w:p w14:paraId="24C8B81B" w14:textId="77777777" w:rsidR="006C47E3" w:rsidRPr="006C47E3" w:rsidRDefault="006C47E3" w:rsidP="006C47E3">
      <w:pPr>
        <w:pStyle w:val="ListParagraph"/>
        <w:rPr>
          <w:noProof/>
          <w:sz w:val="24"/>
          <w:szCs w:val="24"/>
        </w:rPr>
      </w:pPr>
    </w:p>
    <w:p w14:paraId="24C7B62F" w14:textId="70D78C68" w:rsidR="006C47E3" w:rsidRPr="006C47E3" w:rsidRDefault="006C47E3" w:rsidP="006C47E3">
      <w:pPr>
        <w:pStyle w:val="ListParagraph"/>
        <w:rPr>
          <w:noProof/>
          <w:sz w:val="24"/>
          <w:szCs w:val="24"/>
        </w:rPr>
      </w:pPr>
      <w:r>
        <w:rPr>
          <w:noProof/>
          <w:sz w:val="24"/>
          <w:szCs w:val="24"/>
        </w:rPr>
        <w:drawing>
          <wp:inline distT="0" distB="0" distL="0" distR="0" wp14:anchorId="1832749C" wp14:editId="0F3A09D5">
            <wp:extent cx="4210050" cy="24807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l="6666" t="7513" r="6500" b="12953"/>
                    <a:stretch/>
                  </pic:blipFill>
                  <pic:spPr bwMode="auto">
                    <a:xfrm>
                      <a:off x="0" y="0"/>
                      <a:ext cx="4225934" cy="2490137"/>
                    </a:xfrm>
                    <a:prstGeom prst="rect">
                      <a:avLst/>
                    </a:prstGeom>
                    <a:noFill/>
                    <a:ln>
                      <a:noFill/>
                    </a:ln>
                    <a:extLst>
                      <a:ext uri="{53640926-AAD7-44D8-BBD7-CCE9431645EC}">
                        <a14:shadowObscured xmlns:a14="http://schemas.microsoft.com/office/drawing/2010/main"/>
                      </a:ext>
                    </a:extLst>
                  </pic:spPr>
                </pic:pic>
              </a:graphicData>
            </a:graphic>
          </wp:inline>
        </w:drawing>
      </w:r>
    </w:p>
    <w:p w14:paraId="40D03856" w14:textId="6647F6CD" w:rsidR="006C47E3" w:rsidRDefault="006C47E3" w:rsidP="006C47E3">
      <w:pPr>
        <w:pStyle w:val="ListParagraph"/>
        <w:numPr>
          <w:ilvl w:val="0"/>
          <w:numId w:val="1"/>
        </w:numPr>
        <w:rPr>
          <w:noProof/>
          <w:sz w:val="24"/>
          <w:szCs w:val="24"/>
        </w:rPr>
      </w:pPr>
      <w:r>
        <w:rPr>
          <w:noProof/>
          <w:sz w:val="24"/>
          <w:szCs w:val="24"/>
        </w:rPr>
        <w:lastRenderedPageBreak/>
        <w:t>F</w:t>
      </w:r>
      <w:r w:rsidRPr="006C47E3">
        <w:rPr>
          <w:noProof/>
          <w:sz w:val="24"/>
          <w:szCs w:val="24"/>
        </w:rPr>
        <w:t>eature for PHP users in Apache NetBeans 12.0 is its support for PHP 7.4.</w:t>
      </w:r>
    </w:p>
    <w:p w14:paraId="71D3F0E9" w14:textId="6ACDFDB3" w:rsidR="006C47E3" w:rsidRDefault="006C47E3" w:rsidP="006C47E3">
      <w:pPr>
        <w:pStyle w:val="ListParagraph"/>
        <w:rPr>
          <w:noProof/>
          <w:sz w:val="24"/>
          <w:szCs w:val="24"/>
        </w:rPr>
      </w:pPr>
    </w:p>
    <w:p w14:paraId="7B8A9AF5" w14:textId="364C2D3F" w:rsidR="006C47E3" w:rsidRDefault="006C47E3" w:rsidP="006C47E3">
      <w:pPr>
        <w:pStyle w:val="ListParagraph"/>
        <w:rPr>
          <w:noProof/>
          <w:sz w:val="24"/>
          <w:szCs w:val="24"/>
        </w:rPr>
      </w:pPr>
      <w:r>
        <w:rPr>
          <w:noProof/>
        </w:rPr>
        <w:drawing>
          <wp:inline distT="0" distB="0" distL="0" distR="0" wp14:anchorId="49A5E360" wp14:editId="5AA3F874">
            <wp:extent cx="4762500" cy="30575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3057525"/>
                    </a:xfrm>
                    <a:prstGeom prst="rect">
                      <a:avLst/>
                    </a:prstGeom>
                    <a:noFill/>
                    <a:ln>
                      <a:noFill/>
                    </a:ln>
                  </pic:spPr>
                </pic:pic>
              </a:graphicData>
            </a:graphic>
          </wp:inline>
        </w:drawing>
      </w:r>
    </w:p>
    <w:p w14:paraId="2370AD9E" w14:textId="34C1572C" w:rsidR="006C47E3" w:rsidRDefault="006C47E3" w:rsidP="006C47E3">
      <w:pPr>
        <w:pStyle w:val="ListParagraph"/>
        <w:rPr>
          <w:noProof/>
          <w:sz w:val="24"/>
          <w:szCs w:val="24"/>
        </w:rPr>
      </w:pPr>
    </w:p>
    <w:p w14:paraId="7DE985C0" w14:textId="0062EF0A" w:rsidR="006C47E3" w:rsidRPr="006C47E3" w:rsidRDefault="006C47E3" w:rsidP="006C47E3">
      <w:pPr>
        <w:pStyle w:val="ListParagraph"/>
        <w:rPr>
          <w:noProof/>
          <w:sz w:val="24"/>
          <w:szCs w:val="24"/>
        </w:rPr>
      </w:pPr>
      <w:r w:rsidRPr="006C47E3">
        <w:rPr>
          <w:noProof/>
          <w:sz w:val="24"/>
          <w:szCs w:val="24"/>
        </w:rPr>
        <w:t>Further details on new support for PHP 7.4 features are provided here and see all fixes in the PHP area in 12.0.</w:t>
      </w:r>
    </w:p>
    <w:p w14:paraId="783A057A" w14:textId="6E78F7DF" w:rsidR="006C47E3" w:rsidRDefault="006C47E3" w:rsidP="006C47E3">
      <w:pPr>
        <w:pStyle w:val="ListParagraph"/>
        <w:rPr>
          <w:noProof/>
          <w:sz w:val="24"/>
          <w:szCs w:val="24"/>
        </w:rPr>
      </w:pPr>
      <w:r w:rsidRPr="006C47E3">
        <w:rPr>
          <w:noProof/>
          <w:sz w:val="24"/>
          <w:szCs w:val="24"/>
        </w:rPr>
        <w:t>In addition, Apache NetBeans 12.0 integrates out of the box a TypeScript editor, introduced in 11.3.</w:t>
      </w:r>
    </w:p>
    <w:p w14:paraId="31CA216A" w14:textId="3270AF75" w:rsidR="006C47E3" w:rsidRDefault="006C47E3" w:rsidP="006C47E3">
      <w:pPr>
        <w:pStyle w:val="ListParagraph"/>
        <w:rPr>
          <w:noProof/>
          <w:sz w:val="24"/>
          <w:szCs w:val="24"/>
        </w:rPr>
      </w:pPr>
    </w:p>
    <w:p w14:paraId="2807EE14" w14:textId="7DEAF733" w:rsidR="006C47E3" w:rsidRPr="006C47E3" w:rsidRDefault="006C47E3" w:rsidP="006C47E3">
      <w:pPr>
        <w:pStyle w:val="ListParagraph"/>
        <w:rPr>
          <w:noProof/>
          <w:sz w:val="24"/>
          <w:szCs w:val="24"/>
        </w:rPr>
      </w:pPr>
      <w:r>
        <w:rPr>
          <w:noProof/>
        </w:rPr>
        <w:drawing>
          <wp:inline distT="0" distB="0" distL="0" distR="0" wp14:anchorId="11119E9B" wp14:editId="50F263C9">
            <wp:extent cx="5715000" cy="2686050"/>
            <wp:effectExtent l="0" t="0" r="0" b="0"/>
            <wp:docPr id="14" name="Picture 14" descr="typescript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ypescript 1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2686050"/>
                    </a:xfrm>
                    <a:prstGeom prst="rect">
                      <a:avLst/>
                    </a:prstGeom>
                    <a:noFill/>
                    <a:ln>
                      <a:noFill/>
                    </a:ln>
                  </pic:spPr>
                </pic:pic>
              </a:graphicData>
            </a:graphic>
          </wp:inline>
        </w:drawing>
      </w:r>
    </w:p>
    <w:p w14:paraId="628F8DF7" w14:textId="43253661" w:rsidR="006C47E3" w:rsidRDefault="006C47E3" w:rsidP="006C47E3">
      <w:pPr>
        <w:pStyle w:val="ListParagraph"/>
        <w:rPr>
          <w:noProof/>
          <w:sz w:val="24"/>
          <w:szCs w:val="24"/>
        </w:rPr>
      </w:pPr>
    </w:p>
    <w:p w14:paraId="57144CB9" w14:textId="687344D2" w:rsidR="006C47E3" w:rsidRPr="006C47E3" w:rsidRDefault="006C47E3" w:rsidP="006C47E3">
      <w:pPr>
        <w:pStyle w:val="ListParagraph"/>
        <w:rPr>
          <w:noProof/>
          <w:sz w:val="24"/>
          <w:szCs w:val="24"/>
        </w:rPr>
      </w:pPr>
    </w:p>
    <w:p w14:paraId="1A40B9BF" w14:textId="36FA11BE" w:rsidR="006C47E3" w:rsidRPr="006C47E3" w:rsidRDefault="006C47E3" w:rsidP="006C47E3">
      <w:pPr>
        <w:pStyle w:val="ListParagraph"/>
        <w:rPr>
          <w:sz w:val="24"/>
          <w:szCs w:val="24"/>
        </w:rPr>
      </w:pPr>
    </w:p>
    <w:p w14:paraId="7E175081" w14:textId="78C37B09" w:rsidR="001172D7" w:rsidRDefault="001172D7" w:rsidP="001172D7">
      <w:pPr>
        <w:pStyle w:val="ListParagraph"/>
        <w:rPr>
          <w:sz w:val="24"/>
          <w:szCs w:val="24"/>
        </w:rPr>
      </w:pPr>
    </w:p>
    <w:p w14:paraId="06E56F6D" w14:textId="23598D64" w:rsidR="001172D7" w:rsidRPr="003A3438" w:rsidRDefault="003A3438" w:rsidP="003A3438">
      <w:pPr>
        <w:pStyle w:val="ListParagraph"/>
        <w:numPr>
          <w:ilvl w:val="0"/>
          <w:numId w:val="1"/>
        </w:numPr>
        <w:rPr>
          <w:sz w:val="24"/>
          <w:szCs w:val="24"/>
        </w:rPr>
      </w:pPr>
      <w:r w:rsidRPr="003A3438">
        <w:rPr>
          <w:sz w:val="24"/>
          <w:szCs w:val="24"/>
        </w:rPr>
        <w:lastRenderedPageBreak/>
        <w:t>NetBeans C and C++ features from Oracle to Apache has been completed in the 11.3 timeframe, though the code has not yet been integrated into Apache NetBeans. This is anticipated to be a large task and may take some time, involving not only license changes and IP clearance in Apache, though also potentially code changes since not everything that was part of these features in Oracle was able to be donated by Oracle to Apache.</w:t>
      </w:r>
      <w:r>
        <w:rPr>
          <w:sz w:val="24"/>
          <w:szCs w:val="24"/>
        </w:rPr>
        <w:t xml:space="preserve"> </w:t>
      </w:r>
      <w:r w:rsidRPr="003A3438">
        <w:rPr>
          <w:sz w:val="24"/>
          <w:szCs w:val="24"/>
        </w:rPr>
        <w:t>Until the code integration is complete, go to the Plugin Manager, enable the NetBeans IDE 8.2 Update Center, which lets you install the NetBeans IDE 8.2 modules providing C and C++ features.</w:t>
      </w:r>
    </w:p>
    <w:p w14:paraId="1B32BC31" w14:textId="3D91F026" w:rsidR="003A3438" w:rsidRDefault="003A3438" w:rsidP="003A3438">
      <w:pPr>
        <w:pStyle w:val="ListParagraph"/>
        <w:rPr>
          <w:sz w:val="24"/>
          <w:szCs w:val="24"/>
        </w:rPr>
      </w:pPr>
    </w:p>
    <w:p w14:paraId="22B6ABD6" w14:textId="6D7048BB" w:rsidR="003A3438" w:rsidRDefault="003A3438" w:rsidP="003A3438">
      <w:pPr>
        <w:pStyle w:val="ListParagraph"/>
        <w:numPr>
          <w:ilvl w:val="0"/>
          <w:numId w:val="1"/>
        </w:numPr>
        <w:rPr>
          <w:sz w:val="24"/>
          <w:szCs w:val="24"/>
        </w:rPr>
      </w:pPr>
      <w:r w:rsidRPr="003A3438">
        <w:rPr>
          <w:sz w:val="24"/>
          <w:szCs w:val="24"/>
        </w:rPr>
        <w:t>key focus of the 12.0 release is around appearance, since the NetBeans dark look and feels support (Dark Metal and Dark Nimbus) has been donated by Oracle to Apache, while FlatLaf, a completely new look and feel by Karl Tauber from FormDev Software GmbH, has been integrated. Also, enhancements for HiDPI on Windows have been introduced.</w:t>
      </w:r>
    </w:p>
    <w:p w14:paraId="19BDAB6F" w14:textId="77777777" w:rsidR="003A3438" w:rsidRPr="003A3438" w:rsidRDefault="003A3438" w:rsidP="003A3438">
      <w:pPr>
        <w:pStyle w:val="ListParagraph"/>
        <w:rPr>
          <w:sz w:val="24"/>
          <w:szCs w:val="24"/>
        </w:rPr>
      </w:pPr>
    </w:p>
    <w:p w14:paraId="07A32B38" w14:textId="4EAFB9AD" w:rsidR="003A3438" w:rsidRDefault="003A3438" w:rsidP="003A3438">
      <w:pPr>
        <w:pStyle w:val="ListParagraph"/>
        <w:rPr>
          <w:sz w:val="24"/>
          <w:szCs w:val="24"/>
        </w:rPr>
      </w:pPr>
      <w:r>
        <w:rPr>
          <w:noProof/>
        </w:rPr>
        <w:drawing>
          <wp:inline distT="0" distB="0" distL="0" distR="0" wp14:anchorId="49CD67A6" wp14:editId="6EA8768D">
            <wp:extent cx="5715000" cy="2447925"/>
            <wp:effectExtent l="0" t="0" r="0" b="9525"/>
            <wp:docPr id="15" name="Picture 15" descr="FlatLaf 11.3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latLaf 11.3 smal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2447925"/>
                    </a:xfrm>
                    <a:prstGeom prst="rect">
                      <a:avLst/>
                    </a:prstGeom>
                    <a:noFill/>
                    <a:ln>
                      <a:noFill/>
                    </a:ln>
                  </pic:spPr>
                </pic:pic>
              </a:graphicData>
            </a:graphic>
          </wp:inline>
        </w:drawing>
      </w:r>
    </w:p>
    <w:p w14:paraId="46730E58" w14:textId="46FA2068" w:rsidR="003A3438" w:rsidRDefault="003A3438" w:rsidP="003A3438">
      <w:pPr>
        <w:pStyle w:val="ListParagraph"/>
        <w:rPr>
          <w:sz w:val="24"/>
          <w:szCs w:val="24"/>
        </w:rPr>
      </w:pPr>
    </w:p>
    <w:p w14:paraId="04BA18D7" w14:textId="4B67C234" w:rsidR="003A3438" w:rsidRDefault="003A3438" w:rsidP="003A3438">
      <w:pPr>
        <w:pStyle w:val="ListParagraph"/>
        <w:rPr>
          <w:sz w:val="24"/>
          <w:szCs w:val="24"/>
        </w:rPr>
      </w:pPr>
      <w:r>
        <w:rPr>
          <w:noProof/>
          <w:sz w:val="24"/>
          <w:szCs w:val="24"/>
        </w:rPr>
        <w:drawing>
          <wp:inline distT="0" distB="0" distL="0" distR="0" wp14:anchorId="27E91444" wp14:editId="4961E3AA">
            <wp:extent cx="5715000" cy="24479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2447925"/>
                    </a:xfrm>
                    <a:prstGeom prst="rect">
                      <a:avLst/>
                    </a:prstGeom>
                    <a:noFill/>
                  </pic:spPr>
                </pic:pic>
              </a:graphicData>
            </a:graphic>
          </wp:inline>
        </w:drawing>
      </w:r>
    </w:p>
    <w:p w14:paraId="427180F2" w14:textId="77777777" w:rsidR="003A3438" w:rsidRPr="003A3438" w:rsidRDefault="003A3438" w:rsidP="003A3438">
      <w:pPr>
        <w:pStyle w:val="ListParagraph"/>
        <w:numPr>
          <w:ilvl w:val="0"/>
          <w:numId w:val="1"/>
        </w:numPr>
        <w:rPr>
          <w:sz w:val="24"/>
          <w:szCs w:val="24"/>
        </w:rPr>
      </w:pPr>
      <w:r w:rsidRPr="003A3438">
        <w:rPr>
          <w:sz w:val="24"/>
          <w:szCs w:val="24"/>
        </w:rPr>
        <w:lastRenderedPageBreak/>
        <w:t>Windows LAF: Fixed tiny or huge GUI font size on various HiDPI configurations, fixed incorrectly sized component icons (radio buttons, checkboxes, project tree expansion handles etc.) on various HiDPI configurations, fixed uneven borders on text components on non-integral HiDPI scaling factors, e.g., 150%, fixed broken tab dragging (window rearrangements) on HiDPI displays.</w:t>
      </w:r>
    </w:p>
    <w:p w14:paraId="176C9211" w14:textId="77777777" w:rsidR="003A3438" w:rsidRPr="003A3438" w:rsidRDefault="003A3438" w:rsidP="003A3438">
      <w:pPr>
        <w:pStyle w:val="ListParagraph"/>
        <w:rPr>
          <w:sz w:val="24"/>
          <w:szCs w:val="24"/>
        </w:rPr>
      </w:pPr>
    </w:p>
    <w:p w14:paraId="3B2C5AF6" w14:textId="77777777" w:rsidR="003A3438" w:rsidRPr="003A3438" w:rsidRDefault="003A3438" w:rsidP="003A3438">
      <w:pPr>
        <w:pStyle w:val="ListParagraph"/>
        <w:numPr>
          <w:ilvl w:val="0"/>
          <w:numId w:val="1"/>
        </w:numPr>
        <w:rPr>
          <w:sz w:val="24"/>
          <w:szCs w:val="24"/>
        </w:rPr>
      </w:pPr>
      <w:r w:rsidRPr="003A3438">
        <w:rPr>
          <w:sz w:val="24"/>
          <w:szCs w:val="24"/>
        </w:rPr>
        <w:t>Toolbar browser icon take advantage of improved HiDPI scaling.</w:t>
      </w:r>
    </w:p>
    <w:p w14:paraId="2FAA5F78" w14:textId="77777777" w:rsidR="003A3438" w:rsidRPr="003A3438" w:rsidRDefault="003A3438" w:rsidP="003A3438">
      <w:pPr>
        <w:pStyle w:val="ListParagraph"/>
        <w:rPr>
          <w:sz w:val="24"/>
          <w:szCs w:val="24"/>
        </w:rPr>
      </w:pPr>
    </w:p>
    <w:p w14:paraId="361D38BD" w14:textId="77777777" w:rsidR="003A3438" w:rsidRPr="003A3438" w:rsidRDefault="003A3438" w:rsidP="003A3438">
      <w:pPr>
        <w:pStyle w:val="ListParagraph"/>
        <w:numPr>
          <w:ilvl w:val="0"/>
          <w:numId w:val="1"/>
        </w:numPr>
        <w:rPr>
          <w:sz w:val="24"/>
          <w:szCs w:val="24"/>
        </w:rPr>
      </w:pPr>
      <w:r w:rsidRPr="003A3438">
        <w:rPr>
          <w:sz w:val="24"/>
          <w:szCs w:val="24"/>
        </w:rPr>
        <w:t>Implemented simplified HeapView widget.</w:t>
      </w:r>
    </w:p>
    <w:p w14:paraId="1A1682B4" w14:textId="77777777" w:rsidR="003A3438" w:rsidRPr="003A3438" w:rsidRDefault="003A3438" w:rsidP="003A3438">
      <w:pPr>
        <w:pStyle w:val="ListParagraph"/>
        <w:rPr>
          <w:sz w:val="24"/>
          <w:szCs w:val="24"/>
        </w:rPr>
      </w:pPr>
    </w:p>
    <w:p w14:paraId="6CA0F746" w14:textId="77777777" w:rsidR="003A3438" w:rsidRPr="003A3438" w:rsidRDefault="003A3438" w:rsidP="003A3438">
      <w:pPr>
        <w:pStyle w:val="ListParagraph"/>
        <w:numPr>
          <w:ilvl w:val="0"/>
          <w:numId w:val="1"/>
        </w:numPr>
        <w:rPr>
          <w:sz w:val="24"/>
          <w:szCs w:val="24"/>
        </w:rPr>
      </w:pPr>
      <w:r w:rsidRPr="003A3438">
        <w:rPr>
          <w:sz w:val="24"/>
          <w:szCs w:val="24"/>
        </w:rPr>
        <w:t>Fixed incorrectly positioned line-width marker (i.e., shown at 82 characters instead of 80 characters), and inaccurate tab alignments. This bug existed at certain editor zoom levels on Windows, Linux, and MacOS, including on non-HiDPI screens.</w:t>
      </w:r>
    </w:p>
    <w:p w14:paraId="763B27FF" w14:textId="77777777" w:rsidR="003A3438" w:rsidRPr="003A3438" w:rsidRDefault="003A3438" w:rsidP="003A3438">
      <w:pPr>
        <w:pStyle w:val="ListParagraph"/>
        <w:rPr>
          <w:sz w:val="24"/>
          <w:szCs w:val="24"/>
        </w:rPr>
      </w:pPr>
    </w:p>
    <w:p w14:paraId="033ABB93" w14:textId="6FB4AAE6" w:rsidR="003A3438" w:rsidRDefault="003A3438" w:rsidP="003A3438">
      <w:pPr>
        <w:pStyle w:val="ListParagraph"/>
        <w:numPr>
          <w:ilvl w:val="0"/>
          <w:numId w:val="1"/>
        </w:numPr>
        <w:rPr>
          <w:sz w:val="24"/>
          <w:szCs w:val="24"/>
        </w:rPr>
      </w:pPr>
      <w:r w:rsidRPr="003A3438">
        <w:rPr>
          <w:sz w:val="24"/>
          <w:szCs w:val="24"/>
        </w:rPr>
        <w:t>Fixed clipped file names in Projects window and Files window on Windows on HiDPI screens</w:t>
      </w:r>
    </w:p>
    <w:p w14:paraId="6FECC192" w14:textId="79AC01CE" w:rsidR="003A3438" w:rsidRDefault="003A3438" w:rsidP="003A3438">
      <w:pPr>
        <w:pStyle w:val="ListParagraph"/>
        <w:rPr>
          <w:sz w:val="24"/>
          <w:szCs w:val="24"/>
        </w:rPr>
      </w:pPr>
    </w:p>
    <w:p w14:paraId="4091A100" w14:textId="67A69AD2" w:rsidR="003A3438" w:rsidRDefault="003A3438" w:rsidP="003A3438">
      <w:pPr>
        <w:jc w:val="center"/>
        <w:rPr>
          <w:sz w:val="28"/>
          <w:szCs w:val="28"/>
        </w:rPr>
      </w:pPr>
      <w:r w:rsidRPr="001172D7">
        <w:rPr>
          <w:sz w:val="28"/>
          <w:szCs w:val="28"/>
        </w:rPr>
        <w:t xml:space="preserve">NetBeans 12.0 </w:t>
      </w:r>
      <w:r>
        <w:rPr>
          <w:sz w:val="28"/>
          <w:szCs w:val="28"/>
        </w:rPr>
        <w:t>Connect to the Apache server.</w:t>
      </w:r>
    </w:p>
    <w:p w14:paraId="7D8E5762" w14:textId="661A1D9C" w:rsidR="003A3438" w:rsidRPr="003A3438" w:rsidRDefault="003A3438" w:rsidP="003A3438">
      <w:pPr>
        <w:pStyle w:val="ListParagraph"/>
        <w:numPr>
          <w:ilvl w:val="0"/>
          <w:numId w:val="3"/>
        </w:numPr>
        <w:rPr>
          <w:sz w:val="24"/>
          <w:szCs w:val="24"/>
        </w:rPr>
      </w:pPr>
      <w:r w:rsidRPr="003A3438">
        <w:rPr>
          <w:sz w:val="24"/>
          <w:szCs w:val="24"/>
        </w:rPr>
        <w:t xml:space="preserve">Before you can connect to a MySQL Database Server, you must first ensure that the MySQL Database Server is running on your machine. If the database server is not connected you will see (disconnected) next to the </w:t>
      </w:r>
      <w:proofErr w:type="gramStart"/>
      <w:r w:rsidRPr="003A3438">
        <w:rPr>
          <w:sz w:val="24"/>
          <w:szCs w:val="24"/>
        </w:rPr>
        <w:t>user</w:t>
      </w:r>
      <w:proofErr w:type="gramEnd"/>
      <w:r w:rsidRPr="003A3438">
        <w:rPr>
          <w:sz w:val="24"/>
          <w:szCs w:val="24"/>
        </w:rPr>
        <w:t xml:space="preserve"> name in the MySQL Server node in the Service window and you will not be able to expand the node</w:t>
      </w:r>
    </w:p>
    <w:p w14:paraId="56CE39F0" w14:textId="277F168A" w:rsidR="003A3438" w:rsidRDefault="003A3438" w:rsidP="003A3438">
      <w:pPr>
        <w:pStyle w:val="ListParagraph"/>
        <w:rPr>
          <w:sz w:val="24"/>
          <w:szCs w:val="24"/>
        </w:rPr>
      </w:pPr>
    </w:p>
    <w:p w14:paraId="5190666D" w14:textId="0C1064BB" w:rsidR="003A3438" w:rsidRPr="003A3438" w:rsidRDefault="003A3438" w:rsidP="003A3438">
      <w:pPr>
        <w:pStyle w:val="ListParagraph"/>
        <w:numPr>
          <w:ilvl w:val="0"/>
          <w:numId w:val="3"/>
        </w:numPr>
        <w:rPr>
          <w:sz w:val="24"/>
          <w:szCs w:val="24"/>
        </w:rPr>
      </w:pPr>
      <w:r>
        <w:rPr>
          <w:rFonts w:ascii="Open Sans" w:hAnsi="Open Sans" w:cs="Open Sans"/>
          <w:color w:val="0A0A0A"/>
          <w:shd w:val="clear" w:color="auto" w:fill="FFFFFF"/>
        </w:rPr>
        <w:t>To connect to the database server, confirm that the MySQL Database Server is running on your machine, right-click the Databases &gt; MySQL Server node in the Services window and choose Connect. You might be prompted to supply a password to connect to the server</w:t>
      </w:r>
    </w:p>
    <w:p w14:paraId="1F41205E" w14:textId="1293A934" w:rsidR="003A3438" w:rsidRDefault="003A3438" w:rsidP="003A3438">
      <w:pPr>
        <w:pStyle w:val="ListParagraph"/>
        <w:rPr>
          <w:sz w:val="24"/>
          <w:szCs w:val="24"/>
        </w:rPr>
      </w:pPr>
      <w:r>
        <w:rPr>
          <w:noProof/>
        </w:rPr>
        <w:drawing>
          <wp:inline distT="0" distB="0" distL="0" distR="0" wp14:anchorId="54E44456" wp14:editId="2CF3731B">
            <wp:extent cx="4943475" cy="2476500"/>
            <wp:effectExtent l="0" t="0" r="9525" b="0"/>
            <wp:docPr id="17" name="Picture 17" descr="services ru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ervices runn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64311" cy="2486938"/>
                    </a:xfrm>
                    <a:prstGeom prst="rect">
                      <a:avLst/>
                    </a:prstGeom>
                    <a:noFill/>
                    <a:ln>
                      <a:noFill/>
                    </a:ln>
                  </pic:spPr>
                </pic:pic>
              </a:graphicData>
            </a:graphic>
          </wp:inline>
        </w:drawing>
      </w:r>
    </w:p>
    <w:p w14:paraId="45CEF3ED" w14:textId="3072CCDC" w:rsidR="003A3438" w:rsidRDefault="003A3438" w:rsidP="003A3438">
      <w:pPr>
        <w:pStyle w:val="ListParagraph"/>
        <w:rPr>
          <w:sz w:val="24"/>
          <w:szCs w:val="24"/>
        </w:rPr>
      </w:pPr>
      <w:r w:rsidRPr="003A3438">
        <w:rPr>
          <w:sz w:val="24"/>
          <w:szCs w:val="24"/>
        </w:rPr>
        <w:lastRenderedPageBreak/>
        <w:t xml:space="preserve">When the server is connected you will be able to expand the MySQL Server node and view the </w:t>
      </w:r>
      <w:proofErr w:type="gramStart"/>
      <w:r w:rsidRPr="003A3438">
        <w:rPr>
          <w:sz w:val="24"/>
          <w:szCs w:val="24"/>
        </w:rPr>
        <w:t>all available</w:t>
      </w:r>
      <w:proofErr w:type="gramEnd"/>
      <w:r w:rsidRPr="003A3438">
        <w:rPr>
          <w:sz w:val="24"/>
          <w:szCs w:val="24"/>
        </w:rPr>
        <w:t xml:space="preserve"> MySQL databases</w:t>
      </w:r>
    </w:p>
    <w:p w14:paraId="3F29E6F1" w14:textId="458D8F48" w:rsidR="003A3438" w:rsidRDefault="003A3438" w:rsidP="003A3438">
      <w:pPr>
        <w:pStyle w:val="ListParagraph"/>
        <w:rPr>
          <w:sz w:val="24"/>
          <w:szCs w:val="24"/>
        </w:rPr>
      </w:pPr>
    </w:p>
    <w:p w14:paraId="75767432" w14:textId="77777777" w:rsidR="003A3438" w:rsidRDefault="003A3438" w:rsidP="003A3438">
      <w:pPr>
        <w:pStyle w:val="ListParagraph"/>
        <w:numPr>
          <w:ilvl w:val="0"/>
          <w:numId w:val="3"/>
        </w:numPr>
        <w:rPr>
          <w:sz w:val="24"/>
          <w:szCs w:val="24"/>
        </w:rPr>
      </w:pPr>
      <w:r w:rsidRPr="003A3438">
        <w:rPr>
          <w:sz w:val="24"/>
          <w:szCs w:val="24"/>
        </w:rPr>
        <w:t xml:space="preserve">A common way of interacting with databases is through an SQL editor. NetBeans IDE has a built-in SQL Editor for this purpose. The SQL Editor is generally accessible via the Execute Command option from the right-click menu of the connection node (or of the connection node’s child nodes). Now that you are connected to the MySQL server, you can create a new database instance using the SQL Editor. For purposes of this tutorial, create an instance called </w:t>
      </w:r>
      <w:proofErr w:type="spellStart"/>
      <w:proofErr w:type="gramStart"/>
      <w:r w:rsidRPr="003A3438">
        <w:rPr>
          <w:sz w:val="24"/>
          <w:szCs w:val="24"/>
        </w:rPr>
        <w:t>MyNewDatabase</w:t>
      </w:r>
      <w:proofErr w:type="spellEnd"/>
      <w:r w:rsidRPr="003A3438">
        <w:rPr>
          <w:sz w:val="24"/>
          <w:szCs w:val="24"/>
        </w:rPr>
        <w:t xml:space="preserve"> :</w:t>
      </w:r>
      <w:proofErr w:type="gramEnd"/>
    </w:p>
    <w:p w14:paraId="5FBFAE7D" w14:textId="77777777" w:rsidR="003A3438" w:rsidRDefault="003A3438" w:rsidP="003A3438">
      <w:pPr>
        <w:pStyle w:val="ListParagraph"/>
        <w:numPr>
          <w:ilvl w:val="0"/>
          <w:numId w:val="4"/>
        </w:numPr>
        <w:rPr>
          <w:sz w:val="24"/>
          <w:szCs w:val="24"/>
        </w:rPr>
      </w:pPr>
      <w:r w:rsidRPr="003A3438">
        <w:rPr>
          <w:sz w:val="24"/>
          <w:szCs w:val="24"/>
        </w:rPr>
        <w:t>In the IDE’s Services window, right-click the MySQL Server node and choose Create Database.</w:t>
      </w:r>
    </w:p>
    <w:p w14:paraId="71F26A27" w14:textId="77777777" w:rsidR="003A3438" w:rsidRDefault="003A3438" w:rsidP="001974D9">
      <w:pPr>
        <w:pStyle w:val="ListParagraph"/>
        <w:numPr>
          <w:ilvl w:val="1"/>
          <w:numId w:val="3"/>
        </w:numPr>
        <w:rPr>
          <w:sz w:val="24"/>
          <w:szCs w:val="24"/>
        </w:rPr>
      </w:pPr>
      <w:r w:rsidRPr="003A3438">
        <w:rPr>
          <w:sz w:val="24"/>
          <w:szCs w:val="24"/>
        </w:rPr>
        <w:t>The Create MySQL Database dialog box opens.</w:t>
      </w:r>
    </w:p>
    <w:p w14:paraId="62BE8DED" w14:textId="1381059C" w:rsidR="003A3438" w:rsidRDefault="003A3438" w:rsidP="003A3438">
      <w:pPr>
        <w:pStyle w:val="ListParagraph"/>
        <w:numPr>
          <w:ilvl w:val="0"/>
          <w:numId w:val="4"/>
        </w:numPr>
        <w:rPr>
          <w:sz w:val="24"/>
          <w:szCs w:val="24"/>
        </w:rPr>
      </w:pPr>
      <w:r w:rsidRPr="003A3438">
        <w:rPr>
          <w:sz w:val="24"/>
          <w:szCs w:val="24"/>
        </w:rPr>
        <w:t xml:space="preserve">In the Create MySQL Database dialog box, type the name of the new database. We will use </w:t>
      </w:r>
      <w:proofErr w:type="spellStart"/>
      <w:r w:rsidRPr="003A3438">
        <w:rPr>
          <w:sz w:val="24"/>
          <w:szCs w:val="24"/>
        </w:rPr>
        <w:t>MyNewDatabase</w:t>
      </w:r>
      <w:proofErr w:type="spellEnd"/>
      <w:r w:rsidRPr="003A3438">
        <w:rPr>
          <w:sz w:val="24"/>
          <w:szCs w:val="24"/>
        </w:rPr>
        <w:t xml:space="preserve"> for this tutorial. Leave the checkbox unselected at this time.</w:t>
      </w:r>
    </w:p>
    <w:p w14:paraId="4EB5DB58" w14:textId="77777777" w:rsidR="001974D9" w:rsidRDefault="001974D9" w:rsidP="003A3438">
      <w:pPr>
        <w:pStyle w:val="ListParagraph"/>
        <w:ind w:left="1080"/>
        <w:rPr>
          <w:noProof/>
        </w:rPr>
      </w:pPr>
    </w:p>
    <w:p w14:paraId="57C0F8DA" w14:textId="2D3B1588" w:rsidR="003A3438" w:rsidRPr="003A3438" w:rsidRDefault="003A3438" w:rsidP="003A3438">
      <w:pPr>
        <w:pStyle w:val="ListParagraph"/>
        <w:ind w:left="1080"/>
        <w:rPr>
          <w:sz w:val="24"/>
          <w:szCs w:val="24"/>
        </w:rPr>
      </w:pPr>
      <w:r>
        <w:rPr>
          <w:noProof/>
        </w:rPr>
        <w:drawing>
          <wp:inline distT="0" distB="0" distL="0" distR="0" wp14:anchorId="199F700C" wp14:editId="7C3C37F1">
            <wp:extent cx="4181475" cy="1457325"/>
            <wp:effectExtent l="0" t="0" r="9525" b="9525"/>
            <wp:docPr id="18" name="Picture 18" descr="create db db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reate db dbx"/>
                    <pic:cNvPicPr>
                      <a:picLocks noChangeAspect="1" noChangeArrowheads="1"/>
                    </pic:cNvPicPr>
                  </pic:nvPicPr>
                  <pic:blipFill rotWithShape="1">
                    <a:blip r:embed="rId19">
                      <a:extLst>
                        <a:ext uri="{28A0092B-C50C-407E-A947-70E740481C1C}">
                          <a14:useLocalDpi xmlns:a14="http://schemas.microsoft.com/office/drawing/2010/main" val="0"/>
                        </a:ext>
                      </a:extLst>
                    </a:blip>
                    <a:srcRect l="5835" t="8095" r="5835" b="19048"/>
                    <a:stretch/>
                  </pic:blipFill>
                  <pic:spPr bwMode="auto">
                    <a:xfrm>
                      <a:off x="0" y="0"/>
                      <a:ext cx="4181475" cy="1457325"/>
                    </a:xfrm>
                    <a:prstGeom prst="rect">
                      <a:avLst/>
                    </a:prstGeom>
                    <a:noFill/>
                    <a:ln>
                      <a:noFill/>
                    </a:ln>
                    <a:extLst>
                      <a:ext uri="{53640926-AAD7-44D8-BBD7-CCE9431645EC}">
                        <a14:shadowObscured xmlns:a14="http://schemas.microsoft.com/office/drawing/2010/main"/>
                      </a:ext>
                    </a:extLst>
                  </pic:spPr>
                </pic:pic>
              </a:graphicData>
            </a:graphic>
          </wp:inline>
        </w:drawing>
      </w:r>
    </w:p>
    <w:p w14:paraId="2ABC9231" w14:textId="54D0AE98" w:rsidR="003A3438" w:rsidRPr="003A3438" w:rsidRDefault="003A3438" w:rsidP="003A3438">
      <w:pPr>
        <w:pStyle w:val="ListParagraph"/>
        <w:rPr>
          <w:sz w:val="24"/>
          <w:szCs w:val="24"/>
        </w:rPr>
      </w:pPr>
    </w:p>
    <w:p w14:paraId="1D2576B1" w14:textId="640054EB" w:rsidR="001974D9" w:rsidRDefault="001974D9" w:rsidP="001974D9">
      <w:pPr>
        <w:pStyle w:val="ListParagraph"/>
        <w:numPr>
          <w:ilvl w:val="0"/>
          <w:numId w:val="4"/>
        </w:numPr>
        <w:rPr>
          <w:sz w:val="24"/>
          <w:szCs w:val="24"/>
        </w:rPr>
      </w:pPr>
      <w:r w:rsidRPr="001974D9">
        <w:rPr>
          <w:sz w:val="24"/>
          <w:szCs w:val="24"/>
        </w:rPr>
        <w:t>Click OK.</w:t>
      </w:r>
    </w:p>
    <w:p w14:paraId="414730CE" w14:textId="77777777" w:rsidR="001974D9" w:rsidRPr="001974D9" w:rsidRDefault="001974D9" w:rsidP="001974D9">
      <w:pPr>
        <w:pStyle w:val="ListParagraph"/>
        <w:numPr>
          <w:ilvl w:val="1"/>
          <w:numId w:val="3"/>
        </w:numPr>
        <w:rPr>
          <w:sz w:val="24"/>
          <w:szCs w:val="24"/>
        </w:rPr>
      </w:pPr>
      <w:r w:rsidRPr="001974D9">
        <w:rPr>
          <w:sz w:val="24"/>
          <w:szCs w:val="24"/>
        </w:rPr>
        <w:t>The new database appears under the MySQL Server node in the Services window.</w:t>
      </w:r>
    </w:p>
    <w:p w14:paraId="632813C5" w14:textId="77777777" w:rsidR="001974D9" w:rsidRPr="001974D9" w:rsidRDefault="001974D9" w:rsidP="001974D9">
      <w:pPr>
        <w:pStyle w:val="ListParagraph"/>
        <w:ind w:left="1080"/>
        <w:rPr>
          <w:sz w:val="24"/>
          <w:szCs w:val="24"/>
        </w:rPr>
      </w:pPr>
    </w:p>
    <w:p w14:paraId="2BA7EB73" w14:textId="77777777" w:rsidR="001974D9" w:rsidRDefault="001974D9" w:rsidP="001974D9">
      <w:pPr>
        <w:pStyle w:val="ListParagraph"/>
        <w:numPr>
          <w:ilvl w:val="0"/>
          <w:numId w:val="4"/>
        </w:numPr>
        <w:rPr>
          <w:sz w:val="24"/>
          <w:szCs w:val="24"/>
        </w:rPr>
      </w:pPr>
      <w:r w:rsidRPr="001974D9">
        <w:rPr>
          <w:sz w:val="24"/>
          <w:szCs w:val="24"/>
        </w:rPr>
        <w:t>Right-click the new database node and choose Connect in the popup menu to open the connection to the database.</w:t>
      </w:r>
    </w:p>
    <w:p w14:paraId="0A4C7038" w14:textId="6A22B1D2" w:rsidR="001974D9" w:rsidRPr="001974D9" w:rsidRDefault="001974D9" w:rsidP="001974D9">
      <w:pPr>
        <w:pStyle w:val="ListParagraph"/>
        <w:numPr>
          <w:ilvl w:val="1"/>
          <w:numId w:val="3"/>
        </w:numPr>
        <w:rPr>
          <w:sz w:val="24"/>
          <w:szCs w:val="24"/>
        </w:rPr>
      </w:pPr>
      <w:r w:rsidRPr="001974D9">
        <w:rPr>
          <w:sz w:val="24"/>
          <w:szCs w:val="24"/>
        </w:rPr>
        <w:t>Database connections that are open are represented by a complete connection node (</w:t>
      </w:r>
      <w:r w:rsidRPr="001974D9">
        <w:rPr>
          <w:sz w:val="24"/>
          <w:szCs w:val="24"/>
        </w:rPr>
        <w:t xml:space="preserve"> </w:t>
      </w:r>
      <w:r>
        <w:rPr>
          <w:noProof/>
        </w:rPr>
        <w:drawing>
          <wp:inline distT="0" distB="0" distL="0" distR="0" wp14:anchorId="1C78A7B1" wp14:editId="5D61FA4C">
            <wp:extent cx="152400" cy="152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pic:spPr>
                </pic:pic>
              </a:graphicData>
            </a:graphic>
          </wp:inline>
        </w:drawing>
      </w:r>
      <w:r w:rsidRPr="001974D9">
        <w:rPr>
          <w:sz w:val="24"/>
          <w:szCs w:val="24"/>
        </w:rPr>
        <w:t>) in the Services window.</w:t>
      </w:r>
    </w:p>
    <w:sectPr w:rsidR="001974D9" w:rsidRPr="001974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9F7FEE"/>
    <w:multiLevelType w:val="hybridMultilevel"/>
    <w:tmpl w:val="69F0A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C456F6"/>
    <w:multiLevelType w:val="multilevel"/>
    <w:tmpl w:val="C56EA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C8F6848"/>
    <w:multiLevelType w:val="hybridMultilevel"/>
    <w:tmpl w:val="E07A3F58"/>
    <w:lvl w:ilvl="0" w:tplc="6FBE3F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788A101C"/>
    <w:multiLevelType w:val="hybridMultilevel"/>
    <w:tmpl w:val="DD1C0B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A0319EE"/>
    <w:multiLevelType w:val="hybridMultilevel"/>
    <w:tmpl w:val="E26A7740"/>
    <w:lvl w:ilvl="0" w:tplc="70C23F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3628952">
    <w:abstractNumId w:val="0"/>
  </w:num>
  <w:num w:numId="2" w16cid:durableId="1197307497">
    <w:abstractNumId w:val="1"/>
  </w:num>
  <w:num w:numId="3" w16cid:durableId="1971015087">
    <w:abstractNumId w:val="3"/>
  </w:num>
  <w:num w:numId="4" w16cid:durableId="1457135655">
    <w:abstractNumId w:val="4"/>
  </w:num>
  <w:num w:numId="5" w16cid:durableId="5593639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72D7"/>
    <w:rsid w:val="001172D7"/>
    <w:rsid w:val="001974D9"/>
    <w:rsid w:val="003A3438"/>
    <w:rsid w:val="006C47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D0E6D"/>
  <w15:chartTrackingRefBased/>
  <w15:docId w15:val="{78FBE29F-BAF2-40C3-8526-8EF2D5B0B1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72D7"/>
    <w:pPr>
      <w:ind w:left="720"/>
      <w:contextualSpacing/>
    </w:pPr>
  </w:style>
  <w:style w:type="paragraph" w:styleId="NormalWeb">
    <w:name w:val="Normal (Web)"/>
    <w:basedOn w:val="Normal"/>
    <w:uiPriority w:val="99"/>
    <w:semiHidden/>
    <w:unhideWhenUsed/>
    <w:rsid w:val="001172D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172D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218485">
      <w:bodyDiv w:val="1"/>
      <w:marLeft w:val="0"/>
      <w:marRight w:val="0"/>
      <w:marTop w:val="0"/>
      <w:marBottom w:val="0"/>
      <w:divBdr>
        <w:top w:val="none" w:sz="0" w:space="0" w:color="auto"/>
        <w:left w:val="none" w:sz="0" w:space="0" w:color="auto"/>
        <w:bottom w:val="none" w:sz="0" w:space="0" w:color="auto"/>
        <w:right w:val="none" w:sz="0" w:space="0" w:color="auto"/>
      </w:divBdr>
    </w:div>
    <w:div w:id="205291285">
      <w:bodyDiv w:val="1"/>
      <w:marLeft w:val="0"/>
      <w:marRight w:val="0"/>
      <w:marTop w:val="0"/>
      <w:marBottom w:val="0"/>
      <w:divBdr>
        <w:top w:val="none" w:sz="0" w:space="0" w:color="auto"/>
        <w:left w:val="none" w:sz="0" w:space="0" w:color="auto"/>
        <w:bottom w:val="none" w:sz="0" w:space="0" w:color="auto"/>
        <w:right w:val="none" w:sz="0" w:space="0" w:color="auto"/>
      </w:divBdr>
    </w:div>
    <w:div w:id="832720889">
      <w:bodyDiv w:val="1"/>
      <w:marLeft w:val="0"/>
      <w:marRight w:val="0"/>
      <w:marTop w:val="0"/>
      <w:marBottom w:val="0"/>
      <w:divBdr>
        <w:top w:val="none" w:sz="0" w:space="0" w:color="auto"/>
        <w:left w:val="none" w:sz="0" w:space="0" w:color="auto"/>
        <w:bottom w:val="none" w:sz="0" w:space="0" w:color="auto"/>
        <w:right w:val="none" w:sz="0" w:space="0" w:color="auto"/>
      </w:divBdr>
      <w:divsChild>
        <w:div w:id="242373536">
          <w:marLeft w:val="0"/>
          <w:marRight w:val="0"/>
          <w:marTop w:val="0"/>
          <w:marBottom w:val="0"/>
          <w:divBdr>
            <w:top w:val="none" w:sz="0" w:space="0" w:color="auto"/>
            <w:left w:val="none" w:sz="0" w:space="0" w:color="auto"/>
            <w:bottom w:val="none" w:sz="0" w:space="0" w:color="auto"/>
            <w:right w:val="none" w:sz="0" w:space="0" w:color="auto"/>
          </w:divBdr>
        </w:div>
      </w:divsChild>
    </w:div>
    <w:div w:id="1226844134">
      <w:bodyDiv w:val="1"/>
      <w:marLeft w:val="0"/>
      <w:marRight w:val="0"/>
      <w:marTop w:val="0"/>
      <w:marBottom w:val="0"/>
      <w:divBdr>
        <w:top w:val="none" w:sz="0" w:space="0" w:color="auto"/>
        <w:left w:val="none" w:sz="0" w:space="0" w:color="auto"/>
        <w:bottom w:val="none" w:sz="0" w:space="0" w:color="auto"/>
        <w:right w:val="none" w:sz="0" w:space="0" w:color="auto"/>
      </w:divBdr>
    </w:div>
    <w:div w:id="1819565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8</Pages>
  <Words>980</Words>
  <Characters>5589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Lucky Pathan</dc:creator>
  <cp:keywords/>
  <dc:description/>
  <cp:lastModifiedBy>Lucky Pathan</cp:lastModifiedBy>
  <cp:revision>1</cp:revision>
  <dcterms:created xsi:type="dcterms:W3CDTF">2022-08-24T07:39:00Z</dcterms:created>
  <dcterms:modified xsi:type="dcterms:W3CDTF">2022-08-24T08:28:00Z</dcterms:modified>
</cp:coreProperties>
</file>