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25ED3" w14:textId="77777777" w:rsidR="00637DEB" w:rsidRPr="00637DEB" w:rsidRDefault="00637DEB" w:rsidP="00637DEB">
      <w:pPr>
        <w:spacing w:after="0"/>
        <w:rPr>
          <w:color w:val="C00000"/>
        </w:rPr>
      </w:pPr>
      <w:r w:rsidRPr="00637DEB">
        <w:rPr>
          <w:b/>
          <w:bCs/>
          <w:color w:val="C00000"/>
        </w:rPr>
        <w:t xml:space="preserve">14. What </w:t>
      </w:r>
      <w:proofErr w:type="gramStart"/>
      <w:r w:rsidRPr="00637DEB">
        <w:rPr>
          <w:b/>
          <w:bCs/>
          <w:color w:val="C00000"/>
        </w:rPr>
        <w:t>are</w:t>
      </w:r>
      <w:proofErr w:type="gramEnd"/>
      <w:r w:rsidRPr="00637DEB">
        <w:rPr>
          <w:b/>
          <w:bCs/>
          <w:color w:val="C00000"/>
        </w:rPr>
        <w:t xml:space="preserve"> the RAC related background processes?</w:t>
      </w:r>
    </w:p>
    <w:p w14:paraId="016C8D56" w14:textId="77777777" w:rsidR="00637DEB" w:rsidRPr="00637DEB" w:rsidRDefault="00637DEB" w:rsidP="00637DEB">
      <w:pPr>
        <w:spacing w:after="0"/>
      </w:pPr>
      <w:proofErr w:type="gramStart"/>
      <w:r w:rsidRPr="00637DEB">
        <w:rPr>
          <w:b/>
          <w:bCs/>
          <w:u w:val="single"/>
        </w:rPr>
        <w:t>LMON</w:t>
      </w:r>
      <w:r w:rsidRPr="00637DEB">
        <w:t>  –</w:t>
      </w:r>
      <w:proofErr w:type="gramEnd"/>
    </w:p>
    <w:p w14:paraId="3C76D710" w14:textId="77777777" w:rsidR="00637DEB" w:rsidRPr="00637DEB" w:rsidRDefault="00637DEB" w:rsidP="00637DEB">
      <w:pPr>
        <w:numPr>
          <w:ilvl w:val="0"/>
          <w:numId w:val="1"/>
        </w:numPr>
        <w:spacing w:after="0"/>
      </w:pPr>
      <w:r w:rsidRPr="00637DEB">
        <w:t xml:space="preserve">(Global Enqueue Service </w:t>
      </w:r>
      <w:proofErr w:type="gramStart"/>
      <w:r w:rsidRPr="00637DEB">
        <w:t>Monitor)  It</w:t>
      </w:r>
      <w:proofErr w:type="gramEnd"/>
      <w:r w:rsidRPr="00637DEB">
        <w:t xml:space="preserve"> manages global enqueue and resources.</w:t>
      </w:r>
    </w:p>
    <w:p w14:paraId="36254AD8" w14:textId="77777777" w:rsidR="00637DEB" w:rsidRPr="00D7389B" w:rsidRDefault="00637DEB" w:rsidP="00637DEB">
      <w:pPr>
        <w:numPr>
          <w:ilvl w:val="0"/>
          <w:numId w:val="1"/>
        </w:numPr>
        <w:spacing w:after="0"/>
        <w:rPr>
          <w:highlight w:val="yellow"/>
        </w:rPr>
      </w:pPr>
      <w:r w:rsidRPr="00D7389B">
        <w:rPr>
          <w:highlight w:val="yellow"/>
        </w:rPr>
        <w:t>LMON detects the instance transitions and performs reconfiguration of GES and GCS resources.</w:t>
      </w:r>
    </w:p>
    <w:p w14:paraId="4FB51117" w14:textId="77777777" w:rsidR="00637DEB" w:rsidRPr="00D7389B" w:rsidRDefault="00637DEB" w:rsidP="00637DEB">
      <w:pPr>
        <w:numPr>
          <w:ilvl w:val="0"/>
          <w:numId w:val="1"/>
        </w:numPr>
        <w:spacing w:after="0"/>
        <w:rPr>
          <w:highlight w:val="yellow"/>
        </w:rPr>
      </w:pPr>
      <w:r w:rsidRPr="00D7389B">
        <w:rPr>
          <w:highlight w:val="yellow"/>
        </w:rPr>
        <w:t xml:space="preserve">It usually </w:t>
      </w:r>
      <w:proofErr w:type="gramStart"/>
      <w:r w:rsidRPr="00D7389B">
        <w:rPr>
          <w:highlight w:val="yellow"/>
        </w:rPr>
        <w:t>do</w:t>
      </w:r>
      <w:proofErr w:type="gramEnd"/>
      <w:r w:rsidRPr="00D7389B">
        <w:rPr>
          <w:highlight w:val="yellow"/>
        </w:rPr>
        <w:t xml:space="preserve"> the job of dynamic remastering.</w:t>
      </w:r>
    </w:p>
    <w:p w14:paraId="705D8A47" w14:textId="77777777" w:rsidR="00637DEB" w:rsidRPr="00637DEB" w:rsidRDefault="00637DEB" w:rsidP="00637DEB">
      <w:pPr>
        <w:spacing w:after="0"/>
      </w:pPr>
      <w:r w:rsidRPr="00637DEB">
        <w:rPr>
          <w:b/>
          <w:bCs/>
          <w:u w:val="single"/>
        </w:rPr>
        <w:t>LMD – &gt; </w:t>
      </w:r>
    </w:p>
    <w:p w14:paraId="4F8EA759" w14:textId="77777777" w:rsidR="00637DEB" w:rsidRPr="00637DEB" w:rsidRDefault="00637DEB" w:rsidP="00637DEB">
      <w:pPr>
        <w:numPr>
          <w:ilvl w:val="0"/>
          <w:numId w:val="2"/>
        </w:numPr>
        <w:spacing w:after="0"/>
      </w:pPr>
      <w:r w:rsidRPr="00637DEB">
        <w:t>referred to as the GES (Global Enqueue Service) daemon since its job is to manage the global enqueue and global resource access.</w:t>
      </w:r>
    </w:p>
    <w:p w14:paraId="2EB6EE5B" w14:textId="77777777" w:rsidR="00637DEB" w:rsidRPr="00637DEB" w:rsidRDefault="00637DEB" w:rsidP="00637DEB">
      <w:pPr>
        <w:numPr>
          <w:ilvl w:val="0"/>
          <w:numId w:val="2"/>
        </w:numPr>
        <w:spacing w:after="0"/>
      </w:pPr>
      <w:r w:rsidRPr="00D7389B">
        <w:rPr>
          <w:highlight w:val="yellow"/>
        </w:rPr>
        <w:t>LMD process also handles deadlock detection and remote enqueue requests</w:t>
      </w:r>
      <w:r w:rsidRPr="00637DEB">
        <w:t>.</w:t>
      </w:r>
    </w:p>
    <w:p w14:paraId="3AE2D78D" w14:textId="77777777" w:rsidR="00637DEB" w:rsidRPr="00637DEB" w:rsidRDefault="00637DEB" w:rsidP="00637DEB">
      <w:pPr>
        <w:spacing w:after="0"/>
      </w:pPr>
      <w:r w:rsidRPr="00637DEB">
        <w:rPr>
          <w:b/>
          <w:bCs/>
          <w:u w:val="single"/>
        </w:rPr>
        <w:t xml:space="preserve">LCK0 </w:t>
      </w:r>
      <w:proofErr w:type="gramStart"/>
      <w:r w:rsidRPr="00637DEB">
        <w:rPr>
          <w:b/>
          <w:bCs/>
          <w:u w:val="single"/>
        </w:rPr>
        <w:t>-(</w:t>
      </w:r>
      <w:proofErr w:type="gramEnd"/>
      <w:r w:rsidRPr="00637DEB">
        <w:rPr>
          <w:b/>
          <w:bCs/>
          <w:u w:val="single"/>
        </w:rPr>
        <w:t>Instance Lock Manager) &gt;</w:t>
      </w:r>
      <w:r w:rsidRPr="00637DEB">
        <w:rPr>
          <w:u w:val="single"/>
        </w:rPr>
        <w:t> </w:t>
      </w:r>
      <w:r w:rsidRPr="00637DEB">
        <w:t>This process manages non-cache fusion resource requests such as library and row cache requests.</w:t>
      </w:r>
    </w:p>
    <w:p w14:paraId="2B74026F" w14:textId="77777777" w:rsidR="00637DEB" w:rsidRPr="00637DEB" w:rsidRDefault="00637DEB" w:rsidP="00637DEB">
      <w:pPr>
        <w:spacing w:after="0"/>
      </w:pPr>
      <w:r w:rsidRPr="00637DEB">
        <w:rPr>
          <w:b/>
          <w:bCs/>
          <w:u w:val="single"/>
        </w:rPr>
        <w:t xml:space="preserve">LMS – </w:t>
      </w:r>
      <w:proofErr w:type="gramStart"/>
      <w:r w:rsidRPr="00637DEB">
        <w:rPr>
          <w:b/>
          <w:bCs/>
          <w:u w:val="single"/>
        </w:rPr>
        <w:t>( Global</w:t>
      </w:r>
      <w:proofErr w:type="gramEnd"/>
      <w:r w:rsidRPr="00637DEB">
        <w:rPr>
          <w:b/>
          <w:bCs/>
          <w:u w:val="single"/>
        </w:rPr>
        <w:t xml:space="preserve"> Cache Service process) – &gt;</w:t>
      </w:r>
    </w:p>
    <w:p w14:paraId="1C8E175F" w14:textId="77777777" w:rsidR="00637DEB" w:rsidRPr="00637DEB" w:rsidRDefault="00637DEB" w:rsidP="00637DEB">
      <w:pPr>
        <w:numPr>
          <w:ilvl w:val="0"/>
          <w:numId w:val="3"/>
        </w:numPr>
        <w:spacing w:after="0"/>
      </w:pPr>
      <w:r w:rsidRPr="00D87815">
        <w:rPr>
          <w:highlight w:val="yellow"/>
        </w:rPr>
        <w:t>Its primary job is to transport blocks across the nodes for cache-fusion requests</w:t>
      </w:r>
      <w:r w:rsidRPr="00637DEB">
        <w:t>.</w:t>
      </w:r>
    </w:p>
    <w:p w14:paraId="12235016" w14:textId="77777777" w:rsidR="00637DEB" w:rsidRPr="00D87815" w:rsidRDefault="00637DEB" w:rsidP="00637DEB">
      <w:pPr>
        <w:numPr>
          <w:ilvl w:val="0"/>
          <w:numId w:val="3"/>
        </w:numPr>
        <w:spacing w:after="0"/>
        <w:rPr>
          <w:highlight w:val="yellow"/>
        </w:rPr>
      </w:pPr>
      <w:r w:rsidRPr="00D87815">
        <w:rPr>
          <w:highlight w:val="yellow"/>
        </w:rPr>
        <w:t xml:space="preserve">GCS_SERVER_PROCESSES –&gt; no of LMS processes specified in init. </w:t>
      </w:r>
      <w:proofErr w:type="spellStart"/>
      <w:r w:rsidRPr="00D87815">
        <w:rPr>
          <w:highlight w:val="yellow"/>
        </w:rPr>
        <w:t>ora</w:t>
      </w:r>
      <w:proofErr w:type="spellEnd"/>
      <w:r w:rsidRPr="00D87815">
        <w:rPr>
          <w:highlight w:val="yellow"/>
        </w:rPr>
        <w:t xml:space="preserve"> parameter.</w:t>
      </w:r>
    </w:p>
    <w:p w14:paraId="6FC414C9" w14:textId="77777777" w:rsidR="00637DEB" w:rsidRPr="00637DEB" w:rsidRDefault="00637DEB" w:rsidP="00637DEB">
      <w:pPr>
        <w:numPr>
          <w:ilvl w:val="0"/>
          <w:numId w:val="3"/>
        </w:numPr>
        <w:spacing w:after="0"/>
      </w:pPr>
      <w:r w:rsidRPr="00D87815">
        <w:rPr>
          <w:highlight w:val="yellow"/>
        </w:rPr>
        <w:t>Increase this parameter if global cache is very high</w:t>
      </w:r>
      <w:r w:rsidRPr="00637DEB">
        <w:t>.</w:t>
      </w:r>
    </w:p>
    <w:p w14:paraId="505E5715" w14:textId="77777777" w:rsidR="00637DEB" w:rsidRPr="00637DEB" w:rsidRDefault="00637DEB" w:rsidP="00637DEB">
      <w:pPr>
        <w:spacing w:after="0"/>
      </w:pPr>
      <w:r w:rsidRPr="00637DEB">
        <w:rPr>
          <w:b/>
          <w:bCs/>
          <w:u w:val="single"/>
        </w:rPr>
        <w:t>ACMS:</w:t>
      </w:r>
    </w:p>
    <w:p w14:paraId="4E3FA867" w14:textId="77777777" w:rsidR="00637DEB" w:rsidRPr="00D87815" w:rsidRDefault="00637DEB" w:rsidP="00637DEB">
      <w:pPr>
        <w:numPr>
          <w:ilvl w:val="0"/>
          <w:numId w:val="4"/>
        </w:numPr>
        <w:spacing w:after="0"/>
        <w:rPr>
          <w:highlight w:val="yellow"/>
        </w:rPr>
      </w:pPr>
      <w:r w:rsidRPr="00D87815">
        <w:rPr>
          <w:highlight w:val="yellow"/>
        </w:rPr>
        <w:t xml:space="preserve">Atomic </w:t>
      </w:r>
      <w:proofErr w:type="spellStart"/>
      <w:r w:rsidRPr="00D87815">
        <w:rPr>
          <w:highlight w:val="yellow"/>
        </w:rPr>
        <w:t>Controlfile</w:t>
      </w:r>
      <w:proofErr w:type="spellEnd"/>
      <w:r w:rsidRPr="00D87815">
        <w:rPr>
          <w:highlight w:val="yellow"/>
        </w:rPr>
        <w:t xml:space="preserve"> Memory Service.</w:t>
      </w:r>
    </w:p>
    <w:p w14:paraId="7B2C6735" w14:textId="77777777" w:rsidR="00637DEB" w:rsidRPr="00637DEB" w:rsidRDefault="00637DEB" w:rsidP="00637DEB">
      <w:pPr>
        <w:numPr>
          <w:ilvl w:val="0"/>
          <w:numId w:val="4"/>
        </w:numPr>
        <w:spacing w:after="0"/>
      </w:pPr>
      <w:r w:rsidRPr="00637DEB">
        <w:t>ensuring a distributed SGA memory update is either globally committed on success or globally aborted if a failure occurs.</w:t>
      </w:r>
    </w:p>
    <w:p w14:paraId="71805CC1" w14:textId="77777777" w:rsidR="00637DEB" w:rsidRPr="00637DEB" w:rsidRDefault="00637DEB" w:rsidP="00637DEB">
      <w:pPr>
        <w:spacing w:after="0"/>
      </w:pPr>
      <w:r w:rsidRPr="00637DEB">
        <w:rPr>
          <w:b/>
          <w:bCs/>
          <w:u w:val="single"/>
        </w:rPr>
        <w:t> </w:t>
      </w:r>
      <w:proofErr w:type="spellStart"/>
      <w:r w:rsidRPr="00637DEB">
        <w:rPr>
          <w:b/>
          <w:bCs/>
          <w:u w:val="single"/>
        </w:rPr>
        <w:t>RMSn</w:t>
      </w:r>
      <w:proofErr w:type="spellEnd"/>
      <w:r w:rsidRPr="00637DEB">
        <w:rPr>
          <w:b/>
          <w:bCs/>
          <w:u w:val="single"/>
        </w:rPr>
        <w:t>: Oracle RAC Management Processes (</w:t>
      </w:r>
      <w:proofErr w:type="spellStart"/>
      <w:r w:rsidRPr="00637DEB">
        <w:rPr>
          <w:b/>
          <w:bCs/>
          <w:u w:val="single"/>
        </w:rPr>
        <w:t>RMSn</w:t>
      </w:r>
      <w:proofErr w:type="spellEnd"/>
      <w:r w:rsidRPr="00637DEB">
        <w:rPr>
          <w:b/>
          <w:bCs/>
          <w:u w:val="single"/>
        </w:rPr>
        <w:t>)</w:t>
      </w:r>
    </w:p>
    <w:p w14:paraId="647345BB" w14:textId="77777777" w:rsidR="00637DEB" w:rsidRPr="00637DEB" w:rsidRDefault="00637DEB" w:rsidP="00637DEB">
      <w:pPr>
        <w:spacing w:after="0"/>
      </w:pPr>
      <w:r w:rsidRPr="00637DEB">
        <w:t>It usually helps in creation of services, when a new instance is added.</w:t>
      </w:r>
    </w:p>
    <w:p w14:paraId="35470D3F" w14:textId="77777777" w:rsidR="00637DEB" w:rsidRPr="00637DEB" w:rsidRDefault="00637DEB" w:rsidP="00637DEB">
      <w:pPr>
        <w:spacing w:after="0"/>
      </w:pPr>
      <w:r w:rsidRPr="00637DEB">
        <w:t> </w:t>
      </w:r>
    </w:p>
    <w:p w14:paraId="01D3FC76" w14:textId="77777777" w:rsidR="00637DEB" w:rsidRPr="00637DEB" w:rsidRDefault="00637DEB" w:rsidP="00637DEB">
      <w:pPr>
        <w:spacing w:after="0"/>
      </w:pPr>
      <w:r w:rsidRPr="00637DEB">
        <w:rPr>
          <w:b/>
          <w:bCs/>
          <w:u w:val="single"/>
        </w:rPr>
        <w:t>LMHB  </w:t>
      </w:r>
    </w:p>
    <w:p w14:paraId="3C88F4CA" w14:textId="77777777" w:rsidR="00637DEB" w:rsidRPr="00637DEB" w:rsidRDefault="00637DEB" w:rsidP="00637DEB">
      <w:pPr>
        <w:numPr>
          <w:ilvl w:val="0"/>
          <w:numId w:val="5"/>
        </w:numPr>
        <w:spacing w:after="0"/>
      </w:pPr>
      <w:r w:rsidRPr="00637DEB">
        <w:t>Global Cache/Enqueue Service Heartbeat Monitor</w:t>
      </w:r>
    </w:p>
    <w:p w14:paraId="6D23AC85" w14:textId="77777777" w:rsidR="00637DEB" w:rsidRPr="00637DEB" w:rsidRDefault="00637DEB" w:rsidP="00637DEB">
      <w:pPr>
        <w:numPr>
          <w:ilvl w:val="0"/>
          <w:numId w:val="5"/>
        </w:numPr>
        <w:spacing w:after="0"/>
      </w:pPr>
      <w:r w:rsidRPr="00637DEB">
        <w:t xml:space="preserve">LMHB monitors the heartbeat of LMON, LMD, and </w:t>
      </w:r>
      <w:proofErr w:type="spellStart"/>
      <w:r w:rsidRPr="00637DEB">
        <w:t>LMSn</w:t>
      </w:r>
      <w:proofErr w:type="spellEnd"/>
      <w:r w:rsidRPr="00637DEB">
        <w:t xml:space="preserve"> processes to ensure they are running normally without blocking or spinning</w:t>
      </w:r>
    </w:p>
    <w:p w14:paraId="003FA50D" w14:textId="77777777" w:rsidR="00424EA0" w:rsidRPr="00424EA0" w:rsidRDefault="00424EA0" w:rsidP="00424EA0">
      <w:pPr>
        <w:rPr>
          <w:color w:val="C00000"/>
        </w:rPr>
      </w:pPr>
      <w:r w:rsidRPr="00424EA0">
        <w:rPr>
          <w:b/>
          <w:bCs/>
          <w:color w:val="C00000"/>
        </w:rPr>
        <w:t xml:space="preserve">35. What are the role of </w:t>
      </w:r>
      <w:proofErr w:type="gramStart"/>
      <w:r w:rsidRPr="00424EA0">
        <w:rPr>
          <w:b/>
          <w:bCs/>
          <w:color w:val="C00000"/>
        </w:rPr>
        <w:t>CRSD,CSSD</w:t>
      </w:r>
      <w:proofErr w:type="gramEnd"/>
      <w:r w:rsidRPr="00424EA0">
        <w:rPr>
          <w:b/>
          <w:bCs/>
          <w:color w:val="C00000"/>
        </w:rPr>
        <w:t>,CTSSD, EVMD, GPNPD</w:t>
      </w:r>
    </w:p>
    <w:p w14:paraId="24ABA1FD" w14:textId="77777777" w:rsidR="00424EA0" w:rsidRDefault="00424EA0" w:rsidP="00424EA0">
      <w:pPr>
        <w:spacing w:after="0"/>
      </w:pPr>
      <w:r w:rsidRPr="00424EA0">
        <w:rPr>
          <w:b/>
          <w:bCs/>
          <w:u w:val="single"/>
        </w:rPr>
        <w:t>CRSD – Cluster ready service daemon</w:t>
      </w:r>
      <w:r w:rsidRPr="00424EA0">
        <w:t xml:space="preserve"> – It manages the cluster </w:t>
      </w:r>
      <w:proofErr w:type="gramStart"/>
      <w:r w:rsidRPr="00424EA0">
        <w:t>resources ,</w:t>
      </w:r>
      <w:proofErr w:type="gramEnd"/>
      <w:r w:rsidRPr="00424EA0">
        <w:t xml:space="preserve"> based on OCR information. It includes </w:t>
      </w:r>
      <w:proofErr w:type="spellStart"/>
      <w:proofErr w:type="gramStart"/>
      <w:r w:rsidRPr="00424EA0">
        <w:t>start,stop</w:t>
      </w:r>
      <w:proofErr w:type="spellEnd"/>
      <w:proofErr w:type="gramEnd"/>
      <w:r w:rsidRPr="00424EA0">
        <w:t xml:space="preserve"> and failover or resource. It monitors database instance, asm </w:t>
      </w:r>
      <w:proofErr w:type="gramStart"/>
      <w:r w:rsidRPr="00424EA0">
        <w:t>instance ,listeners</w:t>
      </w:r>
      <w:proofErr w:type="gramEnd"/>
      <w:r w:rsidRPr="00424EA0">
        <w:t>, services and etc on and automatically restarts them when failure occurs.</w:t>
      </w:r>
    </w:p>
    <w:p w14:paraId="0E30A611" w14:textId="77777777" w:rsidR="00424EA0" w:rsidRPr="00424EA0" w:rsidRDefault="00424EA0" w:rsidP="00424EA0">
      <w:pPr>
        <w:spacing w:after="0"/>
      </w:pPr>
    </w:p>
    <w:p w14:paraId="67723E93" w14:textId="77777777" w:rsidR="00424EA0" w:rsidRPr="00424EA0" w:rsidRDefault="00424EA0" w:rsidP="00424EA0">
      <w:pPr>
        <w:spacing w:after="0"/>
      </w:pPr>
      <w:r w:rsidRPr="00424EA0">
        <w:rPr>
          <w:b/>
          <w:bCs/>
          <w:u w:val="single"/>
        </w:rPr>
        <w:t xml:space="preserve">CSSD – &gt; Cluster </w:t>
      </w:r>
      <w:proofErr w:type="spellStart"/>
      <w:r w:rsidRPr="00424EA0">
        <w:rPr>
          <w:b/>
          <w:bCs/>
          <w:u w:val="single"/>
        </w:rPr>
        <w:t>syncronization</w:t>
      </w:r>
      <w:proofErr w:type="spellEnd"/>
      <w:r w:rsidRPr="00424EA0">
        <w:rPr>
          <w:b/>
          <w:bCs/>
          <w:u w:val="single"/>
        </w:rPr>
        <w:t xml:space="preserve"> service</w:t>
      </w:r>
      <w:r w:rsidRPr="00424EA0">
        <w:t xml:space="preserve"> – It manages the cluster configuration like, which nodes are part of cluster </w:t>
      </w:r>
      <w:proofErr w:type="gramStart"/>
      <w:r w:rsidRPr="00424EA0">
        <w:t>etc. .</w:t>
      </w:r>
      <w:proofErr w:type="gramEnd"/>
      <w:r w:rsidRPr="00424EA0">
        <w:t xml:space="preserve"> When a node is added or deleted, it </w:t>
      </w:r>
      <w:proofErr w:type="gramStart"/>
      <w:r w:rsidRPr="00424EA0">
        <w:t>inform</w:t>
      </w:r>
      <w:proofErr w:type="gramEnd"/>
      <w:r w:rsidRPr="00424EA0">
        <w:t xml:space="preserve"> the same about this other nodes. It is also responsible for node eviction if situation occurs.</w:t>
      </w:r>
    </w:p>
    <w:p w14:paraId="24D7898F" w14:textId="77777777" w:rsidR="00424EA0" w:rsidRPr="00424EA0" w:rsidRDefault="00424EA0" w:rsidP="00424EA0">
      <w:pPr>
        <w:spacing w:after="0"/>
      </w:pPr>
      <w:r w:rsidRPr="00424EA0">
        <w:t>CSSD has 3 processes – &gt;</w:t>
      </w:r>
    </w:p>
    <w:p w14:paraId="7BC50BF6" w14:textId="77777777" w:rsidR="00424EA0" w:rsidRPr="00424EA0" w:rsidRDefault="00424EA0" w:rsidP="00424EA0">
      <w:pPr>
        <w:spacing w:after="0"/>
      </w:pPr>
      <w:r w:rsidRPr="00424EA0">
        <w:t>the CSS daemon (</w:t>
      </w:r>
      <w:proofErr w:type="spellStart"/>
      <w:r w:rsidRPr="00424EA0">
        <w:t>ocssd</w:t>
      </w:r>
      <w:proofErr w:type="spellEnd"/>
      <w:r w:rsidRPr="00424EA0">
        <w:t>),</w:t>
      </w:r>
    </w:p>
    <w:p w14:paraId="5168D47A" w14:textId="77777777" w:rsidR="00424EA0" w:rsidRPr="00424EA0" w:rsidRDefault="00424EA0" w:rsidP="00424EA0">
      <w:pPr>
        <w:spacing w:after="0"/>
      </w:pPr>
      <w:r w:rsidRPr="00424EA0">
        <w:t>the CSS Agent (</w:t>
      </w:r>
      <w:proofErr w:type="spellStart"/>
      <w:r w:rsidRPr="00424EA0">
        <w:t>cssdagent</w:t>
      </w:r>
      <w:proofErr w:type="spellEnd"/>
      <w:proofErr w:type="gramStart"/>
      <w:r w:rsidRPr="00424EA0">
        <w:t>),  The</w:t>
      </w:r>
      <w:proofErr w:type="gramEnd"/>
      <w:r w:rsidRPr="00424EA0">
        <w:t xml:space="preserve"> </w:t>
      </w:r>
      <w:proofErr w:type="spellStart"/>
      <w:r w:rsidRPr="00424EA0">
        <w:t>cssdagent</w:t>
      </w:r>
      <w:proofErr w:type="spellEnd"/>
      <w:r w:rsidRPr="00424EA0">
        <w:t xml:space="preserve"> process monitors the cluster and provides input/output fencing.</w:t>
      </w:r>
    </w:p>
    <w:p w14:paraId="3DAC2CC1" w14:textId="77777777" w:rsidR="00424EA0" w:rsidRDefault="00424EA0" w:rsidP="00424EA0">
      <w:pPr>
        <w:spacing w:after="0"/>
      </w:pPr>
      <w:r w:rsidRPr="00424EA0">
        <w:t>the CSS Monitor (</w:t>
      </w:r>
      <w:proofErr w:type="spellStart"/>
      <w:r w:rsidRPr="00424EA0">
        <w:t>cssdmonitor</w:t>
      </w:r>
      <w:proofErr w:type="spellEnd"/>
      <w:r w:rsidRPr="00424EA0">
        <w:t>) – Monitors internode cluster health</w:t>
      </w:r>
    </w:p>
    <w:p w14:paraId="1CDE04ED" w14:textId="77777777" w:rsidR="00424EA0" w:rsidRPr="00424EA0" w:rsidRDefault="00424EA0" w:rsidP="00424EA0">
      <w:pPr>
        <w:spacing w:after="0"/>
      </w:pPr>
    </w:p>
    <w:p w14:paraId="113DB930" w14:textId="77777777" w:rsidR="00424EA0" w:rsidRPr="00424EA0" w:rsidRDefault="00424EA0" w:rsidP="00424EA0">
      <w:pPr>
        <w:numPr>
          <w:ilvl w:val="0"/>
          <w:numId w:val="6"/>
        </w:numPr>
        <w:spacing w:after="0"/>
      </w:pPr>
      <w:r w:rsidRPr="00424EA0">
        <w:rPr>
          <w:b/>
          <w:bCs/>
          <w:u w:val="single"/>
        </w:rPr>
        <w:t>CTSSD – &gt;</w:t>
      </w:r>
      <w:r w:rsidRPr="00424EA0">
        <w:rPr>
          <w:u w:val="single"/>
        </w:rPr>
        <w:t> </w:t>
      </w:r>
      <w:r w:rsidRPr="00424EA0">
        <w:t xml:space="preserve">Provides time </w:t>
      </w:r>
      <w:proofErr w:type="spellStart"/>
      <w:r w:rsidRPr="00424EA0">
        <w:t>managment</w:t>
      </w:r>
      <w:proofErr w:type="spellEnd"/>
      <w:r w:rsidRPr="00424EA0">
        <w:t xml:space="preserve"> for cluster service. If </w:t>
      </w:r>
      <w:proofErr w:type="spellStart"/>
      <w:r w:rsidRPr="00424EA0">
        <w:t>ntp</w:t>
      </w:r>
      <w:proofErr w:type="spellEnd"/>
      <w:r w:rsidRPr="00424EA0">
        <w:t xml:space="preserve"> is running on server, then CTSS runs in observer mode.</w:t>
      </w:r>
    </w:p>
    <w:p w14:paraId="07F62E73" w14:textId="77777777" w:rsidR="00424EA0" w:rsidRPr="00424EA0" w:rsidRDefault="00424EA0" w:rsidP="00424EA0">
      <w:pPr>
        <w:spacing w:after="0"/>
      </w:pPr>
      <w:r w:rsidRPr="00424EA0">
        <w:t> </w:t>
      </w:r>
    </w:p>
    <w:p w14:paraId="0A60943F" w14:textId="77777777" w:rsidR="00424EA0" w:rsidRPr="00424EA0" w:rsidRDefault="00424EA0" w:rsidP="00424EA0">
      <w:pPr>
        <w:numPr>
          <w:ilvl w:val="0"/>
          <w:numId w:val="7"/>
        </w:numPr>
        <w:spacing w:after="0"/>
      </w:pPr>
      <w:r w:rsidRPr="00424EA0">
        <w:rPr>
          <w:b/>
          <w:bCs/>
          <w:u w:val="single"/>
        </w:rPr>
        <w:t>EVMD – &gt;</w:t>
      </w:r>
      <w:r w:rsidRPr="00424EA0">
        <w:rPr>
          <w:u w:val="single"/>
        </w:rPr>
        <w:t> </w:t>
      </w:r>
      <w:r w:rsidRPr="00424EA0">
        <w:t xml:space="preserve">Event </w:t>
      </w:r>
      <w:proofErr w:type="gramStart"/>
      <w:r w:rsidRPr="00424EA0">
        <w:t>Manger ,</w:t>
      </w:r>
      <w:proofErr w:type="gramEnd"/>
      <w:r w:rsidRPr="00424EA0">
        <w:t xml:space="preserve">  Is a background process that publishes Oracle </w:t>
      </w:r>
      <w:proofErr w:type="spellStart"/>
      <w:r w:rsidRPr="00424EA0">
        <w:t>Clusterware</w:t>
      </w:r>
      <w:proofErr w:type="spellEnd"/>
      <w:r w:rsidRPr="00424EA0">
        <w:t xml:space="preserve"> events  and manages message flow between the nodes and logs relevant information to log file.</w:t>
      </w:r>
    </w:p>
    <w:p w14:paraId="3623FDA5" w14:textId="77777777" w:rsidR="00424EA0" w:rsidRPr="00424EA0" w:rsidRDefault="00424EA0" w:rsidP="00424EA0">
      <w:pPr>
        <w:spacing w:after="0"/>
      </w:pPr>
      <w:r w:rsidRPr="00424EA0">
        <w:t> </w:t>
      </w:r>
    </w:p>
    <w:p w14:paraId="1DC664BB" w14:textId="77777777" w:rsidR="00424EA0" w:rsidRPr="00424EA0" w:rsidRDefault="00424EA0" w:rsidP="00424EA0">
      <w:pPr>
        <w:numPr>
          <w:ilvl w:val="0"/>
          <w:numId w:val="8"/>
        </w:numPr>
        <w:spacing w:after="0"/>
      </w:pPr>
      <w:proofErr w:type="spellStart"/>
      <w:r w:rsidRPr="00424EA0">
        <w:rPr>
          <w:b/>
          <w:bCs/>
          <w:u w:val="single"/>
        </w:rPr>
        <w:t>oclskd</w:t>
      </w:r>
      <w:proofErr w:type="spellEnd"/>
      <w:r w:rsidRPr="00424EA0">
        <w:rPr>
          <w:b/>
          <w:bCs/>
          <w:u w:val="single"/>
        </w:rPr>
        <w:t xml:space="preserve"> -&gt;</w:t>
      </w:r>
      <w:r w:rsidRPr="00424EA0">
        <w:rPr>
          <w:b/>
          <w:bCs/>
        </w:rPr>
        <w:t> Cluster Kill Daemon – &gt; </w:t>
      </w:r>
      <w:r w:rsidRPr="00424EA0">
        <w:t>Is used by CSS to reboot a node based on requests from other nodes in the cluster</w:t>
      </w:r>
    </w:p>
    <w:p w14:paraId="5F131FD7" w14:textId="77777777" w:rsidR="00424EA0" w:rsidRPr="00424EA0" w:rsidRDefault="00424EA0" w:rsidP="00424EA0">
      <w:pPr>
        <w:spacing w:after="0"/>
      </w:pPr>
      <w:r w:rsidRPr="00424EA0">
        <w:t> </w:t>
      </w:r>
    </w:p>
    <w:p w14:paraId="7BB96700" w14:textId="77777777" w:rsidR="00424EA0" w:rsidRPr="00424EA0" w:rsidRDefault="00424EA0" w:rsidP="00424EA0">
      <w:pPr>
        <w:numPr>
          <w:ilvl w:val="0"/>
          <w:numId w:val="9"/>
        </w:numPr>
        <w:spacing w:after="0"/>
      </w:pPr>
      <w:r w:rsidRPr="00424EA0">
        <w:rPr>
          <w:b/>
          <w:bCs/>
          <w:u w:val="single"/>
        </w:rPr>
        <w:t>Grid IPC daemon (</w:t>
      </w:r>
      <w:proofErr w:type="spellStart"/>
      <w:r w:rsidRPr="00424EA0">
        <w:rPr>
          <w:b/>
          <w:bCs/>
          <w:u w:val="single"/>
        </w:rPr>
        <w:t>gipcd</w:t>
      </w:r>
      <w:proofErr w:type="spellEnd"/>
      <w:r w:rsidRPr="00424EA0">
        <w:rPr>
          <w:b/>
          <w:bCs/>
          <w:u w:val="single"/>
        </w:rPr>
        <w:t>):</w:t>
      </w:r>
      <w:r w:rsidRPr="00424EA0">
        <w:rPr>
          <w:u w:val="single"/>
        </w:rPr>
        <w:t> </w:t>
      </w:r>
      <w:r w:rsidRPr="00424EA0">
        <w:t>Is a helper daemon for the communications infrastructure</w:t>
      </w:r>
    </w:p>
    <w:p w14:paraId="12B15A6C" w14:textId="77777777" w:rsidR="00424EA0" w:rsidRPr="00424EA0" w:rsidRDefault="00424EA0" w:rsidP="00424EA0">
      <w:pPr>
        <w:spacing w:after="0"/>
      </w:pPr>
      <w:r w:rsidRPr="00424EA0">
        <w:t> </w:t>
      </w:r>
    </w:p>
    <w:p w14:paraId="38E6989B" w14:textId="77777777" w:rsidR="00424EA0" w:rsidRPr="00424EA0" w:rsidRDefault="00424EA0" w:rsidP="00424EA0">
      <w:pPr>
        <w:numPr>
          <w:ilvl w:val="0"/>
          <w:numId w:val="10"/>
        </w:numPr>
        <w:spacing w:after="0"/>
      </w:pPr>
      <w:r w:rsidRPr="00424EA0">
        <w:rPr>
          <w:b/>
          <w:bCs/>
          <w:u w:val="single"/>
        </w:rPr>
        <w:lastRenderedPageBreak/>
        <w:t>Grid Plug and Play (GPNPD):</w:t>
      </w:r>
      <w:r w:rsidRPr="00424EA0">
        <w:t xml:space="preserve"> GPNPD provides access to the Grid Plug and Play profile, and coordinates updates to the profile among the nodes of the cluster to ensure that all of the </w:t>
      </w:r>
      <w:proofErr w:type="gramStart"/>
      <w:r w:rsidRPr="00424EA0">
        <w:t>nodes</w:t>
      </w:r>
      <w:proofErr w:type="gramEnd"/>
      <w:r w:rsidRPr="00424EA0">
        <w:t xml:space="preserve"> node have the most recent profile.</w:t>
      </w:r>
    </w:p>
    <w:p w14:paraId="01795511" w14:textId="77777777" w:rsidR="00424EA0" w:rsidRPr="00424EA0" w:rsidRDefault="00424EA0" w:rsidP="00424EA0">
      <w:pPr>
        <w:spacing w:after="0"/>
      </w:pPr>
      <w:r w:rsidRPr="00424EA0">
        <w:t> </w:t>
      </w:r>
    </w:p>
    <w:p w14:paraId="26C13017" w14:textId="77777777" w:rsidR="00424EA0" w:rsidRPr="00424EA0" w:rsidRDefault="00424EA0" w:rsidP="00424EA0">
      <w:pPr>
        <w:numPr>
          <w:ilvl w:val="0"/>
          <w:numId w:val="11"/>
        </w:numPr>
        <w:spacing w:after="0"/>
      </w:pPr>
      <w:r w:rsidRPr="00424EA0">
        <w:rPr>
          <w:b/>
          <w:bCs/>
          <w:u w:val="single"/>
        </w:rPr>
        <w:t>Multicast Domain Name Service (</w:t>
      </w:r>
      <w:proofErr w:type="spellStart"/>
      <w:r w:rsidRPr="00424EA0">
        <w:rPr>
          <w:b/>
          <w:bCs/>
          <w:u w:val="single"/>
        </w:rPr>
        <w:t>mDNS</w:t>
      </w:r>
      <w:proofErr w:type="spellEnd"/>
      <w:r w:rsidRPr="00424EA0">
        <w:rPr>
          <w:b/>
          <w:bCs/>
          <w:u w:val="single"/>
        </w:rPr>
        <w:t>):</w:t>
      </w:r>
      <w:r w:rsidRPr="00424EA0">
        <w:t xml:space="preserve"> Grid Plug and Play uses the </w:t>
      </w:r>
      <w:proofErr w:type="spellStart"/>
      <w:r w:rsidRPr="00424EA0">
        <w:t>mDNS</w:t>
      </w:r>
      <w:proofErr w:type="spellEnd"/>
      <w:r w:rsidRPr="00424EA0">
        <w:t xml:space="preserve"> process to locate profiles in the cluster, as well as by GNS to perform name resolution.</w:t>
      </w:r>
    </w:p>
    <w:p w14:paraId="5C5E9DB3" w14:textId="77777777" w:rsidR="00424EA0" w:rsidRPr="00424EA0" w:rsidRDefault="00424EA0" w:rsidP="00424EA0">
      <w:pPr>
        <w:numPr>
          <w:ilvl w:val="0"/>
          <w:numId w:val="12"/>
        </w:numPr>
        <w:spacing w:after="0"/>
      </w:pPr>
      <w:r w:rsidRPr="00424EA0">
        <w:rPr>
          <w:b/>
          <w:bCs/>
          <w:u w:val="single"/>
        </w:rPr>
        <w:t>Oracle Grid Naming Service (GNS):</w:t>
      </w:r>
      <w:r w:rsidRPr="00424EA0">
        <w:rPr>
          <w:u w:val="single"/>
        </w:rPr>
        <w:t> </w:t>
      </w:r>
      <w:r w:rsidRPr="00424EA0">
        <w:t>Handles requests sent by external DNS servers, performing name resolution for names defined by the cluster.</w:t>
      </w:r>
    </w:p>
    <w:p w14:paraId="7637B132" w14:textId="77777777" w:rsidR="00637DEB" w:rsidRDefault="00637DEB"/>
    <w:p w14:paraId="4584A694" w14:textId="77777777" w:rsidR="00637DEB" w:rsidRDefault="00637DEB" w:rsidP="00424EA0">
      <w:pPr>
        <w:spacing w:after="0"/>
      </w:pPr>
    </w:p>
    <w:sectPr w:rsidR="00637DEB" w:rsidSect="00637DEB">
      <w:pgSz w:w="11906" w:h="16838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2722B"/>
    <w:multiLevelType w:val="multilevel"/>
    <w:tmpl w:val="791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D0483"/>
    <w:multiLevelType w:val="multilevel"/>
    <w:tmpl w:val="9DD2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82269"/>
    <w:multiLevelType w:val="multilevel"/>
    <w:tmpl w:val="AD3A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E2F21"/>
    <w:multiLevelType w:val="multilevel"/>
    <w:tmpl w:val="A6B8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22892"/>
    <w:multiLevelType w:val="multilevel"/>
    <w:tmpl w:val="3294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658D2"/>
    <w:multiLevelType w:val="multilevel"/>
    <w:tmpl w:val="4E00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26114"/>
    <w:multiLevelType w:val="multilevel"/>
    <w:tmpl w:val="2D40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9214B"/>
    <w:multiLevelType w:val="multilevel"/>
    <w:tmpl w:val="002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F6E62"/>
    <w:multiLevelType w:val="multilevel"/>
    <w:tmpl w:val="FDC2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D21A5"/>
    <w:multiLevelType w:val="multilevel"/>
    <w:tmpl w:val="D294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56DA5"/>
    <w:multiLevelType w:val="multilevel"/>
    <w:tmpl w:val="6830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02F52"/>
    <w:multiLevelType w:val="multilevel"/>
    <w:tmpl w:val="45F8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234279">
    <w:abstractNumId w:val="6"/>
  </w:num>
  <w:num w:numId="2" w16cid:durableId="444009627">
    <w:abstractNumId w:val="3"/>
  </w:num>
  <w:num w:numId="3" w16cid:durableId="911081951">
    <w:abstractNumId w:val="1"/>
  </w:num>
  <w:num w:numId="4" w16cid:durableId="678779117">
    <w:abstractNumId w:val="9"/>
  </w:num>
  <w:num w:numId="5" w16cid:durableId="513224483">
    <w:abstractNumId w:val="5"/>
  </w:num>
  <w:num w:numId="6" w16cid:durableId="23600961">
    <w:abstractNumId w:val="4"/>
  </w:num>
  <w:num w:numId="7" w16cid:durableId="1267663991">
    <w:abstractNumId w:val="2"/>
  </w:num>
  <w:num w:numId="8" w16cid:durableId="1333021820">
    <w:abstractNumId w:val="10"/>
  </w:num>
  <w:num w:numId="9" w16cid:durableId="2016572870">
    <w:abstractNumId w:val="7"/>
  </w:num>
  <w:num w:numId="10" w16cid:durableId="236519479">
    <w:abstractNumId w:val="8"/>
  </w:num>
  <w:num w:numId="11" w16cid:durableId="955790730">
    <w:abstractNumId w:val="11"/>
  </w:num>
  <w:num w:numId="12" w16cid:durableId="77825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EB"/>
    <w:rsid w:val="00097B68"/>
    <w:rsid w:val="00115941"/>
    <w:rsid w:val="002F0C73"/>
    <w:rsid w:val="003D12D1"/>
    <w:rsid w:val="00424EA0"/>
    <w:rsid w:val="00637DEB"/>
    <w:rsid w:val="006D70FC"/>
    <w:rsid w:val="00A2758C"/>
    <w:rsid w:val="00D7389B"/>
    <w:rsid w:val="00D7616A"/>
    <w:rsid w:val="00D8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81F2"/>
  <w15:chartTrackingRefBased/>
  <w15:docId w15:val="{367A9D40-3DFA-4218-BB92-FC480CE2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4</cp:revision>
  <dcterms:created xsi:type="dcterms:W3CDTF">2024-08-26T05:23:00Z</dcterms:created>
  <dcterms:modified xsi:type="dcterms:W3CDTF">2024-09-19T07:19:00Z</dcterms:modified>
</cp:coreProperties>
</file>