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0A61" w14:textId="32C22CD3" w:rsidR="007C2F53" w:rsidRPr="007C2F53" w:rsidRDefault="007C2F53" w:rsidP="007C2F53">
      <w:pPr>
        <w:rPr>
          <w:b/>
          <w:bCs/>
        </w:rPr>
      </w:pPr>
      <w:r w:rsidRPr="007C2F53">
        <w:rPr>
          <w:b/>
          <w:bCs/>
          <w:color w:val="FF0000"/>
        </w:rPr>
        <w:t>TRANSPORTABLE TABLESPACES IN ORACLE</w:t>
      </w:r>
    </w:p>
    <w:p w14:paraId="1541D631" w14:textId="77777777" w:rsidR="007C2F53" w:rsidRDefault="007C2F53" w:rsidP="007C2F53">
      <w:r w:rsidRPr="007C2F53">
        <w:t xml:space="preserve">A </w:t>
      </w:r>
      <w:r w:rsidRPr="007C2F53">
        <w:rPr>
          <w:b/>
          <w:bCs/>
        </w:rPr>
        <w:t>Transportable Tablespace</w:t>
      </w:r>
      <w:r w:rsidRPr="007C2F53">
        <w:t xml:space="preserve"> (TTS) is a feature in Oracle that allows you to move large amounts of data between Oracle databases efficiently. </w:t>
      </w:r>
    </w:p>
    <w:p w14:paraId="618AF0A2" w14:textId="77777777" w:rsidR="007C2F53" w:rsidRDefault="007C2F53" w:rsidP="007C2F53">
      <w:r w:rsidRPr="007C2F53">
        <w:t xml:space="preserve">This is particularly useful when migrating or replicating data across databases with minimal downtime. </w:t>
      </w:r>
    </w:p>
    <w:p w14:paraId="53B4FFFB" w14:textId="19C2CEF9" w:rsidR="007C2F53" w:rsidRPr="007C2F53" w:rsidRDefault="007C2F53" w:rsidP="007C2F53">
      <w:r w:rsidRPr="007C2F53">
        <w:t xml:space="preserve">It involves transporting the </w:t>
      </w:r>
      <w:r w:rsidRPr="007C2F53">
        <w:rPr>
          <w:b/>
          <w:bCs/>
        </w:rPr>
        <w:t>tablespaces</w:t>
      </w:r>
      <w:r w:rsidRPr="007C2F53">
        <w:t xml:space="preserve"> (including their data files) from one database to another while maintaining the integrity of the data.</w:t>
      </w:r>
    </w:p>
    <w:p w14:paraId="61CD2ABB" w14:textId="77777777" w:rsidR="007C2F53" w:rsidRPr="007C2F53" w:rsidRDefault="007C2F53" w:rsidP="007C2F53">
      <w:r w:rsidRPr="007C2F53">
        <w:t xml:space="preserve">TTS can be performed with both </w:t>
      </w:r>
      <w:r w:rsidRPr="007C2F53">
        <w:rPr>
          <w:b/>
          <w:bCs/>
        </w:rPr>
        <w:t>local</w:t>
      </w:r>
      <w:r w:rsidRPr="007C2F53">
        <w:t xml:space="preserve"> and </w:t>
      </w:r>
      <w:r w:rsidRPr="007C2F53">
        <w:rPr>
          <w:b/>
          <w:bCs/>
        </w:rPr>
        <w:t>cross-platform</w:t>
      </w:r>
      <w:r w:rsidRPr="007C2F53">
        <w:t xml:space="preserve"> (different operating systems or hardware) transportable tablespaces.</w:t>
      </w:r>
    </w:p>
    <w:p w14:paraId="16ED2D04" w14:textId="77777777" w:rsidR="007C2F53" w:rsidRPr="007C2F53" w:rsidRDefault="007C2F53" w:rsidP="007C2F53">
      <w:pPr>
        <w:rPr>
          <w:b/>
          <w:bCs/>
          <w:color w:val="C00000"/>
        </w:rPr>
      </w:pPr>
      <w:r w:rsidRPr="007C2F53">
        <w:rPr>
          <w:b/>
          <w:bCs/>
          <w:color w:val="C00000"/>
        </w:rPr>
        <w:t>Key Concepts of Transportable Tablespaces:</w:t>
      </w:r>
    </w:p>
    <w:p w14:paraId="23E4A734" w14:textId="77777777" w:rsidR="007C2F53" w:rsidRPr="007C2F53" w:rsidRDefault="007C2F53" w:rsidP="007C2F53">
      <w:pPr>
        <w:numPr>
          <w:ilvl w:val="0"/>
          <w:numId w:val="1"/>
        </w:numPr>
      </w:pPr>
      <w:r w:rsidRPr="007C2F53">
        <w:rPr>
          <w:b/>
          <w:bCs/>
          <w:color w:val="00B0F0"/>
        </w:rPr>
        <w:t>Tablespace</w:t>
      </w:r>
      <w:r w:rsidRPr="007C2F53">
        <w:t>: A logical storage container for database objects such as tables and indexes.</w:t>
      </w:r>
    </w:p>
    <w:p w14:paraId="15EF4AF0" w14:textId="77777777" w:rsidR="007C2F53" w:rsidRPr="007C2F53" w:rsidRDefault="007C2F53" w:rsidP="007C2F53">
      <w:pPr>
        <w:numPr>
          <w:ilvl w:val="0"/>
          <w:numId w:val="1"/>
        </w:numPr>
      </w:pPr>
      <w:r w:rsidRPr="007C2F53">
        <w:rPr>
          <w:b/>
          <w:bCs/>
          <w:color w:val="00B0F0"/>
        </w:rPr>
        <w:t>Data Files</w:t>
      </w:r>
      <w:r w:rsidRPr="007C2F53">
        <w:t>: Physical files on disk that store the data of the tablespaces.</w:t>
      </w:r>
    </w:p>
    <w:p w14:paraId="181A92E3" w14:textId="77777777" w:rsidR="007C2F53" w:rsidRPr="007C2F53" w:rsidRDefault="007C2F53" w:rsidP="007C2F53">
      <w:pPr>
        <w:numPr>
          <w:ilvl w:val="0"/>
          <w:numId w:val="1"/>
        </w:numPr>
      </w:pPr>
      <w:r w:rsidRPr="007C2F53">
        <w:rPr>
          <w:b/>
          <w:bCs/>
          <w:color w:val="00B0F0"/>
        </w:rPr>
        <w:t>Metadata</w:t>
      </w:r>
      <w:r w:rsidRPr="007C2F53">
        <w:t>: The dictionary information about the tablespace that is stored in the database.</w:t>
      </w:r>
    </w:p>
    <w:p w14:paraId="4E81BCB2" w14:textId="77777777" w:rsidR="007C2F53" w:rsidRPr="007C2F53" w:rsidRDefault="007C2F53" w:rsidP="007C2F53">
      <w:pPr>
        <w:rPr>
          <w:b/>
          <w:bCs/>
          <w:color w:val="C00000"/>
        </w:rPr>
      </w:pPr>
      <w:r w:rsidRPr="007C2F53">
        <w:rPr>
          <w:b/>
          <w:bCs/>
          <w:color w:val="C00000"/>
        </w:rPr>
        <w:t>Types of Transportable Tablespaces:</w:t>
      </w:r>
    </w:p>
    <w:p w14:paraId="6230D546" w14:textId="77777777" w:rsidR="007C2F53" w:rsidRPr="007C2F53" w:rsidRDefault="007C2F53" w:rsidP="007C2F53">
      <w:pPr>
        <w:numPr>
          <w:ilvl w:val="0"/>
          <w:numId w:val="2"/>
        </w:numPr>
      </w:pPr>
      <w:r w:rsidRPr="007C2F53">
        <w:rPr>
          <w:b/>
          <w:bCs/>
        </w:rPr>
        <w:t>Local Transportable Tablespaces</w:t>
      </w:r>
      <w:r w:rsidRPr="007C2F53">
        <w:t>: Involves the movement of tablespace files from one Oracle database to another within the same platform and operating system.</w:t>
      </w:r>
    </w:p>
    <w:p w14:paraId="0672CBC1" w14:textId="77777777" w:rsidR="007C2F53" w:rsidRPr="007C2F53" w:rsidRDefault="007C2F53" w:rsidP="007C2F53">
      <w:pPr>
        <w:numPr>
          <w:ilvl w:val="0"/>
          <w:numId w:val="2"/>
        </w:numPr>
      </w:pPr>
      <w:r w:rsidRPr="007C2F53">
        <w:rPr>
          <w:b/>
          <w:bCs/>
        </w:rPr>
        <w:t>Cross-Platform Transportable Tablespaces</w:t>
      </w:r>
      <w:r w:rsidRPr="007C2F53">
        <w:t>: Enables the transport of tablespace data between different platforms, such as from UNIX to Windows, or between different endianness (e.g., Big Endian to Little Endian).</w:t>
      </w:r>
    </w:p>
    <w:p w14:paraId="7CFF5F1C" w14:textId="77777777" w:rsidR="007C2F53" w:rsidRPr="007C2F53" w:rsidRDefault="007C2F53" w:rsidP="007C2F53">
      <w:pPr>
        <w:rPr>
          <w:b/>
          <w:bCs/>
          <w:color w:val="C00000"/>
        </w:rPr>
      </w:pPr>
      <w:r w:rsidRPr="007C2F53">
        <w:rPr>
          <w:b/>
          <w:bCs/>
          <w:color w:val="C00000"/>
        </w:rPr>
        <w:t>Advantages of Using Transportable Tablespaces:</w:t>
      </w:r>
    </w:p>
    <w:p w14:paraId="6BF0B79F" w14:textId="77777777" w:rsidR="007C2F53" w:rsidRPr="007C2F53" w:rsidRDefault="007C2F53" w:rsidP="007C2F53">
      <w:pPr>
        <w:numPr>
          <w:ilvl w:val="0"/>
          <w:numId w:val="3"/>
        </w:numPr>
      </w:pPr>
      <w:r w:rsidRPr="007C2F53">
        <w:rPr>
          <w:b/>
          <w:bCs/>
        </w:rPr>
        <w:t>Efficient Data Movement</w:t>
      </w:r>
      <w:r w:rsidRPr="007C2F53">
        <w:t>: The tablespace data is moved without requiring a full export/import process, which is much slower.</w:t>
      </w:r>
    </w:p>
    <w:p w14:paraId="0CC131BF" w14:textId="77777777" w:rsidR="007C2F53" w:rsidRPr="007C2F53" w:rsidRDefault="007C2F53" w:rsidP="007C2F53">
      <w:pPr>
        <w:numPr>
          <w:ilvl w:val="0"/>
          <w:numId w:val="3"/>
        </w:numPr>
      </w:pPr>
      <w:r w:rsidRPr="007C2F53">
        <w:rPr>
          <w:b/>
          <w:bCs/>
        </w:rPr>
        <w:t>Minimal Downtime</w:t>
      </w:r>
      <w:r w:rsidRPr="007C2F53">
        <w:t>: TTS allows you to move the data with minimal downtime, especially in cases where the source and target database are both running during the process.</w:t>
      </w:r>
    </w:p>
    <w:p w14:paraId="6A9E1DE9" w14:textId="77777777" w:rsidR="007C2F53" w:rsidRPr="007C2F53" w:rsidRDefault="007C2F53" w:rsidP="007C2F53">
      <w:pPr>
        <w:numPr>
          <w:ilvl w:val="0"/>
          <w:numId w:val="3"/>
        </w:numPr>
      </w:pPr>
      <w:r w:rsidRPr="007C2F53">
        <w:rPr>
          <w:b/>
          <w:bCs/>
        </w:rPr>
        <w:t>Large Data Handling</w:t>
      </w:r>
      <w:r w:rsidRPr="007C2F53">
        <w:t>: It is effective for moving large amounts of data, especially when the data set spans several tablespaces.</w:t>
      </w:r>
    </w:p>
    <w:p w14:paraId="4EEE7652" w14:textId="77777777" w:rsidR="007C2F53" w:rsidRPr="007C2F53" w:rsidRDefault="007C2F53" w:rsidP="007C2F53">
      <w:pPr>
        <w:rPr>
          <w:b/>
          <w:bCs/>
          <w:color w:val="C00000"/>
        </w:rPr>
      </w:pPr>
      <w:r w:rsidRPr="007C2F53">
        <w:rPr>
          <w:b/>
          <w:bCs/>
          <w:color w:val="C00000"/>
        </w:rPr>
        <w:t>Steps to Perform Transportable Tablespace:</w:t>
      </w:r>
    </w:p>
    <w:p w14:paraId="2D3DF93D" w14:textId="77777777" w:rsidR="007C2F53" w:rsidRPr="007C2F53" w:rsidRDefault="007C2F53" w:rsidP="007C2F53">
      <w:r w:rsidRPr="007C2F53">
        <w:t>There are several steps involved in transporting a tablespace:</w:t>
      </w:r>
    </w:p>
    <w:p w14:paraId="3D8F5DA5" w14:textId="77777777" w:rsidR="007C2F53" w:rsidRPr="007C2F53" w:rsidRDefault="007C2F53" w:rsidP="007C2F53">
      <w:pPr>
        <w:numPr>
          <w:ilvl w:val="0"/>
          <w:numId w:val="4"/>
        </w:numPr>
        <w:rPr>
          <w:color w:val="00B0F0"/>
        </w:rPr>
      </w:pPr>
      <w:r w:rsidRPr="007C2F53">
        <w:rPr>
          <w:b/>
          <w:bCs/>
          <w:color w:val="00B0F0"/>
        </w:rPr>
        <w:t>Pre-requisites</w:t>
      </w:r>
      <w:r w:rsidRPr="007C2F53">
        <w:rPr>
          <w:color w:val="00B0F0"/>
        </w:rPr>
        <w:t>:</w:t>
      </w:r>
    </w:p>
    <w:p w14:paraId="40085D88" w14:textId="77777777" w:rsidR="007C2F53" w:rsidRPr="007C2F53" w:rsidRDefault="007C2F53" w:rsidP="007C2F53">
      <w:pPr>
        <w:numPr>
          <w:ilvl w:val="1"/>
          <w:numId w:val="11"/>
        </w:numPr>
      </w:pPr>
      <w:r w:rsidRPr="007C2F53">
        <w:t>Ensure that the target database is the same version (or higher) than the source database.</w:t>
      </w:r>
    </w:p>
    <w:p w14:paraId="1BF8F50A" w14:textId="77777777" w:rsidR="007C2F53" w:rsidRPr="007C2F53" w:rsidRDefault="007C2F53" w:rsidP="007C2F53">
      <w:pPr>
        <w:numPr>
          <w:ilvl w:val="1"/>
          <w:numId w:val="11"/>
        </w:numPr>
      </w:pPr>
      <w:r w:rsidRPr="007C2F53">
        <w:t xml:space="preserve">Both databases must be in the same endianness format for local transport. For cross-platform TTS, you need to use Oracle’s </w:t>
      </w:r>
      <w:r w:rsidRPr="007C2F53">
        <w:rPr>
          <w:b/>
          <w:bCs/>
        </w:rPr>
        <w:t>Data Pump</w:t>
      </w:r>
      <w:r w:rsidRPr="007C2F53">
        <w:t xml:space="preserve"> to convert the data.</w:t>
      </w:r>
    </w:p>
    <w:p w14:paraId="38DD30D0" w14:textId="77777777" w:rsidR="007C2F53" w:rsidRPr="007C2F53" w:rsidRDefault="007C2F53" w:rsidP="007C2F53">
      <w:pPr>
        <w:numPr>
          <w:ilvl w:val="0"/>
          <w:numId w:val="4"/>
        </w:numPr>
        <w:rPr>
          <w:color w:val="00B0F0"/>
        </w:rPr>
      </w:pPr>
      <w:r w:rsidRPr="007C2F53">
        <w:rPr>
          <w:b/>
          <w:bCs/>
          <w:color w:val="00B0F0"/>
        </w:rPr>
        <w:t>Preparing the Source Database</w:t>
      </w:r>
      <w:r w:rsidRPr="007C2F53">
        <w:rPr>
          <w:color w:val="00B0F0"/>
        </w:rPr>
        <w:t>:</w:t>
      </w:r>
    </w:p>
    <w:p w14:paraId="18A66D89" w14:textId="77777777" w:rsidR="007C2F53" w:rsidRPr="007C2F53" w:rsidRDefault="007C2F53" w:rsidP="007C2F53">
      <w:pPr>
        <w:numPr>
          <w:ilvl w:val="1"/>
          <w:numId w:val="4"/>
        </w:numPr>
        <w:tabs>
          <w:tab w:val="num" w:pos="1440"/>
        </w:tabs>
      </w:pPr>
      <w:r w:rsidRPr="007C2F53">
        <w:t>Ensure that the tablespace is in read-only mode.</w:t>
      </w:r>
    </w:p>
    <w:p w14:paraId="43C4EFAB" w14:textId="77777777" w:rsidR="007C2F53" w:rsidRPr="007C2F53" w:rsidRDefault="007C2F53" w:rsidP="007C2F53">
      <w:pPr>
        <w:numPr>
          <w:ilvl w:val="1"/>
          <w:numId w:val="4"/>
        </w:numPr>
        <w:tabs>
          <w:tab w:val="num" w:pos="1440"/>
        </w:tabs>
      </w:pPr>
      <w:r w:rsidRPr="007C2F53">
        <w:t>You need to verify that no active DML operations are happening in the source database.</w:t>
      </w:r>
    </w:p>
    <w:p w14:paraId="752B5739" w14:textId="77777777" w:rsidR="007C2F53" w:rsidRPr="007C2F53" w:rsidRDefault="007C2F53" w:rsidP="007C2F53">
      <w:pPr>
        <w:numPr>
          <w:ilvl w:val="0"/>
          <w:numId w:val="4"/>
        </w:numPr>
        <w:rPr>
          <w:color w:val="00B0F0"/>
        </w:rPr>
      </w:pPr>
      <w:r w:rsidRPr="007C2F53">
        <w:rPr>
          <w:b/>
          <w:bCs/>
          <w:color w:val="00B0F0"/>
        </w:rPr>
        <w:t>Steps to Export the Tablespace</w:t>
      </w:r>
      <w:r w:rsidRPr="007C2F53">
        <w:rPr>
          <w:color w:val="00B0F0"/>
        </w:rPr>
        <w:t>:</w:t>
      </w:r>
    </w:p>
    <w:p w14:paraId="1ABE1953" w14:textId="77777777" w:rsidR="007C2F53" w:rsidRPr="007C2F53" w:rsidRDefault="007C2F53" w:rsidP="007C2F53">
      <w:pPr>
        <w:numPr>
          <w:ilvl w:val="1"/>
          <w:numId w:val="4"/>
        </w:numPr>
        <w:tabs>
          <w:tab w:val="num" w:pos="1440"/>
        </w:tabs>
      </w:pPr>
      <w:r w:rsidRPr="007C2F53">
        <w:t xml:space="preserve">Use the </w:t>
      </w:r>
      <w:proofErr w:type="spellStart"/>
      <w:r w:rsidRPr="007C2F53">
        <w:rPr>
          <w:b/>
          <w:bCs/>
        </w:rPr>
        <w:t>expdp</w:t>
      </w:r>
      <w:proofErr w:type="spellEnd"/>
      <w:r w:rsidRPr="007C2F53">
        <w:t xml:space="preserve"> (Data Pump Export) utility to export the tablespace metadata.</w:t>
      </w:r>
    </w:p>
    <w:p w14:paraId="09DE431F" w14:textId="77777777" w:rsidR="007C2F53" w:rsidRDefault="007C2F53" w:rsidP="007C2F53">
      <w:pPr>
        <w:numPr>
          <w:ilvl w:val="1"/>
          <w:numId w:val="4"/>
        </w:numPr>
        <w:tabs>
          <w:tab w:val="num" w:pos="1440"/>
        </w:tabs>
      </w:pPr>
      <w:r w:rsidRPr="007C2F53">
        <w:t>Copy the data files of the tablespace.</w:t>
      </w:r>
    </w:p>
    <w:p w14:paraId="1B7B1711" w14:textId="77777777" w:rsidR="000750ED" w:rsidRPr="007C2F53" w:rsidRDefault="000750ED" w:rsidP="000750ED"/>
    <w:p w14:paraId="2EC1B80E" w14:textId="77777777" w:rsidR="007C2F53" w:rsidRPr="007C2F53" w:rsidRDefault="007C2F53" w:rsidP="007C2F53">
      <w:pPr>
        <w:numPr>
          <w:ilvl w:val="0"/>
          <w:numId w:val="4"/>
        </w:numPr>
        <w:rPr>
          <w:color w:val="00B0F0"/>
        </w:rPr>
      </w:pPr>
      <w:r w:rsidRPr="007C2F53">
        <w:rPr>
          <w:b/>
          <w:bCs/>
          <w:color w:val="00B0F0"/>
        </w:rPr>
        <w:lastRenderedPageBreak/>
        <w:t>Steps to Import the Tablespace</w:t>
      </w:r>
      <w:r w:rsidRPr="007C2F53">
        <w:rPr>
          <w:color w:val="00B0F0"/>
        </w:rPr>
        <w:t>:</w:t>
      </w:r>
    </w:p>
    <w:p w14:paraId="58BEC8FA" w14:textId="77777777" w:rsidR="007C2F53" w:rsidRPr="007C2F53" w:rsidRDefault="007C2F53" w:rsidP="007C2F53">
      <w:pPr>
        <w:numPr>
          <w:ilvl w:val="1"/>
          <w:numId w:val="4"/>
        </w:numPr>
        <w:tabs>
          <w:tab w:val="num" w:pos="1440"/>
        </w:tabs>
      </w:pPr>
      <w:r w:rsidRPr="007C2F53">
        <w:t xml:space="preserve">Use the </w:t>
      </w:r>
      <w:proofErr w:type="spellStart"/>
      <w:r w:rsidRPr="007C2F53">
        <w:rPr>
          <w:b/>
          <w:bCs/>
        </w:rPr>
        <w:t>impdp</w:t>
      </w:r>
      <w:proofErr w:type="spellEnd"/>
      <w:r w:rsidRPr="007C2F53">
        <w:t xml:space="preserve"> (Data Pump Import) utility to import the metadata into the target database.</w:t>
      </w:r>
    </w:p>
    <w:p w14:paraId="2A30FB22" w14:textId="77777777" w:rsidR="007C2F53" w:rsidRPr="007C2F53" w:rsidRDefault="007C2F53" w:rsidP="007C2F53">
      <w:pPr>
        <w:rPr>
          <w:b/>
          <w:bCs/>
        </w:rPr>
      </w:pPr>
      <w:r w:rsidRPr="007C2F53">
        <w:rPr>
          <w:b/>
          <w:bCs/>
          <w:color w:val="C00000"/>
        </w:rPr>
        <w:t>Detailed Steps for Transportable Tablespace (TTS)</w:t>
      </w:r>
    </w:p>
    <w:p w14:paraId="341F18CD" w14:textId="77777777" w:rsidR="007C2F53" w:rsidRPr="007C2F53" w:rsidRDefault="007C2F53" w:rsidP="007C2F53">
      <w:pPr>
        <w:rPr>
          <w:b/>
          <w:bCs/>
          <w:color w:val="C00000"/>
        </w:rPr>
      </w:pPr>
      <w:r w:rsidRPr="007C2F53">
        <w:rPr>
          <w:b/>
          <w:bCs/>
          <w:color w:val="C00000"/>
        </w:rPr>
        <w:t>Step 1: Preparing the Source Database</w:t>
      </w:r>
    </w:p>
    <w:p w14:paraId="280734F5" w14:textId="77777777" w:rsidR="007C2F53" w:rsidRPr="007C2F53" w:rsidRDefault="007C2F53" w:rsidP="007C2F53">
      <w:pPr>
        <w:numPr>
          <w:ilvl w:val="0"/>
          <w:numId w:val="5"/>
        </w:numPr>
        <w:rPr>
          <w:color w:val="0070C0"/>
        </w:rPr>
      </w:pPr>
      <w:r w:rsidRPr="007C2F53">
        <w:rPr>
          <w:b/>
          <w:bCs/>
          <w:color w:val="0070C0"/>
        </w:rPr>
        <w:t>Set the Source Tablespace to Read-Only:</w:t>
      </w:r>
    </w:p>
    <w:p w14:paraId="37877598" w14:textId="77777777" w:rsidR="007C2F53" w:rsidRPr="007C2F53" w:rsidRDefault="007C2F53" w:rsidP="007C2F53">
      <w:r w:rsidRPr="007C2F53">
        <w:t xml:space="preserve">Before exporting the tablespace, set the tablespace to </w:t>
      </w:r>
      <w:r w:rsidRPr="007C2F53">
        <w:rPr>
          <w:b/>
          <w:bCs/>
        </w:rPr>
        <w:t>READ-ONLY</w:t>
      </w:r>
      <w:r w:rsidRPr="007C2F53">
        <w:t xml:space="preserve"> mode to ensure no changes are made while the data is being moved.</w:t>
      </w:r>
    </w:p>
    <w:p w14:paraId="62B712D8" w14:textId="77777777" w:rsidR="007C2F53" w:rsidRPr="007C2F53" w:rsidRDefault="007C2F53" w:rsidP="000750ED">
      <w:pPr>
        <w:ind w:left="720" w:firstLine="720"/>
      </w:pPr>
      <w:r w:rsidRPr="007C2F53">
        <w:t>ALTER TABLESPACE &lt;</w:t>
      </w:r>
      <w:proofErr w:type="spellStart"/>
      <w:r w:rsidRPr="007C2F53">
        <w:t>tablespace_name</w:t>
      </w:r>
      <w:proofErr w:type="spellEnd"/>
      <w:r w:rsidRPr="007C2F53">
        <w:t>&gt; READ ONLY;</w:t>
      </w:r>
    </w:p>
    <w:p w14:paraId="245AE560" w14:textId="77777777" w:rsidR="007C2F53" w:rsidRPr="007C2F53" w:rsidRDefault="007C2F53" w:rsidP="007C2F53">
      <w:pPr>
        <w:numPr>
          <w:ilvl w:val="0"/>
          <w:numId w:val="5"/>
        </w:numPr>
        <w:rPr>
          <w:color w:val="0070C0"/>
        </w:rPr>
      </w:pPr>
      <w:r w:rsidRPr="007C2F53">
        <w:rPr>
          <w:b/>
          <w:bCs/>
          <w:color w:val="0070C0"/>
        </w:rPr>
        <w:t>Check for Dependent Objects</w:t>
      </w:r>
      <w:r w:rsidRPr="007C2F53">
        <w:rPr>
          <w:color w:val="0070C0"/>
        </w:rPr>
        <w:t>:</w:t>
      </w:r>
    </w:p>
    <w:p w14:paraId="4E1E65D9" w14:textId="77777777" w:rsidR="007C2F53" w:rsidRPr="007C2F53" w:rsidRDefault="007C2F53" w:rsidP="007C2F53">
      <w:r w:rsidRPr="007C2F53">
        <w:t>Ensure there are no dependent objects (such as foreign keys, materialized views, etc.) before proceeding. This can be done by checking the database objects associated with the tablespace:</w:t>
      </w:r>
    </w:p>
    <w:p w14:paraId="7F3604BA" w14:textId="77777777" w:rsidR="007C2F53" w:rsidRPr="007C2F53" w:rsidRDefault="007C2F53" w:rsidP="007C2F53">
      <w:r w:rsidRPr="007C2F53">
        <w:t>SELECT * FROM DBA_DEPENDENCIES WHERE REFERENCED_OBJECT_NAME = '&lt;</w:t>
      </w:r>
      <w:proofErr w:type="spellStart"/>
      <w:r w:rsidRPr="007C2F53">
        <w:t>tablespace_name</w:t>
      </w:r>
      <w:proofErr w:type="spellEnd"/>
      <w:r w:rsidRPr="007C2F53">
        <w:t>&gt;';</w:t>
      </w:r>
    </w:p>
    <w:p w14:paraId="56605E09" w14:textId="77777777" w:rsidR="007C2F53" w:rsidRPr="007C2F53" w:rsidRDefault="007C2F53" w:rsidP="007C2F53">
      <w:pPr>
        <w:numPr>
          <w:ilvl w:val="0"/>
          <w:numId w:val="5"/>
        </w:numPr>
        <w:rPr>
          <w:color w:val="0070C0"/>
        </w:rPr>
      </w:pPr>
      <w:r w:rsidRPr="007C2F53">
        <w:rPr>
          <w:b/>
          <w:bCs/>
          <w:color w:val="0070C0"/>
        </w:rPr>
        <w:t>Verify the Tablespace</w:t>
      </w:r>
      <w:r w:rsidRPr="007C2F53">
        <w:rPr>
          <w:color w:val="0070C0"/>
        </w:rPr>
        <w:t>:</w:t>
      </w:r>
    </w:p>
    <w:p w14:paraId="4A0472E2" w14:textId="77777777" w:rsidR="007C2F53" w:rsidRPr="007C2F53" w:rsidRDefault="007C2F53" w:rsidP="007C2F53">
      <w:r w:rsidRPr="007C2F53">
        <w:t>Verify that the tablespace is in a consistent state for transport:</w:t>
      </w:r>
    </w:p>
    <w:p w14:paraId="27B82C5C" w14:textId="77777777" w:rsidR="007C2F53" w:rsidRPr="007C2F53" w:rsidRDefault="007C2F53" w:rsidP="007C2F53">
      <w:r w:rsidRPr="007C2F53">
        <w:t xml:space="preserve">SELECT </w:t>
      </w:r>
      <w:proofErr w:type="spellStart"/>
      <w:r w:rsidRPr="007C2F53">
        <w:t>tablespace_name</w:t>
      </w:r>
      <w:proofErr w:type="spellEnd"/>
      <w:r w:rsidRPr="007C2F53">
        <w:t xml:space="preserve">, status FROM </w:t>
      </w:r>
      <w:proofErr w:type="spellStart"/>
      <w:r w:rsidRPr="007C2F53">
        <w:t>dba_tablespaces</w:t>
      </w:r>
      <w:proofErr w:type="spellEnd"/>
      <w:r w:rsidRPr="007C2F53">
        <w:t xml:space="preserve"> WHERE </w:t>
      </w:r>
      <w:proofErr w:type="spellStart"/>
      <w:r w:rsidRPr="007C2F53">
        <w:t>tablespace_name</w:t>
      </w:r>
      <w:proofErr w:type="spellEnd"/>
      <w:r w:rsidRPr="007C2F53">
        <w:t xml:space="preserve"> = '&lt;</w:t>
      </w:r>
      <w:proofErr w:type="spellStart"/>
      <w:r w:rsidRPr="007C2F53">
        <w:t>tablespace_name</w:t>
      </w:r>
      <w:proofErr w:type="spellEnd"/>
      <w:r w:rsidRPr="007C2F53">
        <w:t>&gt;';</w:t>
      </w:r>
    </w:p>
    <w:p w14:paraId="5F8A7A3F" w14:textId="77777777" w:rsidR="007C2F53" w:rsidRPr="007C2F53" w:rsidRDefault="007C2F53" w:rsidP="007C2F53">
      <w:pPr>
        <w:rPr>
          <w:b/>
          <w:bCs/>
          <w:color w:val="C00000"/>
        </w:rPr>
      </w:pPr>
      <w:r w:rsidRPr="007C2F53">
        <w:rPr>
          <w:b/>
          <w:bCs/>
          <w:color w:val="C00000"/>
        </w:rPr>
        <w:t>Step 2: Exporting the Tablespace Metadata Using Data Pump (</w:t>
      </w:r>
      <w:proofErr w:type="spellStart"/>
      <w:r w:rsidRPr="007C2F53">
        <w:rPr>
          <w:b/>
          <w:bCs/>
          <w:color w:val="C00000"/>
        </w:rPr>
        <w:t>expdp</w:t>
      </w:r>
      <w:proofErr w:type="spellEnd"/>
      <w:r w:rsidRPr="007C2F53">
        <w:rPr>
          <w:b/>
          <w:bCs/>
          <w:color w:val="C00000"/>
        </w:rPr>
        <w:t>)</w:t>
      </w:r>
    </w:p>
    <w:p w14:paraId="5E809EE6" w14:textId="77777777" w:rsidR="007C2F53" w:rsidRPr="007C2F53" w:rsidRDefault="007C2F53" w:rsidP="007C2F53">
      <w:r w:rsidRPr="007C2F53">
        <w:t xml:space="preserve">The </w:t>
      </w:r>
      <w:proofErr w:type="spellStart"/>
      <w:r w:rsidRPr="007C2F53">
        <w:rPr>
          <w:b/>
          <w:bCs/>
        </w:rPr>
        <w:t>expdp</w:t>
      </w:r>
      <w:proofErr w:type="spellEnd"/>
      <w:r w:rsidRPr="007C2F53">
        <w:t xml:space="preserve"> utility is used to export the metadata of the tablespace to a dump file. This includes the dictionary information (tables, indexes, etc.).</w:t>
      </w:r>
    </w:p>
    <w:p w14:paraId="075CB97F" w14:textId="77777777" w:rsidR="007C2F53" w:rsidRPr="007C2F53" w:rsidRDefault="007C2F53" w:rsidP="007C2F53">
      <w:pPr>
        <w:numPr>
          <w:ilvl w:val="0"/>
          <w:numId w:val="6"/>
        </w:numPr>
        <w:rPr>
          <w:color w:val="0070C0"/>
        </w:rPr>
      </w:pPr>
      <w:r w:rsidRPr="007C2F53">
        <w:rPr>
          <w:b/>
          <w:bCs/>
          <w:color w:val="0070C0"/>
        </w:rPr>
        <w:t>Create a Directory for Export</w:t>
      </w:r>
      <w:r w:rsidRPr="007C2F53">
        <w:rPr>
          <w:color w:val="0070C0"/>
        </w:rPr>
        <w:t>:</w:t>
      </w:r>
    </w:p>
    <w:p w14:paraId="0B44EBBF" w14:textId="77777777" w:rsidR="007C2F53" w:rsidRPr="007C2F53" w:rsidRDefault="007C2F53" w:rsidP="007C2F53">
      <w:r w:rsidRPr="007C2F53">
        <w:t>Create a directory on the source database file system to store the export dump file:</w:t>
      </w:r>
    </w:p>
    <w:p w14:paraId="6E14B11C" w14:textId="77777777" w:rsidR="007C2F53" w:rsidRPr="007C2F53" w:rsidRDefault="007C2F53" w:rsidP="007C2F53">
      <w:r w:rsidRPr="007C2F53">
        <w:t xml:space="preserve">CREATE OR REPLACE DIRECTORY </w:t>
      </w:r>
      <w:proofErr w:type="spellStart"/>
      <w:r w:rsidRPr="007C2F53">
        <w:t>data_pump_dir</w:t>
      </w:r>
      <w:proofErr w:type="spellEnd"/>
      <w:r w:rsidRPr="007C2F53">
        <w:t xml:space="preserve"> AS '/path/to/export/directory';</w:t>
      </w:r>
    </w:p>
    <w:p w14:paraId="2ADB7E40" w14:textId="77777777" w:rsidR="007C2F53" w:rsidRPr="007C2F53" w:rsidRDefault="007C2F53" w:rsidP="007C2F53">
      <w:r w:rsidRPr="007C2F53">
        <w:t xml:space="preserve">GRANT READ, WRITE ON DIRECTORY </w:t>
      </w:r>
      <w:proofErr w:type="spellStart"/>
      <w:r w:rsidRPr="007C2F53">
        <w:t>data_pump_dir</w:t>
      </w:r>
      <w:proofErr w:type="spellEnd"/>
      <w:r w:rsidRPr="007C2F53">
        <w:t xml:space="preserve"> TO &lt;username&gt;;</w:t>
      </w:r>
    </w:p>
    <w:p w14:paraId="4187397D" w14:textId="77777777" w:rsidR="007C2F53" w:rsidRPr="007C2F53" w:rsidRDefault="007C2F53" w:rsidP="007C2F53">
      <w:pPr>
        <w:numPr>
          <w:ilvl w:val="0"/>
          <w:numId w:val="6"/>
        </w:numPr>
        <w:rPr>
          <w:color w:val="0070C0"/>
        </w:rPr>
      </w:pPr>
      <w:r w:rsidRPr="007C2F53">
        <w:rPr>
          <w:b/>
          <w:bCs/>
          <w:color w:val="0070C0"/>
        </w:rPr>
        <w:t>Export the Tablespace</w:t>
      </w:r>
      <w:r w:rsidRPr="007C2F53">
        <w:rPr>
          <w:color w:val="0070C0"/>
        </w:rPr>
        <w:t>:</w:t>
      </w:r>
    </w:p>
    <w:p w14:paraId="7BB53AE3" w14:textId="77777777" w:rsidR="007C2F53" w:rsidRPr="007C2F53" w:rsidRDefault="007C2F53" w:rsidP="007C2F53">
      <w:r w:rsidRPr="007C2F53">
        <w:t xml:space="preserve">Run the </w:t>
      </w:r>
      <w:proofErr w:type="spellStart"/>
      <w:r w:rsidRPr="007C2F53">
        <w:rPr>
          <w:b/>
          <w:bCs/>
        </w:rPr>
        <w:t>expdp</w:t>
      </w:r>
      <w:proofErr w:type="spellEnd"/>
      <w:r w:rsidRPr="007C2F53">
        <w:t xml:space="preserve"> command to export the tablespace metadata:</w:t>
      </w:r>
    </w:p>
    <w:p w14:paraId="72A1056E" w14:textId="77777777" w:rsidR="007C2F53" w:rsidRPr="007C2F53" w:rsidRDefault="007C2F53" w:rsidP="007C2F53">
      <w:proofErr w:type="spellStart"/>
      <w:r w:rsidRPr="007C2F53">
        <w:t>expdp</w:t>
      </w:r>
      <w:proofErr w:type="spellEnd"/>
      <w:r w:rsidRPr="007C2F53">
        <w:t xml:space="preserve"> &lt;username&gt;/&lt;password&gt; DIRECTORY=</w:t>
      </w:r>
      <w:proofErr w:type="spellStart"/>
      <w:r w:rsidRPr="007C2F53">
        <w:t>data_pump_dir</w:t>
      </w:r>
      <w:proofErr w:type="spellEnd"/>
      <w:r w:rsidRPr="007C2F53">
        <w:t xml:space="preserve"> DUMPFILE=&lt;</w:t>
      </w:r>
      <w:proofErr w:type="spellStart"/>
      <w:r w:rsidRPr="007C2F53">
        <w:t>tablespace_name</w:t>
      </w:r>
      <w:proofErr w:type="spellEnd"/>
      <w:r w:rsidRPr="007C2F53">
        <w:t>&gt;_</w:t>
      </w:r>
      <w:proofErr w:type="spellStart"/>
      <w:r w:rsidRPr="007C2F53">
        <w:t>metadata.dmp</w:t>
      </w:r>
      <w:proofErr w:type="spellEnd"/>
      <w:r w:rsidRPr="007C2F53">
        <w:t xml:space="preserve"> LOGFILE=</w:t>
      </w:r>
      <w:proofErr w:type="spellStart"/>
      <w:r w:rsidRPr="007C2F53">
        <w:t>expdp</w:t>
      </w:r>
      <w:proofErr w:type="spellEnd"/>
      <w:r w:rsidRPr="007C2F53">
        <w:t>_&lt;</w:t>
      </w:r>
      <w:proofErr w:type="spellStart"/>
      <w:r w:rsidRPr="007C2F53">
        <w:t>tablespace_name</w:t>
      </w:r>
      <w:proofErr w:type="spellEnd"/>
      <w:r w:rsidRPr="007C2F53">
        <w:t>&gt;.log TRANSPORTABLE=ALWAYS TABLESPACES=&lt;</w:t>
      </w:r>
      <w:proofErr w:type="spellStart"/>
      <w:r w:rsidRPr="007C2F53">
        <w:t>tablespace_name</w:t>
      </w:r>
      <w:proofErr w:type="spellEnd"/>
      <w:r w:rsidRPr="007C2F53">
        <w:t>&gt;;</w:t>
      </w:r>
    </w:p>
    <w:p w14:paraId="265A4D9D" w14:textId="77777777" w:rsidR="007C2F53" w:rsidRPr="007C2F53" w:rsidRDefault="007C2F53" w:rsidP="007C2F53">
      <w:pPr>
        <w:numPr>
          <w:ilvl w:val="1"/>
          <w:numId w:val="6"/>
        </w:numPr>
      </w:pPr>
      <w:r w:rsidRPr="007C2F53">
        <w:rPr>
          <w:b/>
          <w:bCs/>
        </w:rPr>
        <w:t>TRANSPORTABLE=ALWAYS</w:t>
      </w:r>
      <w:r w:rsidRPr="007C2F53">
        <w:t>: This ensures that the metadata is exported for transportable tablespaces.</w:t>
      </w:r>
    </w:p>
    <w:p w14:paraId="7160553A" w14:textId="77777777" w:rsidR="007C2F53" w:rsidRPr="007C2F53" w:rsidRDefault="007C2F53" w:rsidP="007C2F53">
      <w:pPr>
        <w:numPr>
          <w:ilvl w:val="1"/>
          <w:numId w:val="6"/>
        </w:numPr>
      </w:pPr>
      <w:r w:rsidRPr="007C2F53">
        <w:rPr>
          <w:b/>
          <w:bCs/>
        </w:rPr>
        <w:t>TABLESPACES=&lt;</w:t>
      </w:r>
      <w:proofErr w:type="spellStart"/>
      <w:r w:rsidRPr="007C2F53">
        <w:rPr>
          <w:b/>
          <w:bCs/>
        </w:rPr>
        <w:t>tablespace_name</w:t>
      </w:r>
      <w:proofErr w:type="spellEnd"/>
      <w:r w:rsidRPr="007C2F53">
        <w:rPr>
          <w:b/>
          <w:bCs/>
        </w:rPr>
        <w:t>&gt;</w:t>
      </w:r>
      <w:r w:rsidRPr="007C2F53">
        <w:t>: Specifies the tablespace to be exported.</w:t>
      </w:r>
    </w:p>
    <w:p w14:paraId="17B28011" w14:textId="77777777" w:rsidR="007C2F53" w:rsidRPr="007C2F53" w:rsidRDefault="007C2F53" w:rsidP="007C2F53">
      <w:r w:rsidRPr="007C2F53">
        <w:t>After the export completes, you should have the metadata dump file ready for transport.</w:t>
      </w:r>
    </w:p>
    <w:p w14:paraId="35E7D887" w14:textId="77777777" w:rsidR="007C2F53" w:rsidRPr="007C2F53" w:rsidRDefault="007C2F53" w:rsidP="007C2F53">
      <w:pPr>
        <w:rPr>
          <w:b/>
          <w:bCs/>
          <w:color w:val="C00000"/>
        </w:rPr>
      </w:pPr>
      <w:r w:rsidRPr="007C2F53">
        <w:rPr>
          <w:b/>
          <w:bCs/>
          <w:color w:val="C00000"/>
        </w:rPr>
        <w:t>Step 3: Copy the Data Files</w:t>
      </w:r>
    </w:p>
    <w:p w14:paraId="1A6A9068" w14:textId="77777777" w:rsidR="007C2F53" w:rsidRPr="007C2F53" w:rsidRDefault="007C2F53" w:rsidP="007C2F53">
      <w:pPr>
        <w:numPr>
          <w:ilvl w:val="0"/>
          <w:numId w:val="7"/>
        </w:numPr>
        <w:rPr>
          <w:color w:val="0070C0"/>
        </w:rPr>
      </w:pPr>
      <w:r w:rsidRPr="007C2F53">
        <w:rPr>
          <w:b/>
          <w:bCs/>
          <w:color w:val="0070C0"/>
        </w:rPr>
        <w:t>Identify Data Files</w:t>
      </w:r>
      <w:r w:rsidRPr="007C2F53">
        <w:rPr>
          <w:color w:val="0070C0"/>
        </w:rPr>
        <w:t>:</w:t>
      </w:r>
    </w:p>
    <w:p w14:paraId="0532A5B3" w14:textId="77777777" w:rsidR="007C2F53" w:rsidRPr="007C2F53" w:rsidRDefault="007C2F53" w:rsidP="007C2F53">
      <w:r w:rsidRPr="007C2F53">
        <w:t xml:space="preserve">Identify the data files associated with the tablespace you want to transport. You can find them in the </w:t>
      </w:r>
      <w:proofErr w:type="spellStart"/>
      <w:r w:rsidRPr="007C2F53">
        <w:rPr>
          <w:b/>
          <w:bCs/>
        </w:rPr>
        <w:t>dba_data_files</w:t>
      </w:r>
      <w:proofErr w:type="spellEnd"/>
      <w:r w:rsidRPr="007C2F53">
        <w:t xml:space="preserve"> view:</w:t>
      </w:r>
    </w:p>
    <w:p w14:paraId="030B752F" w14:textId="77777777" w:rsidR="007C2F53" w:rsidRDefault="007C2F53" w:rsidP="007C2F53">
      <w:r w:rsidRPr="007C2F53">
        <w:t xml:space="preserve">SELECT </w:t>
      </w:r>
      <w:proofErr w:type="spellStart"/>
      <w:r w:rsidRPr="007C2F53">
        <w:t>file_name</w:t>
      </w:r>
      <w:proofErr w:type="spellEnd"/>
      <w:r w:rsidRPr="007C2F53">
        <w:t xml:space="preserve"> FROM </w:t>
      </w:r>
      <w:proofErr w:type="spellStart"/>
      <w:r w:rsidRPr="007C2F53">
        <w:t>dba_data_files</w:t>
      </w:r>
      <w:proofErr w:type="spellEnd"/>
      <w:r w:rsidRPr="007C2F53">
        <w:t xml:space="preserve"> WHERE </w:t>
      </w:r>
      <w:proofErr w:type="spellStart"/>
      <w:r w:rsidRPr="007C2F53">
        <w:t>tablespace_name</w:t>
      </w:r>
      <w:proofErr w:type="spellEnd"/>
      <w:r w:rsidRPr="007C2F53">
        <w:t xml:space="preserve"> = '&lt;</w:t>
      </w:r>
      <w:proofErr w:type="spellStart"/>
      <w:r w:rsidRPr="007C2F53">
        <w:t>tablespace_name</w:t>
      </w:r>
      <w:proofErr w:type="spellEnd"/>
      <w:r w:rsidRPr="007C2F53">
        <w:t>&gt;';</w:t>
      </w:r>
    </w:p>
    <w:p w14:paraId="4C97CAF1" w14:textId="77777777" w:rsidR="004258DA" w:rsidRPr="007C2F53" w:rsidRDefault="004258DA" w:rsidP="007C2F53"/>
    <w:p w14:paraId="699B458B" w14:textId="77777777" w:rsidR="007C2F53" w:rsidRPr="007C2F53" w:rsidRDefault="007C2F53" w:rsidP="007C2F53">
      <w:pPr>
        <w:numPr>
          <w:ilvl w:val="0"/>
          <w:numId w:val="7"/>
        </w:numPr>
        <w:rPr>
          <w:color w:val="0070C0"/>
        </w:rPr>
      </w:pPr>
      <w:r w:rsidRPr="007C2F53">
        <w:rPr>
          <w:b/>
          <w:bCs/>
          <w:color w:val="0070C0"/>
        </w:rPr>
        <w:lastRenderedPageBreak/>
        <w:t>Copy the Data Files to the Target Database</w:t>
      </w:r>
      <w:r w:rsidRPr="007C2F53">
        <w:rPr>
          <w:color w:val="0070C0"/>
        </w:rPr>
        <w:t>:</w:t>
      </w:r>
    </w:p>
    <w:p w14:paraId="04C7CB8E" w14:textId="77777777" w:rsidR="007C2F53" w:rsidRPr="007C2F53" w:rsidRDefault="007C2F53" w:rsidP="007C2F53">
      <w:r w:rsidRPr="007C2F53">
        <w:t>Copy the identified data files to the target database's filesystem. Ensure that the directories are accessible from the target database.</w:t>
      </w:r>
    </w:p>
    <w:p w14:paraId="7FD8B9D5" w14:textId="77777777" w:rsidR="007C2F53" w:rsidRPr="007C2F53" w:rsidRDefault="007C2F53" w:rsidP="007C2F53">
      <w:pPr>
        <w:rPr>
          <w:b/>
          <w:bCs/>
          <w:color w:val="C00000"/>
        </w:rPr>
      </w:pPr>
      <w:r w:rsidRPr="007C2F53">
        <w:rPr>
          <w:b/>
          <w:bCs/>
          <w:color w:val="C00000"/>
        </w:rPr>
        <w:t>Step 4: Import the Tablespace into the Target Database</w:t>
      </w:r>
    </w:p>
    <w:p w14:paraId="385E29E0" w14:textId="77777777" w:rsidR="007C2F53" w:rsidRPr="007C2F53" w:rsidRDefault="007C2F53" w:rsidP="007C2F53">
      <w:pPr>
        <w:numPr>
          <w:ilvl w:val="0"/>
          <w:numId w:val="8"/>
        </w:numPr>
        <w:rPr>
          <w:color w:val="0070C0"/>
        </w:rPr>
      </w:pPr>
      <w:r w:rsidRPr="007C2F53">
        <w:rPr>
          <w:b/>
          <w:bCs/>
          <w:color w:val="0070C0"/>
        </w:rPr>
        <w:t>Prepare the Target Database</w:t>
      </w:r>
      <w:r w:rsidRPr="007C2F53">
        <w:rPr>
          <w:color w:val="0070C0"/>
        </w:rPr>
        <w:t>:</w:t>
      </w:r>
    </w:p>
    <w:p w14:paraId="0F7935D8" w14:textId="77777777" w:rsidR="007C2F53" w:rsidRPr="007C2F53" w:rsidRDefault="007C2F53" w:rsidP="007C2F53">
      <w:r w:rsidRPr="007C2F53">
        <w:t>Before importing, create the target tablespace if it doesn't already exist, and make sure the target database has enough storage space for the new data files.</w:t>
      </w:r>
    </w:p>
    <w:p w14:paraId="38134D2D" w14:textId="77777777" w:rsidR="007C2F53" w:rsidRPr="007C2F53" w:rsidRDefault="007C2F53" w:rsidP="007C2F53">
      <w:r w:rsidRPr="007C2F53">
        <w:t>CREATE TABLESPACE &lt;</w:t>
      </w:r>
      <w:proofErr w:type="spellStart"/>
      <w:r w:rsidRPr="007C2F53">
        <w:t>tablespace_name</w:t>
      </w:r>
      <w:proofErr w:type="spellEnd"/>
      <w:r w:rsidRPr="007C2F53">
        <w:t>&gt; DATAFILE '/path/to/datafile' SIZE &lt;size&gt; AUTOEXTEND ON;</w:t>
      </w:r>
    </w:p>
    <w:p w14:paraId="5784898B" w14:textId="77777777" w:rsidR="007C2F53" w:rsidRPr="007C2F53" w:rsidRDefault="007C2F53" w:rsidP="007C2F53">
      <w:pPr>
        <w:numPr>
          <w:ilvl w:val="0"/>
          <w:numId w:val="8"/>
        </w:numPr>
        <w:rPr>
          <w:color w:val="0070C0"/>
        </w:rPr>
      </w:pPr>
      <w:r w:rsidRPr="007C2F53">
        <w:rPr>
          <w:b/>
          <w:bCs/>
          <w:color w:val="0070C0"/>
        </w:rPr>
        <w:t>Import the Tablespace Metadata</w:t>
      </w:r>
      <w:r w:rsidRPr="007C2F53">
        <w:rPr>
          <w:color w:val="0070C0"/>
        </w:rPr>
        <w:t>:</w:t>
      </w:r>
    </w:p>
    <w:p w14:paraId="129D7D4E" w14:textId="77777777" w:rsidR="007C2F53" w:rsidRPr="007C2F53" w:rsidRDefault="007C2F53" w:rsidP="007C2F53">
      <w:r w:rsidRPr="007C2F53">
        <w:t xml:space="preserve">Use the </w:t>
      </w:r>
      <w:proofErr w:type="spellStart"/>
      <w:r w:rsidRPr="007C2F53">
        <w:rPr>
          <w:b/>
          <w:bCs/>
        </w:rPr>
        <w:t>impdp</w:t>
      </w:r>
      <w:proofErr w:type="spellEnd"/>
      <w:r w:rsidRPr="007C2F53">
        <w:t xml:space="preserve"> utility to import the tablespace metadata into the target database:</w:t>
      </w:r>
    </w:p>
    <w:p w14:paraId="3EDCCAB7" w14:textId="77777777" w:rsidR="007C2F53" w:rsidRPr="007C2F53" w:rsidRDefault="007C2F53" w:rsidP="007C2F53">
      <w:proofErr w:type="spellStart"/>
      <w:r w:rsidRPr="007C2F53">
        <w:t>impdp</w:t>
      </w:r>
      <w:proofErr w:type="spellEnd"/>
      <w:r w:rsidRPr="007C2F53">
        <w:t xml:space="preserve"> &lt;username&gt;/&lt;password&gt; DIRECTORY=</w:t>
      </w:r>
      <w:proofErr w:type="spellStart"/>
      <w:r w:rsidRPr="007C2F53">
        <w:t>data_pump_dir</w:t>
      </w:r>
      <w:proofErr w:type="spellEnd"/>
      <w:r w:rsidRPr="007C2F53">
        <w:t xml:space="preserve"> DUMPFILE=&lt;</w:t>
      </w:r>
      <w:proofErr w:type="spellStart"/>
      <w:r w:rsidRPr="007C2F53">
        <w:t>tablespace_name</w:t>
      </w:r>
      <w:proofErr w:type="spellEnd"/>
      <w:r w:rsidRPr="007C2F53">
        <w:t>&gt;_</w:t>
      </w:r>
      <w:proofErr w:type="spellStart"/>
      <w:r w:rsidRPr="007C2F53">
        <w:t>metadata.dmp</w:t>
      </w:r>
      <w:proofErr w:type="spellEnd"/>
      <w:r w:rsidRPr="007C2F53">
        <w:t xml:space="preserve"> LOGFILE=</w:t>
      </w:r>
      <w:proofErr w:type="spellStart"/>
      <w:r w:rsidRPr="007C2F53">
        <w:t>impdp</w:t>
      </w:r>
      <w:proofErr w:type="spellEnd"/>
      <w:r w:rsidRPr="007C2F53">
        <w:t>_&lt;</w:t>
      </w:r>
      <w:proofErr w:type="spellStart"/>
      <w:r w:rsidRPr="007C2F53">
        <w:t>tablespace_name</w:t>
      </w:r>
      <w:proofErr w:type="spellEnd"/>
      <w:r w:rsidRPr="007C2F53">
        <w:t>&gt;.log TRANSPORTABLE=ALWAYS;</w:t>
      </w:r>
    </w:p>
    <w:p w14:paraId="37599CDB" w14:textId="77777777" w:rsidR="007C2F53" w:rsidRPr="007C2F53" w:rsidRDefault="007C2F53" w:rsidP="007C2F53">
      <w:r w:rsidRPr="007C2F53">
        <w:t>This will import the metadata dump into the target database, creating the necessary dictionary information and database objects.</w:t>
      </w:r>
    </w:p>
    <w:p w14:paraId="03E35740" w14:textId="77777777" w:rsidR="007C2F53" w:rsidRPr="007C2F53" w:rsidRDefault="007C2F53" w:rsidP="007C2F53">
      <w:pPr>
        <w:rPr>
          <w:b/>
          <w:bCs/>
          <w:color w:val="C00000"/>
        </w:rPr>
      </w:pPr>
      <w:r w:rsidRPr="007C2F53">
        <w:rPr>
          <w:b/>
          <w:bCs/>
          <w:color w:val="C00000"/>
        </w:rPr>
        <w:t>Step 5: Make the Tablespace Read/Write in the Target Database</w:t>
      </w:r>
    </w:p>
    <w:p w14:paraId="4396F5FC" w14:textId="77777777" w:rsidR="007C2F53" w:rsidRPr="007C2F53" w:rsidRDefault="007C2F53" w:rsidP="007C2F53">
      <w:r w:rsidRPr="007C2F53">
        <w:t xml:space="preserve">After the import is complete, you need to set the tablespace to </w:t>
      </w:r>
      <w:r w:rsidRPr="007C2F53">
        <w:rPr>
          <w:b/>
          <w:bCs/>
        </w:rPr>
        <w:t>read/write</w:t>
      </w:r>
      <w:r w:rsidRPr="007C2F53">
        <w:t xml:space="preserve"> mode on the target database:</w:t>
      </w:r>
    </w:p>
    <w:p w14:paraId="1167A62E" w14:textId="77777777" w:rsidR="007C2F53" w:rsidRPr="007C2F53" w:rsidRDefault="007C2F53" w:rsidP="007C2F53">
      <w:r w:rsidRPr="007C2F53">
        <w:t>ALTER TABLESPACE &lt;</w:t>
      </w:r>
      <w:proofErr w:type="spellStart"/>
      <w:r w:rsidRPr="007C2F53">
        <w:t>tablespace_name</w:t>
      </w:r>
      <w:proofErr w:type="spellEnd"/>
      <w:r w:rsidRPr="007C2F53">
        <w:t>&gt; READ WRITE;</w:t>
      </w:r>
    </w:p>
    <w:p w14:paraId="505F0030" w14:textId="77777777" w:rsidR="007C2F53" w:rsidRPr="007C2F53" w:rsidRDefault="007C2F53" w:rsidP="007C2F53">
      <w:pPr>
        <w:rPr>
          <w:b/>
          <w:bCs/>
          <w:color w:val="C00000"/>
        </w:rPr>
      </w:pPr>
      <w:r w:rsidRPr="007C2F53">
        <w:rPr>
          <w:b/>
          <w:bCs/>
          <w:color w:val="C00000"/>
        </w:rPr>
        <w:t>Step 6: Verifying the Transportable Tablespace</w:t>
      </w:r>
    </w:p>
    <w:p w14:paraId="6797043B" w14:textId="77777777" w:rsidR="007C2F53" w:rsidRPr="007C2F53" w:rsidRDefault="007C2F53" w:rsidP="007C2F53">
      <w:r w:rsidRPr="007C2F53">
        <w:t xml:space="preserve">To verify the success of the transportable tablespace operation, you can check the </w:t>
      </w:r>
      <w:proofErr w:type="spellStart"/>
      <w:r w:rsidRPr="007C2F53">
        <w:t>dba_tablespaces</w:t>
      </w:r>
      <w:proofErr w:type="spellEnd"/>
      <w:r w:rsidRPr="007C2F53">
        <w:t xml:space="preserve"> view in the target database:</w:t>
      </w:r>
    </w:p>
    <w:p w14:paraId="278A40A0" w14:textId="77777777" w:rsidR="007C2F53" w:rsidRPr="007C2F53" w:rsidRDefault="007C2F53" w:rsidP="007C2F53">
      <w:r w:rsidRPr="007C2F53">
        <w:t xml:space="preserve">SELECT </w:t>
      </w:r>
      <w:proofErr w:type="spellStart"/>
      <w:r w:rsidRPr="007C2F53">
        <w:t>tablespace_name</w:t>
      </w:r>
      <w:proofErr w:type="spellEnd"/>
      <w:r w:rsidRPr="007C2F53">
        <w:t xml:space="preserve">, status FROM </w:t>
      </w:r>
      <w:proofErr w:type="spellStart"/>
      <w:r w:rsidRPr="007C2F53">
        <w:t>dba_tablespaces</w:t>
      </w:r>
      <w:proofErr w:type="spellEnd"/>
      <w:r w:rsidRPr="007C2F53">
        <w:t xml:space="preserve"> WHERE </w:t>
      </w:r>
      <w:proofErr w:type="spellStart"/>
      <w:r w:rsidRPr="007C2F53">
        <w:t>tablespace_name</w:t>
      </w:r>
      <w:proofErr w:type="spellEnd"/>
      <w:r w:rsidRPr="007C2F53">
        <w:t xml:space="preserve"> = '&lt;</w:t>
      </w:r>
      <w:proofErr w:type="spellStart"/>
      <w:r w:rsidRPr="007C2F53">
        <w:t>tablespace_name</w:t>
      </w:r>
      <w:proofErr w:type="spellEnd"/>
      <w:r w:rsidRPr="007C2F53">
        <w:t>&gt;';</w:t>
      </w:r>
    </w:p>
    <w:p w14:paraId="7DDDF0E5" w14:textId="77777777" w:rsidR="007C2F53" w:rsidRPr="007C2F53" w:rsidRDefault="007C2F53" w:rsidP="007C2F53">
      <w:r w:rsidRPr="007C2F53">
        <w:t>You should now see the imported tablespace in the target database, and the data should be available for use.</w:t>
      </w:r>
    </w:p>
    <w:p w14:paraId="466F78ED" w14:textId="77777777" w:rsidR="007C2F53" w:rsidRPr="007C2F53" w:rsidRDefault="007C2F53" w:rsidP="007C2F53">
      <w:r w:rsidRPr="007C2F53">
        <w:pict w14:anchorId="36405B7B">
          <v:rect id="_x0000_i1043" style="width:0;height:1.5pt" o:hralign="center" o:hrstd="t" o:hr="t" fillcolor="#a0a0a0" stroked="f"/>
        </w:pict>
      </w:r>
    </w:p>
    <w:p w14:paraId="3D7F0021" w14:textId="77777777" w:rsidR="007C2F53" w:rsidRPr="007C2F53" w:rsidRDefault="007C2F53" w:rsidP="007C2F53">
      <w:pPr>
        <w:rPr>
          <w:b/>
          <w:bCs/>
          <w:color w:val="C00000"/>
        </w:rPr>
      </w:pPr>
      <w:r w:rsidRPr="007C2F53">
        <w:rPr>
          <w:b/>
          <w:bCs/>
          <w:color w:val="C00000"/>
        </w:rPr>
        <w:t>Example Scenario</w:t>
      </w:r>
    </w:p>
    <w:p w14:paraId="4C34B845" w14:textId="77777777" w:rsidR="007C2F53" w:rsidRPr="007C2F53" w:rsidRDefault="007C2F53" w:rsidP="007C2F53">
      <w:r w:rsidRPr="007C2F53">
        <w:t xml:space="preserve">Let’s assume we have a tablespace named </w:t>
      </w:r>
      <w:proofErr w:type="spellStart"/>
      <w:r w:rsidRPr="007C2F53">
        <w:rPr>
          <w:b/>
          <w:bCs/>
        </w:rPr>
        <w:t>users_tbs</w:t>
      </w:r>
      <w:proofErr w:type="spellEnd"/>
      <w:r w:rsidRPr="007C2F53">
        <w:t xml:space="preserve"> in the source database and want to transport it to a target database.</w:t>
      </w:r>
    </w:p>
    <w:p w14:paraId="1D8E1772" w14:textId="77777777" w:rsidR="007C2F53" w:rsidRPr="007C2F53" w:rsidRDefault="007C2F53" w:rsidP="007C2F53">
      <w:pPr>
        <w:numPr>
          <w:ilvl w:val="0"/>
          <w:numId w:val="9"/>
        </w:numPr>
      </w:pPr>
      <w:r w:rsidRPr="007C2F53">
        <w:rPr>
          <w:b/>
          <w:bCs/>
        </w:rPr>
        <w:t>Source Database:</w:t>
      </w:r>
    </w:p>
    <w:p w14:paraId="6F2624DC" w14:textId="77777777" w:rsidR="007C2F53" w:rsidRPr="007C2F53" w:rsidRDefault="007C2F53" w:rsidP="007C2F53">
      <w:pPr>
        <w:numPr>
          <w:ilvl w:val="0"/>
          <w:numId w:val="9"/>
        </w:numPr>
      </w:pPr>
      <w:r w:rsidRPr="007C2F53">
        <w:t xml:space="preserve">ALTER TABLESPACE </w:t>
      </w:r>
      <w:proofErr w:type="spellStart"/>
      <w:r w:rsidRPr="007C2F53">
        <w:t>users_tbs</w:t>
      </w:r>
      <w:proofErr w:type="spellEnd"/>
      <w:r w:rsidRPr="007C2F53">
        <w:t xml:space="preserve"> READ ONLY;</w:t>
      </w:r>
    </w:p>
    <w:p w14:paraId="256111D2" w14:textId="77777777" w:rsidR="007C2F53" w:rsidRPr="007C2F53" w:rsidRDefault="007C2F53" w:rsidP="007C2F53">
      <w:pPr>
        <w:numPr>
          <w:ilvl w:val="0"/>
          <w:numId w:val="9"/>
        </w:numPr>
      </w:pPr>
      <w:r w:rsidRPr="007C2F53">
        <w:rPr>
          <w:b/>
          <w:bCs/>
        </w:rPr>
        <w:t>Exporting Metadata:</w:t>
      </w:r>
    </w:p>
    <w:p w14:paraId="17F56F8C" w14:textId="77777777" w:rsidR="007C2F53" w:rsidRPr="007C2F53" w:rsidRDefault="007C2F53" w:rsidP="007C2F53">
      <w:pPr>
        <w:numPr>
          <w:ilvl w:val="0"/>
          <w:numId w:val="9"/>
        </w:numPr>
      </w:pPr>
      <w:proofErr w:type="spellStart"/>
      <w:r w:rsidRPr="007C2F53">
        <w:t>expdp</w:t>
      </w:r>
      <w:proofErr w:type="spellEnd"/>
      <w:r w:rsidRPr="007C2F53">
        <w:t xml:space="preserve"> admin/password DIRECTORY=</w:t>
      </w:r>
      <w:proofErr w:type="spellStart"/>
      <w:r w:rsidRPr="007C2F53">
        <w:t>data_pump_dir</w:t>
      </w:r>
      <w:proofErr w:type="spellEnd"/>
      <w:r w:rsidRPr="007C2F53">
        <w:t xml:space="preserve"> DUMPFILE=</w:t>
      </w:r>
      <w:proofErr w:type="spellStart"/>
      <w:r w:rsidRPr="007C2F53">
        <w:t>users_tbs_metadata.dmp</w:t>
      </w:r>
      <w:proofErr w:type="spellEnd"/>
      <w:r w:rsidRPr="007C2F53">
        <w:t xml:space="preserve"> LOGFILE=expdp_users_tbs.log TRANSPORTABLE=ALWAYS TABLESPACES=</w:t>
      </w:r>
      <w:proofErr w:type="spellStart"/>
      <w:r w:rsidRPr="007C2F53">
        <w:t>users_tbs</w:t>
      </w:r>
      <w:proofErr w:type="spellEnd"/>
      <w:r w:rsidRPr="007C2F53">
        <w:t>;</w:t>
      </w:r>
    </w:p>
    <w:p w14:paraId="3DC5018F" w14:textId="77777777" w:rsidR="007C2F53" w:rsidRPr="007C2F53" w:rsidRDefault="007C2F53" w:rsidP="007C2F53">
      <w:pPr>
        <w:numPr>
          <w:ilvl w:val="0"/>
          <w:numId w:val="9"/>
        </w:numPr>
      </w:pPr>
      <w:r w:rsidRPr="007C2F53">
        <w:rPr>
          <w:b/>
          <w:bCs/>
        </w:rPr>
        <w:t>Copy Data Files</w:t>
      </w:r>
      <w:r w:rsidRPr="007C2F53">
        <w:t xml:space="preserve">: Identify the data files for </w:t>
      </w:r>
      <w:proofErr w:type="spellStart"/>
      <w:r w:rsidRPr="007C2F53">
        <w:t>users_tbs</w:t>
      </w:r>
      <w:proofErr w:type="spellEnd"/>
      <w:r w:rsidRPr="007C2F53">
        <w:t xml:space="preserve"> and copy them to the target system.</w:t>
      </w:r>
    </w:p>
    <w:p w14:paraId="49D9B187" w14:textId="77777777" w:rsidR="007C2F53" w:rsidRPr="007C2F53" w:rsidRDefault="007C2F53" w:rsidP="007C2F53">
      <w:pPr>
        <w:numPr>
          <w:ilvl w:val="0"/>
          <w:numId w:val="9"/>
        </w:numPr>
      </w:pPr>
      <w:r w:rsidRPr="007C2F53">
        <w:rPr>
          <w:b/>
          <w:bCs/>
        </w:rPr>
        <w:t>Target Database</w:t>
      </w:r>
      <w:r w:rsidRPr="007C2F53">
        <w:t>:</w:t>
      </w:r>
    </w:p>
    <w:p w14:paraId="3F7C5512" w14:textId="77777777" w:rsidR="007C2F53" w:rsidRPr="007C2F53" w:rsidRDefault="007C2F53" w:rsidP="007C2F53">
      <w:pPr>
        <w:numPr>
          <w:ilvl w:val="1"/>
          <w:numId w:val="9"/>
        </w:numPr>
      </w:pPr>
      <w:r w:rsidRPr="007C2F53">
        <w:t>Create a tablespace (if necessary):</w:t>
      </w:r>
    </w:p>
    <w:p w14:paraId="1FD862E4" w14:textId="77777777" w:rsidR="007C2F53" w:rsidRPr="007C2F53" w:rsidRDefault="007C2F53" w:rsidP="007C2F53">
      <w:pPr>
        <w:numPr>
          <w:ilvl w:val="1"/>
          <w:numId w:val="9"/>
        </w:numPr>
      </w:pPr>
      <w:r w:rsidRPr="007C2F53">
        <w:t xml:space="preserve">CREATE TABLESPACE </w:t>
      </w:r>
      <w:proofErr w:type="spellStart"/>
      <w:r w:rsidRPr="007C2F53">
        <w:t>users_tbs</w:t>
      </w:r>
      <w:proofErr w:type="spellEnd"/>
      <w:r w:rsidRPr="007C2F53">
        <w:t xml:space="preserve"> DATAFILE '/path/to/new/datafile/</w:t>
      </w:r>
      <w:proofErr w:type="spellStart"/>
      <w:r w:rsidRPr="007C2F53">
        <w:t>users_tbs.dbf</w:t>
      </w:r>
      <w:proofErr w:type="spellEnd"/>
      <w:r w:rsidRPr="007C2F53">
        <w:t>' SIZE 100M AUTOEXTEND ON;</w:t>
      </w:r>
    </w:p>
    <w:p w14:paraId="4B568604" w14:textId="77777777" w:rsidR="007C2F53" w:rsidRPr="007C2F53" w:rsidRDefault="007C2F53" w:rsidP="007C2F53">
      <w:pPr>
        <w:numPr>
          <w:ilvl w:val="1"/>
          <w:numId w:val="9"/>
        </w:numPr>
      </w:pPr>
      <w:r w:rsidRPr="007C2F53">
        <w:t>Import metadata:</w:t>
      </w:r>
    </w:p>
    <w:p w14:paraId="51602257" w14:textId="77777777" w:rsidR="007C2F53" w:rsidRPr="007C2F53" w:rsidRDefault="007C2F53" w:rsidP="007C2F53">
      <w:pPr>
        <w:numPr>
          <w:ilvl w:val="1"/>
          <w:numId w:val="9"/>
        </w:numPr>
      </w:pPr>
      <w:proofErr w:type="spellStart"/>
      <w:r w:rsidRPr="007C2F53">
        <w:lastRenderedPageBreak/>
        <w:t>impdp</w:t>
      </w:r>
      <w:proofErr w:type="spellEnd"/>
      <w:r w:rsidRPr="007C2F53">
        <w:t xml:space="preserve"> admin/password DIRECTORY=</w:t>
      </w:r>
      <w:proofErr w:type="spellStart"/>
      <w:r w:rsidRPr="007C2F53">
        <w:t>data_pump_dir</w:t>
      </w:r>
      <w:proofErr w:type="spellEnd"/>
      <w:r w:rsidRPr="007C2F53">
        <w:t xml:space="preserve"> DUMPFILE=</w:t>
      </w:r>
      <w:proofErr w:type="spellStart"/>
      <w:r w:rsidRPr="007C2F53">
        <w:t>users_tbs_metadata.dmp</w:t>
      </w:r>
      <w:proofErr w:type="spellEnd"/>
      <w:r w:rsidRPr="007C2F53">
        <w:t xml:space="preserve"> LOGFILE=impdp_users_tbs.log TRANSPORTABLE=ALWAYS;</w:t>
      </w:r>
    </w:p>
    <w:p w14:paraId="70124A1B" w14:textId="77777777" w:rsidR="007C2F53" w:rsidRPr="007C2F53" w:rsidRDefault="007C2F53" w:rsidP="007C2F53">
      <w:pPr>
        <w:numPr>
          <w:ilvl w:val="0"/>
          <w:numId w:val="9"/>
        </w:numPr>
      </w:pPr>
      <w:r w:rsidRPr="007C2F53">
        <w:rPr>
          <w:b/>
          <w:bCs/>
        </w:rPr>
        <w:t>Make the Tablespace Read/Write</w:t>
      </w:r>
      <w:r w:rsidRPr="007C2F53">
        <w:t>:</w:t>
      </w:r>
    </w:p>
    <w:p w14:paraId="08B1DA3C" w14:textId="77777777" w:rsidR="007C2F53" w:rsidRPr="007C2F53" w:rsidRDefault="007C2F53" w:rsidP="007C2F53">
      <w:pPr>
        <w:numPr>
          <w:ilvl w:val="0"/>
          <w:numId w:val="9"/>
        </w:numPr>
      </w:pPr>
      <w:r w:rsidRPr="007C2F53">
        <w:t xml:space="preserve">ALTER TABLESPACE </w:t>
      </w:r>
      <w:proofErr w:type="spellStart"/>
      <w:r w:rsidRPr="007C2F53">
        <w:t>users_tbs</w:t>
      </w:r>
      <w:proofErr w:type="spellEnd"/>
      <w:r w:rsidRPr="007C2F53">
        <w:t xml:space="preserve"> READ WRITE;</w:t>
      </w:r>
    </w:p>
    <w:p w14:paraId="2A0DDCFB" w14:textId="77777777" w:rsidR="007C2F53" w:rsidRPr="007C2F53" w:rsidRDefault="007C2F53" w:rsidP="007C2F53">
      <w:r w:rsidRPr="007C2F53">
        <w:pict w14:anchorId="5E025127">
          <v:rect id="_x0000_i1044" style="width:0;height:1.5pt" o:hralign="center" o:hrstd="t" o:hr="t" fillcolor="#a0a0a0" stroked="f"/>
        </w:pict>
      </w:r>
    </w:p>
    <w:p w14:paraId="70E350F6" w14:textId="77777777" w:rsidR="007C2F53" w:rsidRPr="007C2F53" w:rsidRDefault="007C2F53" w:rsidP="007C2F53">
      <w:pPr>
        <w:rPr>
          <w:b/>
          <w:bCs/>
        </w:rPr>
      </w:pPr>
      <w:r w:rsidRPr="007C2F53">
        <w:rPr>
          <w:b/>
          <w:bCs/>
        </w:rPr>
        <w:t>Important Considerations</w:t>
      </w:r>
    </w:p>
    <w:p w14:paraId="5BA5EE05" w14:textId="77777777" w:rsidR="007C2F53" w:rsidRPr="007C2F53" w:rsidRDefault="007C2F53" w:rsidP="007C2F53">
      <w:pPr>
        <w:numPr>
          <w:ilvl w:val="0"/>
          <w:numId w:val="10"/>
        </w:numPr>
      </w:pPr>
      <w:r w:rsidRPr="007C2F53">
        <w:rPr>
          <w:b/>
          <w:bCs/>
        </w:rPr>
        <w:t>Compatibility</w:t>
      </w:r>
      <w:r w:rsidRPr="007C2F53">
        <w:t>: Ensure that the source and target database versions are compatible for transport. In some cases, using Oracle Data Pump for export/import is necessary.</w:t>
      </w:r>
    </w:p>
    <w:p w14:paraId="07A90B03" w14:textId="77777777" w:rsidR="007C2F53" w:rsidRPr="007C2F53" w:rsidRDefault="007C2F53" w:rsidP="007C2F53">
      <w:pPr>
        <w:numPr>
          <w:ilvl w:val="0"/>
          <w:numId w:val="10"/>
        </w:numPr>
      </w:pPr>
      <w:r w:rsidRPr="007C2F53">
        <w:rPr>
          <w:b/>
          <w:bCs/>
        </w:rPr>
        <w:t>Cross-Platform</w:t>
      </w:r>
      <w:r w:rsidRPr="007C2F53">
        <w:t>: For cross-platform TTS, you need to convert data files from the source platform's format to the target platform’s format. Oracle Data Pump handles this conversion.</w:t>
      </w:r>
    </w:p>
    <w:p w14:paraId="7B1839B8" w14:textId="77777777" w:rsidR="007C2F53" w:rsidRPr="007C2F53" w:rsidRDefault="007C2F53" w:rsidP="007C2F53">
      <w:pPr>
        <w:numPr>
          <w:ilvl w:val="0"/>
          <w:numId w:val="10"/>
        </w:numPr>
      </w:pPr>
      <w:r w:rsidRPr="007C2F53">
        <w:rPr>
          <w:b/>
          <w:bCs/>
        </w:rPr>
        <w:t>Foreign Keys &amp; Constraints</w:t>
      </w:r>
      <w:r w:rsidRPr="007C2F53">
        <w:t>: If the tablespace contains foreign keys or constraints that reference objects in other tablespaces, you need to address these dependencies before transport.</w:t>
      </w:r>
    </w:p>
    <w:p w14:paraId="6B6B3A8F" w14:textId="77777777" w:rsidR="007C2F53" w:rsidRPr="007C2F53" w:rsidRDefault="007C2F53" w:rsidP="007C2F53">
      <w:pPr>
        <w:numPr>
          <w:ilvl w:val="0"/>
          <w:numId w:val="10"/>
        </w:numPr>
      </w:pPr>
      <w:r w:rsidRPr="007C2F53">
        <w:rPr>
          <w:b/>
          <w:bCs/>
        </w:rPr>
        <w:t>Downtime</w:t>
      </w:r>
      <w:r w:rsidRPr="007C2F53">
        <w:t>: While the transport process minimizes downtime, you should still plan for some downtime, especially when switching the tablespace from read-only to read/write mode.</w:t>
      </w:r>
    </w:p>
    <w:p w14:paraId="0BB25D63" w14:textId="77777777" w:rsidR="007C2F53" w:rsidRPr="007C2F53" w:rsidRDefault="007C2F53" w:rsidP="007C2F53">
      <w:r w:rsidRPr="007C2F53">
        <w:pict w14:anchorId="19F02C59">
          <v:rect id="_x0000_i1045" style="width:0;height:1.5pt" o:hralign="center" o:hrstd="t" o:hr="t" fillcolor="#a0a0a0" stroked="f"/>
        </w:pict>
      </w:r>
    </w:p>
    <w:p w14:paraId="54B565EC" w14:textId="77777777" w:rsidR="007C2F53" w:rsidRPr="007C2F53" w:rsidRDefault="007C2F53" w:rsidP="007C2F53">
      <w:pPr>
        <w:rPr>
          <w:b/>
          <w:bCs/>
        </w:rPr>
      </w:pPr>
      <w:r w:rsidRPr="007C2F53">
        <w:rPr>
          <w:b/>
          <w:bCs/>
        </w:rPr>
        <w:t>Conclusion</w:t>
      </w:r>
    </w:p>
    <w:p w14:paraId="4E13E919" w14:textId="77777777" w:rsidR="007C2F53" w:rsidRPr="007C2F53" w:rsidRDefault="007C2F53" w:rsidP="007C2F53">
      <w:r w:rsidRPr="007C2F53">
        <w:t>Transportable Tablespaces (TTS) provide an efficient and fast way to move large amounts of data between Oracle databases. By following the steps outlined above, you can successfully perform TTS operations with minimal downtime, ensuring that your data is moved quickly and accurately between databases.</w:t>
      </w:r>
    </w:p>
    <w:p w14:paraId="68BF0DAB" w14:textId="77777777" w:rsidR="00843D99" w:rsidRDefault="00843D99"/>
    <w:sectPr w:rsidR="00843D99" w:rsidSect="007C2F53">
      <w:pgSz w:w="11906" w:h="16838"/>
      <w:pgMar w:top="720" w:right="720" w:bottom="720" w:left="72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B1A"/>
    <w:multiLevelType w:val="multilevel"/>
    <w:tmpl w:val="53EE3E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D3319"/>
    <w:multiLevelType w:val="multilevel"/>
    <w:tmpl w:val="E9CA82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444E"/>
    <w:multiLevelType w:val="multilevel"/>
    <w:tmpl w:val="657E1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7686C"/>
    <w:multiLevelType w:val="multilevel"/>
    <w:tmpl w:val="6734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62533"/>
    <w:multiLevelType w:val="multilevel"/>
    <w:tmpl w:val="939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11832"/>
    <w:multiLevelType w:val="multilevel"/>
    <w:tmpl w:val="BD28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7260A"/>
    <w:multiLevelType w:val="multilevel"/>
    <w:tmpl w:val="2DCC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D2C29"/>
    <w:multiLevelType w:val="multilevel"/>
    <w:tmpl w:val="930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06557"/>
    <w:multiLevelType w:val="multilevel"/>
    <w:tmpl w:val="334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22C53"/>
    <w:multiLevelType w:val="multilevel"/>
    <w:tmpl w:val="73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03172"/>
    <w:multiLevelType w:val="multilevel"/>
    <w:tmpl w:val="222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561501">
    <w:abstractNumId w:val="5"/>
  </w:num>
  <w:num w:numId="2" w16cid:durableId="1016469439">
    <w:abstractNumId w:val="8"/>
  </w:num>
  <w:num w:numId="3" w16cid:durableId="1862476411">
    <w:abstractNumId w:val="4"/>
  </w:num>
  <w:num w:numId="4" w16cid:durableId="604188423">
    <w:abstractNumId w:val="1"/>
  </w:num>
  <w:num w:numId="5" w16cid:durableId="1305163079">
    <w:abstractNumId w:val="10"/>
  </w:num>
  <w:num w:numId="6" w16cid:durableId="476725997">
    <w:abstractNumId w:val="3"/>
  </w:num>
  <w:num w:numId="7" w16cid:durableId="978724540">
    <w:abstractNumId w:val="7"/>
  </w:num>
  <w:num w:numId="8" w16cid:durableId="326906849">
    <w:abstractNumId w:val="6"/>
  </w:num>
  <w:num w:numId="9" w16cid:durableId="882057633">
    <w:abstractNumId w:val="2"/>
  </w:num>
  <w:num w:numId="10" w16cid:durableId="1751656990">
    <w:abstractNumId w:val="9"/>
  </w:num>
  <w:num w:numId="11" w16cid:durableId="184866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99"/>
    <w:rsid w:val="000750ED"/>
    <w:rsid w:val="002B0364"/>
    <w:rsid w:val="004258DA"/>
    <w:rsid w:val="005E0392"/>
    <w:rsid w:val="007C2F53"/>
    <w:rsid w:val="0084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0C80"/>
  <w15:chartTrackingRefBased/>
  <w15:docId w15:val="{385545FC-5A23-4ADF-B23F-76CF7BDE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8185">
      <w:bodyDiv w:val="1"/>
      <w:marLeft w:val="0"/>
      <w:marRight w:val="0"/>
      <w:marTop w:val="0"/>
      <w:marBottom w:val="0"/>
      <w:divBdr>
        <w:top w:val="none" w:sz="0" w:space="0" w:color="auto"/>
        <w:left w:val="none" w:sz="0" w:space="0" w:color="auto"/>
        <w:bottom w:val="none" w:sz="0" w:space="0" w:color="auto"/>
        <w:right w:val="none" w:sz="0" w:space="0" w:color="auto"/>
      </w:divBdr>
    </w:div>
    <w:div w:id="18280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2</cp:revision>
  <dcterms:created xsi:type="dcterms:W3CDTF">2024-12-11T06:46:00Z</dcterms:created>
  <dcterms:modified xsi:type="dcterms:W3CDTF">2024-12-11T07:17:00Z</dcterms:modified>
</cp:coreProperties>
</file>