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E505A" w14:textId="77777777" w:rsidR="00EF622F" w:rsidRPr="00EF622F" w:rsidRDefault="00EF622F" w:rsidP="00EF622F">
      <w:pPr>
        <w:spacing w:after="0"/>
      </w:pPr>
      <w:r w:rsidRPr="00EF622F">
        <w:rPr>
          <w:color w:val="FF0000"/>
        </w:rPr>
        <w:t xml:space="preserve">The </w:t>
      </w:r>
      <w:r w:rsidRPr="00EF622F">
        <w:rPr>
          <w:b/>
          <w:bCs/>
          <w:color w:val="FF0000"/>
        </w:rPr>
        <w:t>Transportable Tablespaces (TTS)</w:t>
      </w:r>
      <w:r w:rsidRPr="00EF622F">
        <w:rPr>
          <w:color w:val="FF0000"/>
        </w:rPr>
        <w:t xml:space="preserve"> and </w:t>
      </w:r>
      <w:r w:rsidRPr="00EF622F">
        <w:rPr>
          <w:b/>
          <w:bCs/>
          <w:color w:val="FF0000"/>
        </w:rPr>
        <w:t>Full Transportable Export/Import (FTEX)</w:t>
      </w:r>
      <w:r w:rsidRPr="00EF622F">
        <w:rPr>
          <w:color w:val="FF0000"/>
        </w:rPr>
        <w:t xml:space="preserve"> </w:t>
      </w:r>
      <w:r w:rsidRPr="00EF622F">
        <w:t>methods in Oracle are both efficient ways to migrate data. However, they serve different purposes and have distinct workflows. Here's a detailed comparison of the two:</w:t>
      </w:r>
    </w:p>
    <w:p w14:paraId="514D40B2" w14:textId="77777777" w:rsidR="00EF622F" w:rsidRPr="00EF622F" w:rsidRDefault="00000000" w:rsidP="00EF622F">
      <w:pPr>
        <w:spacing w:after="0"/>
      </w:pPr>
      <w:r>
        <w:pict w14:anchorId="517F24FB">
          <v:rect id="_x0000_i1025" style="width:0;height:1.5pt" o:hralign="center" o:hrstd="t" o:hr="t" fillcolor="#a0a0a0" stroked="f"/>
        </w:pict>
      </w:r>
    </w:p>
    <w:p w14:paraId="1BB7C8C1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1. Definition</w:t>
      </w:r>
    </w:p>
    <w:p w14:paraId="749D50A7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Transportable Tablespaces (TTS)</w:t>
      </w:r>
    </w:p>
    <w:p w14:paraId="522C0DE1" w14:textId="77777777" w:rsidR="00EF622F" w:rsidRPr="00EF622F" w:rsidRDefault="00EF622F" w:rsidP="00EF622F">
      <w:pPr>
        <w:numPr>
          <w:ilvl w:val="0"/>
          <w:numId w:val="1"/>
        </w:numPr>
        <w:spacing w:after="0"/>
      </w:pPr>
      <w:r w:rsidRPr="00EF622F">
        <w:t xml:space="preserve">Focuses on transporting specific </w:t>
      </w:r>
      <w:r w:rsidRPr="00EF622F">
        <w:rPr>
          <w:b/>
          <w:bCs/>
        </w:rPr>
        <w:t>tablespaces</w:t>
      </w:r>
      <w:r w:rsidRPr="00EF622F">
        <w:t xml:space="preserve"> from one database to another.</w:t>
      </w:r>
    </w:p>
    <w:p w14:paraId="7F1D4A46" w14:textId="77777777" w:rsidR="00EF622F" w:rsidRPr="004018CB" w:rsidRDefault="00EF622F" w:rsidP="00EF622F">
      <w:pPr>
        <w:numPr>
          <w:ilvl w:val="0"/>
          <w:numId w:val="1"/>
        </w:numPr>
        <w:spacing w:after="0"/>
        <w:rPr>
          <w:i/>
          <w:iCs/>
        </w:rPr>
      </w:pPr>
      <w:r w:rsidRPr="004018CB">
        <w:rPr>
          <w:i/>
          <w:iCs/>
        </w:rPr>
        <w:t>Only user tablespaces (and their datafiles) are transported, leaving the rest of the database (e.g., metadata, non-transportable objects) behind.</w:t>
      </w:r>
    </w:p>
    <w:p w14:paraId="21B761F5" w14:textId="77777777" w:rsidR="00EF622F" w:rsidRPr="00EF622F" w:rsidRDefault="00EF622F" w:rsidP="00EF622F">
      <w:pPr>
        <w:numPr>
          <w:ilvl w:val="0"/>
          <w:numId w:val="1"/>
        </w:numPr>
        <w:spacing w:after="0"/>
      </w:pPr>
      <w:r w:rsidRPr="00EF622F">
        <w:t>Requires additional manual steps to handle metadata (e.g., grants, roles) and objects in the SYSTEM or SYSAUX tablespaces.</w:t>
      </w:r>
    </w:p>
    <w:p w14:paraId="1335B7AB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Full Transportable Export/Import (FTEX)</w:t>
      </w:r>
    </w:p>
    <w:p w14:paraId="0ED3CF6D" w14:textId="77777777" w:rsidR="00EF622F" w:rsidRPr="00EF622F" w:rsidRDefault="00EF622F" w:rsidP="00EF622F">
      <w:pPr>
        <w:numPr>
          <w:ilvl w:val="0"/>
          <w:numId w:val="2"/>
        </w:numPr>
        <w:spacing w:after="0"/>
      </w:pPr>
      <w:r w:rsidRPr="00EF622F">
        <w:t xml:space="preserve">Migrates the </w:t>
      </w:r>
      <w:r w:rsidRPr="00EF622F">
        <w:rPr>
          <w:b/>
          <w:bCs/>
        </w:rPr>
        <w:t>entire database</w:t>
      </w:r>
      <w:r w:rsidRPr="00EF622F">
        <w:t>, including both transportable and non-transportable objects.</w:t>
      </w:r>
    </w:p>
    <w:p w14:paraId="6EC933D4" w14:textId="77777777" w:rsidR="00EF622F" w:rsidRPr="00EF622F" w:rsidRDefault="00EF622F" w:rsidP="00EF622F">
      <w:pPr>
        <w:numPr>
          <w:ilvl w:val="0"/>
          <w:numId w:val="2"/>
        </w:numPr>
        <w:spacing w:after="0"/>
      </w:pPr>
      <w:r w:rsidRPr="00EF622F">
        <w:t xml:space="preserve">Automatically combines transportable tablespace technology with </w:t>
      </w:r>
      <w:r w:rsidRPr="00EF622F">
        <w:rPr>
          <w:b/>
          <w:bCs/>
        </w:rPr>
        <w:t>Data Pump Export/Import</w:t>
      </w:r>
      <w:r w:rsidRPr="00EF622F">
        <w:t xml:space="preserve"> to handle everything in one process.</w:t>
      </w:r>
    </w:p>
    <w:p w14:paraId="37D644CD" w14:textId="77777777" w:rsidR="00EF622F" w:rsidRPr="00EF622F" w:rsidRDefault="00EF622F" w:rsidP="00EF622F">
      <w:pPr>
        <w:numPr>
          <w:ilvl w:val="0"/>
          <w:numId w:val="2"/>
        </w:numPr>
        <w:spacing w:after="0"/>
      </w:pPr>
      <w:r w:rsidRPr="00EF622F">
        <w:t>Introduced in Oracle 12c, it simplifies full database migrations, especially across platforms.</w:t>
      </w:r>
    </w:p>
    <w:p w14:paraId="321A3ED2" w14:textId="77777777" w:rsidR="00EF622F" w:rsidRPr="00EF622F" w:rsidRDefault="00000000" w:rsidP="00EF622F">
      <w:pPr>
        <w:spacing w:after="0"/>
      </w:pPr>
      <w:r>
        <w:pict w14:anchorId="15BA9FA1">
          <v:rect id="_x0000_i1026" style="width:0;height:1.5pt" o:hralign="center" o:hrstd="t" o:hr="t" fillcolor="#a0a0a0" stroked="f"/>
        </w:pict>
      </w:r>
    </w:p>
    <w:p w14:paraId="33E8C9AB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2.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4374"/>
        <w:gridCol w:w="3849"/>
      </w:tblGrid>
      <w:tr w:rsidR="00EF622F" w:rsidRPr="00EF622F" w14:paraId="5DBFAA6C" w14:textId="77777777" w:rsidTr="00EF6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D74A0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BFC6E3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Transportable Tablespaces (TTS)</w:t>
            </w:r>
          </w:p>
        </w:tc>
        <w:tc>
          <w:tcPr>
            <w:tcW w:w="0" w:type="auto"/>
            <w:vAlign w:val="center"/>
            <w:hideMark/>
          </w:tcPr>
          <w:p w14:paraId="753DC51C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Full Transportable Export/Import (FTEX)</w:t>
            </w:r>
          </w:p>
        </w:tc>
      </w:tr>
      <w:tr w:rsidR="00EF622F" w:rsidRPr="00EF622F" w14:paraId="54DEEA9A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9D6C4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7B0D566" w14:textId="77777777" w:rsidR="00EF622F" w:rsidRPr="00EF622F" w:rsidRDefault="00EF622F" w:rsidP="00EF622F">
            <w:pPr>
              <w:spacing w:after="0"/>
            </w:pPr>
            <w:r w:rsidRPr="00EF622F">
              <w:t>Specific tablespaces only.</w:t>
            </w:r>
          </w:p>
        </w:tc>
        <w:tc>
          <w:tcPr>
            <w:tcW w:w="0" w:type="auto"/>
            <w:vAlign w:val="center"/>
            <w:hideMark/>
          </w:tcPr>
          <w:p w14:paraId="15F78CBD" w14:textId="77777777" w:rsidR="00EF622F" w:rsidRPr="00EF622F" w:rsidRDefault="00EF622F" w:rsidP="00EF622F">
            <w:pPr>
              <w:spacing w:after="0"/>
            </w:pPr>
            <w:r w:rsidRPr="00EF622F">
              <w:t>Entire database, including SYSTEM and SYSAUX.</w:t>
            </w:r>
          </w:p>
        </w:tc>
      </w:tr>
      <w:tr w:rsidR="00EF622F" w:rsidRPr="00EF622F" w14:paraId="222612F8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FBC7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Non-Transportable Objects</w:t>
            </w:r>
          </w:p>
        </w:tc>
        <w:tc>
          <w:tcPr>
            <w:tcW w:w="0" w:type="auto"/>
            <w:vAlign w:val="center"/>
            <w:hideMark/>
          </w:tcPr>
          <w:p w14:paraId="19F9AF00" w14:textId="77777777" w:rsidR="00EF622F" w:rsidRPr="00EF622F" w:rsidRDefault="00EF622F" w:rsidP="00EF622F">
            <w:pPr>
              <w:spacing w:after="0"/>
            </w:pPr>
            <w:r w:rsidRPr="00EF622F">
              <w:t>Must be handled manually (e.g., metadata, grants, triggers).</w:t>
            </w:r>
          </w:p>
        </w:tc>
        <w:tc>
          <w:tcPr>
            <w:tcW w:w="0" w:type="auto"/>
            <w:vAlign w:val="center"/>
            <w:hideMark/>
          </w:tcPr>
          <w:p w14:paraId="1ABB6533" w14:textId="77777777" w:rsidR="00EF622F" w:rsidRPr="00EF622F" w:rsidRDefault="00EF622F" w:rsidP="00EF622F">
            <w:pPr>
              <w:spacing w:after="0"/>
            </w:pPr>
            <w:r w:rsidRPr="00EF622F">
              <w:t>Automatically exported and imported via Data Pump.</w:t>
            </w:r>
          </w:p>
        </w:tc>
      </w:tr>
      <w:tr w:rsidR="00EF622F" w:rsidRPr="00EF622F" w14:paraId="7930F396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8BD6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1AB5F1E" w14:textId="77777777" w:rsidR="00EF622F" w:rsidRPr="00EF622F" w:rsidRDefault="00EF622F" w:rsidP="00EF622F">
            <w:pPr>
              <w:spacing w:after="0"/>
            </w:pPr>
            <w:r w:rsidRPr="00EF622F">
              <w:t>Requires multiple steps and manual work.</w:t>
            </w:r>
          </w:p>
        </w:tc>
        <w:tc>
          <w:tcPr>
            <w:tcW w:w="0" w:type="auto"/>
            <w:vAlign w:val="center"/>
            <w:hideMark/>
          </w:tcPr>
          <w:p w14:paraId="666CDB96" w14:textId="77777777" w:rsidR="00EF622F" w:rsidRPr="00EF622F" w:rsidRDefault="00EF622F" w:rsidP="00EF622F">
            <w:pPr>
              <w:spacing w:after="0"/>
            </w:pPr>
            <w:r w:rsidRPr="00EF622F">
              <w:t xml:space="preserve">One integrated process using </w:t>
            </w:r>
            <w:proofErr w:type="spellStart"/>
            <w:r w:rsidRPr="00EF622F">
              <w:t>expdp</w:t>
            </w:r>
            <w:proofErr w:type="spellEnd"/>
            <w:r w:rsidRPr="00EF622F">
              <w:t xml:space="preserve"> and </w:t>
            </w:r>
            <w:proofErr w:type="spellStart"/>
            <w:r w:rsidRPr="00EF622F">
              <w:t>impdp</w:t>
            </w:r>
            <w:proofErr w:type="spellEnd"/>
            <w:r w:rsidRPr="00EF622F">
              <w:t>.</w:t>
            </w:r>
          </w:p>
        </w:tc>
      </w:tr>
      <w:tr w:rsidR="00EF622F" w:rsidRPr="00EF622F" w14:paraId="5672130E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C97C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Data Pump</w:t>
            </w:r>
          </w:p>
        </w:tc>
        <w:tc>
          <w:tcPr>
            <w:tcW w:w="0" w:type="auto"/>
            <w:vAlign w:val="center"/>
            <w:hideMark/>
          </w:tcPr>
          <w:p w14:paraId="54278DF6" w14:textId="77777777" w:rsidR="00EF622F" w:rsidRPr="00EF622F" w:rsidRDefault="00EF622F" w:rsidP="00EF622F">
            <w:pPr>
              <w:spacing w:after="0"/>
            </w:pPr>
            <w:r w:rsidRPr="00EF622F">
              <w:t>Used only for exporting metadata of the transported tablespaces.</w:t>
            </w:r>
          </w:p>
        </w:tc>
        <w:tc>
          <w:tcPr>
            <w:tcW w:w="0" w:type="auto"/>
            <w:vAlign w:val="center"/>
            <w:hideMark/>
          </w:tcPr>
          <w:p w14:paraId="0C7DF022" w14:textId="77777777" w:rsidR="00EF622F" w:rsidRPr="00EF622F" w:rsidRDefault="00EF622F" w:rsidP="00EF622F">
            <w:pPr>
              <w:spacing w:after="0"/>
            </w:pPr>
            <w:r w:rsidRPr="00EF622F">
              <w:t>Used for both metadata and non-transportable objects.</w:t>
            </w:r>
          </w:p>
        </w:tc>
      </w:tr>
      <w:tr w:rsidR="00EF622F" w:rsidRPr="00EF622F" w14:paraId="5AFCDF1C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DD98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CAF046E" w14:textId="77777777" w:rsidR="00EF622F" w:rsidRPr="00EF622F" w:rsidRDefault="00EF622F" w:rsidP="00EF622F">
            <w:pPr>
              <w:spacing w:after="0"/>
            </w:pPr>
            <w:r w:rsidRPr="00EF622F">
              <w:t>Metadata and some objects require manual intervention.</w:t>
            </w:r>
          </w:p>
        </w:tc>
        <w:tc>
          <w:tcPr>
            <w:tcW w:w="0" w:type="auto"/>
            <w:vAlign w:val="center"/>
            <w:hideMark/>
          </w:tcPr>
          <w:p w14:paraId="1149E5AD" w14:textId="77777777" w:rsidR="00EF622F" w:rsidRPr="00EF622F" w:rsidRDefault="00EF622F" w:rsidP="00EF622F">
            <w:pPr>
              <w:spacing w:after="0"/>
            </w:pPr>
            <w:r w:rsidRPr="00EF622F">
              <w:t>Fully automated handling of all objects and data.</w:t>
            </w:r>
          </w:p>
        </w:tc>
      </w:tr>
      <w:tr w:rsidR="00EF622F" w:rsidRPr="00EF622F" w14:paraId="006E645C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1708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B6849EC" w14:textId="77777777" w:rsidR="00EF622F" w:rsidRPr="00EF622F" w:rsidRDefault="00EF622F" w:rsidP="00EF622F">
            <w:pPr>
              <w:spacing w:after="0"/>
            </w:pPr>
            <w:r w:rsidRPr="00EF622F">
              <w:t>Migrating specific tablespaces.</w:t>
            </w:r>
          </w:p>
        </w:tc>
        <w:tc>
          <w:tcPr>
            <w:tcW w:w="0" w:type="auto"/>
            <w:vAlign w:val="center"/>
            <w:hideMark/>
          </w:tcPr>
          <w:p w14:paraId="6AE8CF87" w14:textId="77777777" w:rsidR="00EF622F" w:rsidRPr="00EF622F" w:rsidRDefault="00EF622F" w:rsidP="00EF622F">
            <w:pPr>
              <w:spacing w:after="0"/>
            </w:pPr>
            <w:r w:rsidRPr="00EF622F">
              <w:t>Full database migrations across platforms.</w:t>
            </w:r>
          </w:p>
        </w:tc>
      </w:tr>
      <w:tr w:rsidR="00EF622F" w:rsidRPr="00EF622F" w14:paraId="524E28D0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C9B5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3A2E5A4" w14:textId="77777777" w:rsidR="00EF622F" w:rsidRPr="00EF622F" w:rsidRDefault="00EF622F" w:rsidP="00EF622F">
            <w:pPr>
              <w:spacing w:after="0"/>
            </w:pPr>
            <w:r w:rsidRPr="00EF622F">
              <w:t>Oracle 8i.</w:t>
            </w:r>
          </w:p>
        </w:tc>
        <w:tc>
          <w:tcPr>
            <w:tcW w:w="0" w:type="auto"/>
            <w:vAlign w:val="center"/>
            <w:hideMark/>
          </w:tcPr>
          <w:p w14:paraId="2B50B576" w14:textId="77777777" w:rsidR="00EF622F" w:rsidRPr="00EF622F" w:rsidRDefault="00EF622F" w:rsidP="00EF622F">
            <w:pPr>
              <w:spacing w:after="0"/>
            </w:pPr>
            <w:r w:rsidRPr="00EF622F">
              <w:t>Oracle 12c.</w:t>
            </w:r>
          </w:p>
        </w:tc>
      </w:tr>
    </w:tbl>
    <w:p w14:paraId="7A6DFE19" w14:textId="5713CD2B" w:rsidR="00036393" w:rsidRPr="00036393" w:rsidRDefault="00000000" w:rsidP="00EF622F">
      <w:pPr>
        <w:spacing w:after="0"/>
      </w:pPr>
      <w:r>
        <w:pict w14:anchorId="338AB34A">
          <v:rect id="_x0000_i1027" style="width:0;height:1.5pt" o:hralign="center" o:hrstd="t" o:hr="t" fillcolor="#a0a0a0" stroked="f"/>
        </w:pict>
      </w:r>
    </w:p>
    <w:p w14:paraId="2E0276FD" w14:textId="7A145E2E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3. Use Cases</w:t>
      </w:r>
    </w:p>
    <w:p w14:paraId="2F9B8B1F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When to Use Transportable Tablespaces (TTS):</w:t>
      </w:r>
    </w:p>
    <w:p w14:paraId="7D34FB7A" w14:textId="77777777" w:rsidR="00EF622F" w:rsidRPr="00EF622F" w:rsidRDefault="00EF622F" w:rsidP="00EF622F">
      <w:pPr>
        <w:numPr>
          <w:ilvl w:val="0"/>
          <w:numId w:val="3"/>
        </w:numPr>
        <w:spacing w:after="0"/>
      </w:pPr>
      <w:r w:rsidRPr="00EF622F">
        <w:t>You only need to migrate a subset of the database (specific tablespaces).</w:t>
      </w:r>
    </w:p>
    <w:p w14:paraId="74A061A4" w14:textId="77777777" w:rsidR="00EF622F" w:rsidRPr="00EF622F" w:rsidRDefault="00EF622F" w:rsidP="00EF622F">
      <w:pPr>
        <w:numPr>
          <w:ilvl w:val="0"/>
          <w:numId w:val="3"/>
        </w:numPr>
        <w:spacing w:after="0"/>
      </w:pPr>
      <w:r w:rsidRPr="00EF622F">
        <w:t>You want to move large data quickly while leaving some parts of the database behind.</w:t>
      </w:r>
    </w:p>
    <w:p w14:paraId="47CEC731" w14:textId="77777777" w:rsidR="00EF622F" w:rsidRPr="00EF622F" w:rsidRDefault="00EF622F" w:rsidP="00EF622F">
      <w:pPr>
        <w:numPr>
          <w:ilvl w:val="0"/>
          <w:numId w:val="3"/>
        </w:numPr>
        <w:spacing w:after="0"/>
      </w:pPr>
      <w:r w:rsidRPr="00EF622F">
        <w:t>Suitable for database consolidation or archiving purposes.</w:t>
      </w:r>
    </w:p>
    <w:p w14:paraId="62BC6AF4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When to Use Full Transportable Export/Import (FTEX):</w:t>
      </w:r>
    </w:p>
    <w:p w14:paraId="71600FC5" w14:textId="77777777" w:rsidR="00EF622F" w:rsidRPr="00EF622F" w:rsidRDefault="00EF622F" w:rsidP="00EF622F">
      <w:pPr>
        <w:numPr>
          <w:ilvl w:val="0"/>
          <w:numId w:val="4"/>
        </w:numPr>
        <w:spacing w:after="0"/>
      </w:pPr>
      <w:r w:rsidRPr="00EF622F">
        <w:t>Migrating the entire database to a new environment.</w:t>
      </w:r>
    </w:p>
    <w:p w14:paraId="0D49DF72" w14:textId="77777777" w:rsidR="00EF622F" w:rsidRPr="00EF622F" w:rsidRDefault="00EF622F" w:rsidP="00EF622F">
      <w:pPr>
        <w:numPr>
          <w:ilvl w:val="0"/>
          <w:numId w:val="4"/>
        </w:numPr>
        <w:spacing w:after="0"/>
      </w:pPr>
      <w:r w:rsidRPr="00EF622F">
        <w:t>Simplifying migrations, especially when non-transportable data (e.g., metadata) exists.</w:t>
      </w:r>
    </w:p>
    <w:p w14:paraId="660DDB06" w14:textId="77777777" w:rsidR="00EF622F" w:rsidRPr="00EF622F" w:rsidRDefault="00EF622F" w:rsidP="00EF622F">
      <w:pPr>
        <w:numPr>
          <w:ilvl w:val="0"/>
          <w:numId w:val="4"/>
        </w:numPr>
        <w:spacing w:after="0"/>
      </w:pPr>
      <w:r w:rsidRPr="00EF622F">
        <w:t>Moving to a different platform (cross-platform migration).</w:t>
      </w:r>
    </w:p>
    <w:p w14:paraId="3C986160" w14:textId="77777777" w:rsidR="00EF622F" w:rsidRPr="00EF622F" w:rsidRDefault="00000000" w:rsidP="00EF622F">
      <w:pPr>
        <w:spacing w:after="0"/>
      </w:pPr>
      <w:r>
        <w:lastRenderedPageBreak/>
        <w:pict w14:anchorId="6B0CE284">
          <v:rect id="_x0000_i1028" style="width:0;height:1.5pt" o:hralign="center" o:hrstd="t" o:hr="t" fillcolor="#a0a0a0" stroked="f"/>
        </w:pict>
      </w:r>
    </w:p>
    <w:p w14:paraId="3CDC84CE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4. Workflow Comparison</w:t>
      </w:r>
    </w:p>
    <w:p w14:paraId="72DFA002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Transportable Tablespaces (TTS):</w:t>
      </w:r>
    </w:p>
    <w:p w14:paraId="080A7061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>Identify tablespaces to transport.</w:t>
      </w:r>
    </w:p>
    <w:p w14:paraId="1385F243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 xml:space="preserve">Put the tablespaces in </w:t>
      </w:r>
      <w:r w:rsidRPr="00EF622F">
        <w:rPr>
          <w:b/>
          <w:bCs/>
        </w:rPr>
        <w:t>read-only mode</w:t>
      </w:r>
      <w:r w:rsidRPr="00EF622F">
        <w:t>.</w:t>
      </w:r>
    </w:p>
    <w:p w14:paraId="14ABB096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 xml:space="preserve">Use </w:t>
      </w:r>
      <w:proofErr w:type="spellStart"/>
      <w:r w:rsidRPr="00EF622F">
        <w:t>expdp</w:t>
      </w:r>
      <w:proofErr w:type="spellEnd"/>
      <w:r w:rsidRPr="00EF622F">
        <w:t xml:space="preserve"> to export </w:t>
      </w:r>
      <w:r w:rsidRPr="00EF622F">
        <w:rPr>
          <w:b/>
          <w:bCs/>
        </w:rPr>
        <w:t>only the metadata</w:t>
      </w:r>
      <w:r w:rsidRPr="00EF622F">
        <w:t xml:space="preserve"> for the tablespaces.</w:t>
      </w:r>
    </w:p>
    <w:p w14:paraId="19A21F78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 xml:space="preserve">Copy the </w:t>
      </w:r>
      <w:r w:rsidRPr="00EF622F">
        <w:rPr>
          <w:b/>
          <w:bCs/>
        </w:rPr>
        <w:t>datafiles</w:t>
      </w:r>
      <w:r w:rsidRPr="00EF622F">
        <w:t xml:space="preserve"> and </w:t>
      </w:r>
      <w:r w:rsidRPr="00EF622F">
        <w:rPr>
          <w:b/>
          <w:bCs/>
        </w:rPr>
        <w:t>metadata dump</w:t>
      </w:r>
      <w:r w:rsidRPr="00EF622F">
        <w:t xml:space="preserve"> to the target system.</w:t>
      </w:r>
    </w:p>
    <w:p w14:paraId="7B9E022D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>Pre-create the tablespaces on the target system (optional).</w:t>
      </w:r>
    </w:p>
    <w:p w14:paraId="77C67267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 xml:space="preserve">Use </w:t>
      </w:r>
      <w:proofErr w:type="spellStart"/>
      <w:r w:rsidRPr="00EF622F">
        <w:t>impdp</w:t>
      </w:r>
      <w:proofErr w:type="spellEnd"/>
      <w:r w:rsidRPr="00EF622F">
        <w:t xml:space="preserve"> to import the metadata and integrate the transported tablespaces.</w:t>
      </w:r>
    </w:p>
    <w:p w14:paraId="131FD594" w14:textId="77777777" w:rsidR="00EF622F" w:rsidRPr="00EF622F" w:rsidRDefault="00EF622F" w:rsidP="00EF622F">
      <w:pPr>
        <w:numPr>
          <w:ilvl w:val="0"/>
          <w:numId w:val="5"/>
        </w:numPr>
        <w:spacing w:after="0"/>
      </w:pPr>
      <w:r w:rsidRPr="00EF622F">
        <w:t>Manually handle any remaining objects, grants, or metadata outside the transported tablespaces.</w:t>
      </w:r>
    </w:p>
    <w:p w14:paraId="4751417E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Full Transportable Export/Import (FTEX):</w:t>
      </w:r>
    </w:p>
    <w:p w14:paraId="134A577E" w14:textId="77777777" w:rsidR="00EF622F" w:rsidRPr="00EF622F" w:rsidRDefault="00EF622F" w:rsidP="00EF622F">
      <w:pPr>
        <w:numPr>
          <w:ilvl w:val="0"/>
          <w:numId w:val="6"/>
        </w:numPr>
        <w:spacing w:after="0"/>
      </w:pPr>
      <w:r w:rsidRPr="00EF622F">
        <w:t>Put the required tablespaces (</w:t>
      </w:r>
      <w:r w:rsidRPr="00036393">
        <w:rPr>
          <w:i/>
          <w:iCs/>
        </w:rPr>
        <w:t>except SYSTEM, SYSAUX</w:t>
      </w:r>
      <w:r w:rsidRPr="00EF622F">
        <w:t xml:space="preserve">) in </w:t>
      </w:r>
      <w:r w:rsidRPr="00EF622F">
        <w:rPr>
          <w:b/>
          <w:bCs/>
        </w:rPr>
        <w:t>read-only mode</w:t>
      </w:r>
      <w:r w:rsidRPr="00EF622F">
        <w:t>.</w:t>
      </w:r>
    </w:p>
    <w:p w14:paraId="260B32A6" w14:textId="77777777" w:rsidR="00EF622F" w:rsidRPr="00EF622F" w:rsidRDefault="00EF622F" w:rsidP="00EF622F">
      <w:pPr>
        <w:numPr>
          <w:ilvl w:val="0"/>
          <w:numId w:val="6"/>
        </w:numPr>
        <w:spacing w:after="0"/>
      </w:pPr>
      <w:r w:rsidRPr="00EF622F">
        <w:t xml:space="preserve">Use </w:t>
      </w:r>
      <w:proofErr w:type="spellStart"/>
      <w:r w:rsidRPr="00EF622F">
        <w:t>expdp</w:t>
      </w:r>
      <w:proofErr w:type="spellEnd"/>
      <w:r w:rsidRPr="00EF622F">
        <w:t xml:space="preserve"> with the FULL=Y and TRANSPORTABLE=ALWAYS options to export the entire database.</w:t>
      </w:r>
    </w:p>
    <w:p w14:paraId="16A2D4C9" w14:textId="77777777" w:rsidR="00EF622F" w:rsidRPr="00EF622F" w:rsidRDefault="00EF622F" w:rsidP="00EF622F">
      <w:pPr>
        <w:numPr>
          <w:ilvl w:val="0"/>
          <w:numId w:val="6"/>
        </w:numPr>
        <w:spacing w:after="0"/>
      </w:pPr>
      <w:r w:rsidRPr="00EF622F">
        <w:t xml:space="preserve">Copy the </w:t>
      </w:r>
      <w:r w:rsidRPr="00EF622F">
        <w:rPr>
          <w:b/>
          <w:bCs/>
        </w:rPr>
        <w:t>datafiles</w:t>
      </w:r>
      <w:r w:rsidRPr="00EF622F">
        <w:t xml:space="preserve"> and </w:t>
      </w:r>
      <w:r w:rsidRPr="00EF622F">
        <w:rPr>
          <w:b/>
          <w:bCs/>
        </w:rPr>
        <w:t>dump files</w:t>
      </w:r>
      <w:r w:rsidRPr="00EF622F">
        <w:t xml:space="preserve"> to the target system.</w:t>
      </w:r>
    </w:p>
    <w:p w14:paraId="7FC9EB9F" w14:textId="77777777" w:rsidR="00EF622F" w:rsidRPr="00EF622F" w:rsidRDefault="00EF622F" w:rsidP="00EF622F">
      <w:pPr>
        <w:numPr>
          <w:ilvl w:val="0"/>
          <w:numId w:val="6"/>
        </w:numPr>
        <w:spacing w:after="0"/>
      </w:pPr>
      <w:r w:rsidRPr="00EF622F">
        <w:t xml:space="preserve">Use </w:t>
      </w:r>
      <w:proofErr w:type="spellStart"/>
      <w:r w:rsidRPr="00EF622F">
        <w:t>impdp</w:t>
      </w:r>
      <w:proofErr w:type="spellEnd"/>
      <w:r w:rsidRPr="00EF622F">
        <w:t xml:space="preserve"> to import both the transportable tablespaces and non-transportable objects.</w:t>
      </w:r>
    </w:p>
    <w:p w14:paraId="00613358" w14:textId="77777777" w:rsidR="00EF622F" w:rsidRPr="00EF622F" w:rsidRDefault="00EF622F" w:rsidP="00EF622F">
      <w:pPr>
        <w:numPr>
          <w:ilvl w:val="0"/>
          <w:numId w:val="6"/>
        </w:numPr>
        <w:spacing w:after="0"/>
      </w:pPr>
      <w:r w:rsidRPr="00EF622F">
        <w:t xml:space="preserve">Verify the migration and set the tablespaces to </w:t>
      </w:r>
      <w:r w:rsidRPr="00EF622F">
        <w:rPr>
          <w:b/>
          <w:bCs/>
        </w:rPr>
        <w:t>read/write mode</w:t>
      </w:r>
      <w:r w:rsidRPr="00EF622F">
        <w:t>.</w:t>
      </w:r>
    </w:p>
    <w:p w14:paraId="2BFB5EC2" w14:textId="77777777" w:rsidR="00EF622F" w:rsidRPr="00EF622F" w:rsidRDefault="00000000" w:rsidP="00EF622F">
      <w:pPr>
        <w:spacing w:after="0"/>
      </w:pPr>
      <w:r>
        <w:pict w14:anchorId="685ACA7A">
          <v:rect id="_x0000_i1029" style="width:0;height:1.5pt" o:hralign="center" o:hrstd="t" o:hr="t" fillcolor="#a0a0a0" stroked="f"/>
        </w:pict>
      </w:r>
    </w:p>
    <w:p w14:paraId="656EFD43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5. Advantages and Limitations</w:t>
      </w:r>
    </w:p>
    <w:p w14:paraId="6DF6D1D2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Advantages of TTS:</w:t>
      </w:r>
    </w:p>
    <w:p w14:paraId="30DC675E" w14:textId="77777777" w:rsidR="00EF622F" w:rsidRPr="00EF622F" w:rsidRDefault="00EF622F" w:rsidP="00EF622F">
      <w:pPr>
        <w:numPr>
          <w:ilvl w:val="0"/>
          <w:numId w:val="7"/>
        </w:numPr>
        <w:spacing w:after="0"/>
      </w:pPr>
      <w:r w:rsidRPr="00EF622F">
        <w:t>Faster for large datasets, as it only involves copying datafiles and exporting metadata.</w:t>
      </w:r>
    </w:p>
    <w:p w14:paraId="12764137" w14:textId="77777777" w:rsidR="00EF622F" w:rsidRPr="00EF622F" w:rsidRDefault="00EF622F" w:rsidP="00EF622F">
      <w:pPr>
        <w:numPr>
          <w:ilvl w:val="0"/>
          <w:numId w:val="7"/>
        </w:numPr>
        <w:spacing w:after="0"/>
      </w:pPr>
      <w:r w:rsidRPr="00EF622F">
        <w:t>Useful when you need to move specific tablespaces.</w:t>
      </w:r>
    </w:p>
    <w:p w14:paraId="5DB09A12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Advantages of FTEX:</w:t>
      </w:r>
    </w:p>
    <w:p w14:paraId="5B137C21" w14:textId="77777777" w:rsidR="00EF622F" w:rsidRPr="00EF622F" w:rsidRDefault="00EF622F" w:rsidP="00EF622F">
      <w:pPr>
        <w:numPr>
          <w:ilvl w:val="0"/>
          <w:numId w:val="8"/>
        </w:numPr>
        <w:spacing w:after="0"/>
      </w:pPr>
      <w:r w:rsidRPr="00EF622F">
        <w:t>Handles everything (tablespaces + metadata) in a single step.</w:t>
      </w:r>
    </w:p>
    <w:p w14:paraId="158DE4CB" w14:textId="77777777" w:rsidR="00EF622F" w:rsidRPr="00EF622F" w:rsidRDefault="00EF622F" w:rsidP="00EF622F">
      <w:pPr>
        <w:numPr>
          <w:ilvl w:val="0"/>
          <w:numId w:val="8"/>
        </w:numPr>
        <w:spacing w:after="0"/>
      </w:pPr>
      <w:r w:rsidRPr="00EF622F">
        <w:t>Reduces manual intervention and complexity for full database migrations.</w:t>
      </w:r>
    </w:p>
    <w:p w14:paraId="7F8EFB4F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Limitations of TTS:</w:t>
      </w:r>
    </w:p>
    <w:p w14:paraId="2B4C156A" w14:textId="77777777" w:rsidR="00EF622F" w:rsidRPr="00EF622F" w:rsidRDefault="00EF622F" w:rsidP="00EF622F">
      <w:pPr>
        <w:numPr>
          <w:ilvl w:val="0"/>
          <w:numId w:val="9"/>
        </w:numPr>
        <w:spacing w:after="0"/>
      </w:pPr>
      <w:r w:rsidRPr="00EF622F">
        <w:t>Requires manual work to handle non-transportable objects.</w:t>
      </w:r>
    </w:p>
    <w:p w14:paraId="20DE45F9" w14:textId="77777777" w:rsidR="00EF622F" w:rsidRPr="00EF622F" w:rsidRDefault="00EF622F" w:rsidP="00EF622F">
      <w:pPr>
        <w:numPr>
          <w:ilvl w:val="0"/>
          <w:numId w:val="9"/>
        </w:numPr>
        <w:spacing w:after="0"/>
      </w:pPr>
      <w:r w:rsidRPr="00EF622F">
        <w:t>More error-prone due to multiple steps.</w:t>
      </w:r>
    </w:p>
    <w:p w14:paraId="0A2F195B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Limitations of FTEX:</w:t>
      </w:r>
    </w:p>
    <w:p w14:paraId="4BEC7EDE" w14:textId="77777777" w:rsidR="00EF622F" w:rsidRPr="00EF622F" w:rsidRDefault="00EF622F" w:rsidP="00EF622F">
      <w:pPr>
        <w:numPr>
          <w:ilvl w:val="0"/>
          <w:numId w:val="10"/>
        </w:numPr>
        <w:spacing w:after="0"/>
      </w:pPr>
      <w:r w:rsidRPr="00EF622F">
        <w:t>Requires Oracle 12c or higher.</w:t>
      </w:r>
    </w:p>
    <w:p w14:paraId="4ACBD713" w14:textId="77777777" w:rsidR="00EF622F" w:rsidRPr="00EF622F" w:rsidRDefault="00EF622F" w:rsidP="00EF622F">
      <w:pPr>
        <w:numPr>
          <w:ilvl w:val="0"/>
          <w:numId w:val="10"/>
        </w:numPr>
        <w:spacing w:after="0"/>
      </w:pPr>
      <w:r w:rsidRPr="00EF622F">
        <w:t>Still subject to cross-platform compatibility (endianness, character set, etc.).</w:t>
      </w:r>
    </w:p>
    <w:p w14:paraId="0906D83C" w14:textId="77777777" w:rsidR="00EF622F" w:rsidRPr="00EF622F" w:rsidRDefault="00000000" w:rsidP="00EF622F">
      <w:pPr>
        <w:spacing w:after="0"/>
      </w:pPr>
      <w:r>
        <w:pict w14:anchorId="7E169324">
          <v:rect id="_x0000_i1030" style="width:0;height:1.5pt" o:hralign="center" o:hrstd="t" o:hr="t" fillcolor="#a0a0a0" stroked="f"/>
        </w:pict>
      </w:r>
    </w:p>
    <w:p w14:paraId="66A23196" w14:textId="77777777" w:rsidR="00EF622F" w:rsidRPr="00EF622F" w:rsidRDefault="00EF622F" w:rsidP="00EF622F">
      <w:pPr>
        <w:spacing w:after="0"/>
        <w:rPr>
          <w:b/>
          <w:bCs/>
        </w:rPr>
      </w:pPr>
      <w:r w:rsidRPr="00EF622F">
        <w:rPr>
          <w:b/>
          <w:bCs/>
        </w:rPr>
        <w:t>6.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4381"/>
        <w:gridCol w:w="3856"/>
      </w:tblGrid>
      <w:tr w:rsidR="00EF622F" w:rsidRPr="00EF622F" w14:paraId="64D08CCE" w14:textId="77777777" w:rsidTr="00EF6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545BE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618CB3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Transportable Tablespaces (TTS)</w:t>
            </w:r>
          </w:p>
        </w:tc>
        <w:tc>
          <w:tcPr>
            <w:tcW w:w="0" w:type="auto"/>
            <w:vAlign w:val="center"/>
            <w:hideMark/>
          </w:tcPr>
          <w:p w14:paraId="425F8079" w14:textId="77777777" w:rsidR="00EF622F" w:rsidRPr="00EF622F" w:rsidRDefault="00EF622F" w:rsidP="00EF622F">
            <w:pPr>
              <w:spacing w:after="0"/>
              <w:rPr>
                <w:b/>
                <w:bCs/>
              </w:rPr>
            </w:pPr>
            <w:r w:rsidRPr="00EF622F">
              <w:rPr>
                <w:b/>
                <w:bCs/>
              </w:rPr>
              <w:t>Full Transportable Export/Import (FTEX)</w:t>
            </w:r>
          </w:p>
        </w:tc>
      </w:tr>
      <w:tr w:rsidR="00EF622F" w:rsidRPr="00EF622F" w14:paraId="30776D02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956D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0A8F413B" w14:textId="77777777" w:rsidR="00EF622F" w:rsidRPr="00EF622F" w:rsidRDefault="00EF622F" w:rsidP="00EF622F">
            <w:pPr>
              <w:spacing w:after="0"/>
            </w:pPr>
            <w:r w:rsidRPr="00EF622F">
              <w:t>Tablespace level.</w:t>
            </w:r>
          </w:p>
        </w:tc>
        <w:tc>
          <w:tcPr>
            <w:tcW w:w="0" w:type="auto"/>
            <w:vAlign w:val="center"/>
            <w:hideMark/>
          </w:tcPr>
          <w:p w14:paraId="34C6249D" w14:textId="77777777" w:rsidR="00EF622F" w:rsidRPr="00EF622F" w:rsidRDefault="00EF622F" w:rsidP="00EF622F">
            <w:pPr>
              <w:spacing w:after="0"/>
            </w:pPr>
            <w:r w:rsidRPr="00EF622F">
              <w:t>Database level.</w:t>
            </w:r>
          </w:p>
        </w:tc>
      </w:tr>
      <w:tr w:rsidR="00EF622F" w:rsidRPr="00EF622F" w14:paraId="15E883E8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B4A0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D27423A" w14:textId="77777777" w:rsidR="00EF622F" w:rsidRPr="00EF622F" w:rsidRDefault="00EF622F" w:rsidP="00EF622F">
            <w:pPr>
              <w:spacing w:after="0"/>
            </w:pPr>
            <w:r w:rsidRPr="00EF622F">
              <w:t>Higher (requires more manual steps).</w:t>
            </w:r>
          </w:p>
        </w:tc>
        <w:tc>
          <w:tcPr>
            <w:tcW w:w="0" w:type="auto"/>
            <w:vAlign w:val="center"/>
            <w:hideMark/>
          </w:tcPr>
          <w:p w14:paraId="16249EB0" w14:textId="77777777" w:rsidR="00EF622F" w:rsidRPr="00EF622F" w:rsidRDefault="00EF622F" w:rsidP="00EF622F">
            <w:pPr>
              <w:spacing w:after="0"/>
            </w:pPr>
            <w:r w:rsidRPr="00EF622F">
              <w:t>Lower (fully automated).</w:t>
            </w:r>
          </w:p>
        </w:tc>
      </w:tr>
      <w:tr w:rsidR="00EF622F" w:rsidRPr="00EF622F" w14:paraId="7E2EDBE5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1714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21970BCC" w14:textId="77777777" w:rsidR="00EF622F" w:rsidRPr="00EF622F" w:rsidRDefault="00EF622F" w:rsidP="00EF622F">
            <w:pPr>
              <w:spacing w:after="0"/>
            </w:pPr>
            <w:r w:rsidRPr="00EF622F">
              <w:t>Best for large tablespaces with minimal metadata.</w:t>
            </w:r>
          </w:p>
        </w:tc>
        <w:tc>
          <w:tcPr>
            <w:tcW w:w="0" w:type="auto"/>
            <w:vAlign w:val="center"/>
            <w:hideMark/>
          </w:tcPr>
          <w:p w14:paraId="3AAC470F" w14:textId="77777777" w:rsidR="00EF622F" w:rsidRPr="00EF622F" w:rsidRDefault="00EF622F" w:rsidP="00EF622F">
            <w:pPr>
              <w:spacing w:after="0"/>
            </w:pPr>
            <w:r w:rsidRPr="00EF622F">
              <w:t>Ideal for full database migrations.</w:t>
            </w:r>
          </w:p>
        </w:tc>
      </w:tr>
      <w:tr w:rsidR="00EF622F" w:rsidRPr="00EF622F" w14:paraId="16E50F92" w14:textId="77777777" w:rsidTr="00EF6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CB0A" w14:textId="77777777" w:rsidR="00EF622F" w:rsidRPr="00EF622F" w:rsidRDefault="00EF622F" w:rsidP="00EF622F">
            <w:pPr>
              <w:spacing w:after="0"/>
            </w:pPr>
            <w:r w:rsidRPr="00EF622F">
              <w:rPr>
                <w:b/>
                <w:bCs/>
              </w:rPr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14:paraId="0D981960" w14:textId="77777777" w:rsidR="00EF622F" w:rsidRPr="00EF622F" w:rsidRDefault="00EF622F" w:rsidP="00EF622F">
            <w:pPr>
              <w:spacing w:after="0"/>
            </w:pPr>
            <w:r w:rsidRPr="00EF622F">
              <w:t>Yes, but requires endianness compatibility.</w:t>
            </w:r>
          </w:p>
        </w:tc>
        <w:tc>
          <w:tcPr>
            <w:tcW w:w="0" w:type="auto"/>
            <w:vAlign w:val="center"/>
            <w:hideMark/>
          </w:tcPr>
          <w:p w14:paraId="1F122A14" w14:textId="77777777" w:rsidR="00EF622F" w:rsidRPr="00EF622F" w:rsidRDefault="00EF622F" w:rsidP="00EF622F">
            <w:pPr>
              <w:spacing w:after="0"/>
            </w:pPr>
            <w:r w:rsidRPr="00EF622F">
              <w:t>Yes, subject to platform and Oracle version.</w:t>
            </w:r>
          </w:p>
        </w:tc>
      </w:tr>
    </w:tbl>
    <w:p w14:paraId="6C930065" w14:textId="77777777" w:rsidR="00EF622F" w:rsidRPr="00EF622F" w:rsidRDefault="00000000" w:rsidP="00EF622F">
      <w:pPr>
        <w:spacing w:after="0"/>
      </w:pPr>
      <w:r>
        <w:pict w14:anchorId="4317D0B4">
          <v:rect id="_x0000_i1031" style="width:0;height:1.5pt" o:hralign="center" o:hrstd="t" o:hr="t" fillcolor="#a0a0a0" stroked="f"/>
        </w:pict>
      </w:r>
    </w:p>
    <w:p w14:paraId="5E8310E9" w14:textId="77777777" w:rsidR="00EF622F" w:rsidRPr="00EF622F" w:rsidRDefault="00EF622F" w:rsidP="00EF622F">
      <w:pPr>
        <w:spacing w:after="0"/>
      </w:pPr>
      <w:r w:rsidRPr="00EF622F">
        <w:t xml:space="preserve">Let me know if you'd like a detailed example of either method or specific commands! </w:t>
      </w:r>
      <w:r w:rsidRPr="00EF622F">
        <w:rPr>
          <w:rFonts w:ascii="Segoe UI Emoji" w:hAnsi="Segoe UI Emoji" w:cs="Segoe UI Emoji"/>
        </w:rPr>
        <w:t>😊</w:t>
      </w:r>
    </w:p>
    <w:p w14:paraId="6732CD02" w14:textId="77777777" w:rsidR="00487AF2" w:rsidRDefault="00487AF2" w:rsidP="00EF622F">
      <w:pPr>
        <w:spacing w:after="0"/>
      </w:pPr>
    </w:p>
    <w:sectPr w:rsidR="00487AF2" w:rsidSect="00036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1BB"/>
    <w:multiLevelType w:val="multilevel"/>
    <w:tmpl w:val="E95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70466"/>
    <w:multiLevelType w:val="multilevel"/>
    <w:tmpl w:val="FB0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56D02"/>
    <w:multiLevelType w:val="multilevel"/>
    <w:tmpl w:val="87C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60CC3"/>
    <w:multiLevelType w:val="multilevel"/>
    <w:tmpl w:val="8FB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32065"/>
    <w:multiLevelType w:val="multilevel"/>
    <w:tmpl w:val="EDC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70F9F"/>
    <w:multiLevelType w:val="multilevel"/>
    <w:tmpl w:val="084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3DD5"/>
    <w:multiLevelType w:val="multilevel"/>
    <w:tmpl w:val="B92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D68E2"/>
    <w:multiLevelType w:val="multilevel"/>
    <w:tmpl w:val="D650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F337C"/>
    <w:multiLevelType w:val="multilevel"/>
    <w:tmpl w:val="A1E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63F70"/>
    <w:multiLevelType w:val="multilevel"/>
    <w:tmpl w:val="D88C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385187">
    <w:abstractNumId w:val="8"/>
  </w:num>
  <w:num w:numId="2" w16cid:durableId="1433477041">
    <w:abstractNumId w:val="4"/>
  </w:num>
  <w:num w:numId="3" w16cid:durableId="1637417824">
    <w:abstractNumId w:val="6"/>
  </w:num>
  <w:num w:numId="4" w16cid:durableId="247429691">
    <w:abstractNumId w:val="3"/>
  </w:num>
  <w:num w:numId="5" w16cid:durableId="1371302520">
    <w:abstractNumId w:val="9"/>
  </w:num>
  <w:num w:numId="6" w16cid:durableId="87311769">
    <w:abstractNumId w:val="7"/>
  </w:num>
  <w:num w:numId="7" w16cid:durableId="1394695704">
    <w:abstractNumId w:val="5"/>
  </w:num>
  <w:num w:numId="8" w16cid:durableId="622922169">
    <w:abstractNumId w:val="0"/>
  </w:num>
  <w:num w:numId="9" w16cid:durableId="1833447875">
    <w:abstractNumId w:val="1"/>
  </w:num>
  <w:num w:numId="10" w16cid:durableId="1445613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2"/>
    <w:rsid w:val="00011E3F"/>
    <w:rsid w:val="00036393"/>
    <w:rsid w:val="004018CB"/>
    <w:rsid w:val="00487AF2"/>
    <w:rsid w:val="00A80C6F"/>
    <w:rsid w:val="00EF622F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172F"/>
  <w15:chartTrackingRefBased/>
  <w15:docId w15:val="{E2317AEC-B519-4413-B531-2864C50A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9</cp:revision>
  <dcterms:created xsi:type="dcterms:W3CDTF">2025-01-27T18:10:00Z</dcterms:created>
  <dcterms:modified xsi:type="dcterms:W3CDTF">2025-02-27T17:31:00Z</dcterms:modified>
</cp:coreProperties>
</file>