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5517C" w14:textId="77777777" w:rsidR="002D2C34" w:rsidRPr="002D2C34" w:rsidRDefault="002D2C34" w:rsidP="002D2C34">
      <w:pPr>
        <w:spacing w:after="0"/>
      </w:pPr>
      <w:r w:rsidRPr="002D2C34">
        <w:t>Sure! Let’s break these kernel parameters down in simpler terms with their recommended ranges:</w:t>
      </w:r>
    </w:p>
    <w:p w14:paraId="1833D31F" w14:textId="77777777" w:rsidR="002D2C34" w:rsidRPr="002D2C34" w:rsidRDefault="002D2C34" w:rsidP="002D2C34">
      <w:pPr>
        <w:spacing w:after="0"/>
        <w:rPr>
          <w:b/>
          <w:bCs/>
          <w:color w:val="C00000"/>
        </w:rPr>
      </w:pPr>
      <w:r w:rsidRPr="002D2C34">
        <w:rPr>
          <w:b/>
          <w:bCs/>
          <w:color w:val="C00000"/>
        </w:rPr>
        <w:t xml:space="preserve">1. </w:t>
      </w:r>
      <w:proofErr w:type="spellStart"/>
      <w:r w:rsidRPr="002D2C34">
        <w:rPr>
          <w:b/>
          <w:bCs/>
          <w:color w:val="C00000"/>
        </w:rPr>
        <w:t>shmmax</w:t>
      </w:r>
      <w:proofErr w:type="spellEnd"/>
      <w:r w:rsidRPr="002D2C34">
        <w:rPr>
          <w:b/>
          <w:bCs/>
          <w:color w:val="C00000"/>
        </w:rPr>
        <w:t xml:space="preserve"> (Maximum Shared Memory Segment Size)</w:t>
      </w:r>
    </w:p>
    <w:p w14:paraId="17371445" w14:textId="77777777" w:rsidR="002D2C34" w:rsidRPr="002D2C34" w:rsidRDefault="002D2C34" w:rsidP="000324D1">
      <w:pPr>
        <w:numPr>
          <w:ilvl w:val="0"/>
          <w:numId w:val="8"/>
        </w:numPr>
        <w:spacing w:after="0"/>
      </w:pPr>
      <w:r w:rsidRPr="002D2C34">
        <w:t>What it is: This defines the largest chunk of memory a process can use.</w:t>
      </w:r>
    </w:p>
    <w:p w14:paraId="371163E6" w14:textId="77777777" w:rsidR="002D2C34" w:rsidRPr="002D2C34" w:rsidRDefault="002D2C34" w:rsidP="000324D1">
      <w:pPr>
        <w:numPr>
          <w:ilvl w:val="0"/>
          <w:numId w:val="8"/>
        </w:numPr>
        <w:spacing w:after="0"/>
      </w:pPr>
      <w:r w:rsidRPr="002D2C34">
        <w:t>Why it matters: Oracle stores a lot of data in shared memory, so this needs to be big enough to accommodate Oracle's memory needs.</w:t>
      </w:r>
    </w:p>
    <w:p w14:paraId="31323750" w14:textId="77777777" w:rsidR="002D2C34" w:rsidRPr="002D2C34" w:rsidRDefault="002D2C34" w:rsidP="000324D1">
      <w:pPr>
        <w:numPr>
          <w:ilvl w:val="0"/>
          <w:numId w:val="8"/>
        </w:numPr>
        <w:spacing w:after="0"/>
      </w:pPr>
      <w:r w:rsidRPr="002D2C34">
        <w:t>Range: Set it to at least the size of your SGA (System Global Area), often around 4 GB or more.</w:t>
      </w:r>
    </w:p>
    <w:p w14:paraId="6E80B9D9" w14:textId="77777777" w:rsidR="002D2C34" w:rsidRPr="002D2C34" w:rsidRDefault="002D2C34" w:rsidP="000324D1">
      <w:pPr>
        <w:numPr>
          <w:ilvl w:val="0"/>
          <w:numId w:val="8"/>
        </w:numPr>
        <w:spacing w:after="0"/>
      </w:pPr>
      <w:r w:rsidRPr="002D2C34">
        <w:t xml:space="preserve">Example: </w:t>
      </w:r>
      <w:proofErr w:type="spellStart"/>
      <w:r w:rsidRPr="002D2C34">
        <w:t>shmmax</w:t>
      </w:r>
      <w:proofErr w:type="spellEnd"/>
      <w:r w:rsidRPr="002D2C34">
        <w:t xml:space="preserve"> = 4GB</w:t>
      </w:r>
    </w:p>
    <w:p w14:paraId="5B66A61A" w14:textId="77777777" w:rsidR="002D2C34" w:rsidRPr="002D2C34" w:rsidRDefault="002D2C34" w:rsidP="002D2C34">
      <w:pPr>
        <w:spacing w:after="0"/>
        <w:rPr>
          <w:b/>
          <w:bCs/>
          <w:color w:val="C00000"/>
        </w:rPr>
      </w:pPr>
      <w:r w:rsidRPr="002D2C34">
        <w:rPr>
          <w:b/>
          <w:bCs/>
          <w:color w:val="C00000"/>
        </w:rPr>
        <w:t xml:space="preserve">2. </w:t>
      </w:r>
      <w:proofErr w:type="spellStart"/>
      <w:r w:rsidRPr="002D2C34">
        <w:rPr>
          <w:b/>
          <w:bCs/>
          <w:color w:val="C00000"/>
        </w:rPr>
        <w:t>shmall</w:t>
      </w:r>
      <w:proofErr w:type="spellEnd"/>
      <w:r w:rsidRPr="002D2C34">
        <w:rPr>
          <w:b/>
          <w:bCs/>
          <w:color w:val="C00000"/>
        </w:rPr>
        <w:t xml:space="preserve"> (Shared Memory Total Pages)</w:t>
      </w:r>
    </w:p>
    <w:p w14:paraId="0BFF1F6C" w14:textId="77777777" w:rsidR="002D2C34" w:rsidRPr="002D2C34" w:rsidRDefault="002D2C34" w:rsidP="000324D1">
      <w:pPr>
        <w:pStyle w:val="ListParagraph"/>
        <w:numPr>
          <w:ilvl w:val="0"/>
          <w:numId w:val="9"/>
        </w:numPr>
        <w:spacing w:after="0"/>
      </w:pPr>
      <w:r w:rsidRPr="002D2C34">
        <w:t>What it is: This controls the total number of pages of memory that can be allocated for shared memory.</w:t>
      </w:r>
    </w:p>
    <w:p w14:paraId="55651BE5" w14:textId="77777777" w:rsidR="002D2C34" w:rsidRPr="002D2C34" w:rsidRDefault="002D2C34" w:rsidP="000324D1">
      <w:pPr>
        <w:pStyle w:val="ListParagraph"/>
        <w:numPr>
          <w:ilvl w:val="0"/>
          <w:numId w:val="9"/>
        </w:numPr>
        <w:spacing w:after="0"/>
      </w:pPr>
      <w:r w:rsidRPr="002D2C34">
        <w:t>Why it matters: If you have a large database or multiple processes using shared memory, you need to ensure this value is high enough.</w:t>
      </w:r>
    </w:p>
    <w:p w14:paraId="22EBF9BC" w14:textId="77777777" w:rsidR="002D2C34" w:rsidRPr="002D2C34" w:rsidRDefault="002D2C34" w:rsidP="000324D1">
      <w:pPr>
        <w:pStyle w:val="ListParagraph"/>
        <w:numPr>
          <w:ilvl w:val="0"/>
          <w:numId w:val="9"/>
        </w:numPr>
        <w:spacing w:after="0"/>
      </w:pPr>
      <w:r w:rsidRPr="002D2C34">
        <w:t xml:space="preserve">Range: Set this to at least the total memory Oracle will need, often matching </w:t>
      </w:r>
      <w:proofErr w:type="spellStart"/>
      <w:r w:rsidRPr="002D2C34">
        <w:t>shmmax</w:t>
      </w:r>
      <w:proofErr w:type="spellEnd"/>
      <w:r w:rsidRPr="002D2C34">
        <w:t>.</w:t>
      </w:r>
    </w:p>
    <w:p w14:paraId="51D85718" w14:textId="77777777" w:rsidR="002D2C34" w:rsidRPr="002D2C34" w:rsidRDefault="002D2C34" w:rsidP="000324D1">
      <w:pPr>
        <w:pStyle w:val="ListParagraph"/>
        <w:numPr>
          <w:ilvl w:val="0"/>
          <w:numId w:val="9"/>
        </w:numPr>
        <w:spacing w:after="0"/>
      </w:pPr>
      <w:r w:rsidRPr="002D2C34">
        <w:t xml:space="preserve">Example: </w:t>
      </w:r>
      <w:proofErr w:type="spellStart"/>
      <w:r w:rsidRPr="002D2C34">
        <w:t>shmall</w:t>
      </w:r>
      <w:proofErr w:type="spellEnd"/>
      <w:r w:rsidRPr="002D2C34">
        <w:t xml:space="preserve"> = 2097152 (for a system with 4 GB of shared memory).</w:t>
      </w:r>
    </w:p>
    <w:p w14:paraId="73921D97" w14:textId="77777777" w:rsidR="002D2C34" w:rsidRPr="002D2C34" w:rsidRDefault="002D2C34" w:rsidP="002D2C34">
      <w:pPr>
        <w:spacing w:after="0"/>
        <w:rPr>
          <w:b/>
          <w:bCs/>
          <w:color w:val="C00000"/>
        </w:rPr>
      </w:pPr>
      <w:r w:rsidRPr="002D2C34">
        <w:rPr>
          <w:b/>
          <w:bCs/>
          <w:color w:val="C00000"/>
        </w:rPr>
        <w:t xml:space="preserve">3. </w:t>
      </w:r>
      <w:proofErr w:type="spellStart"/>
      <w:proofErr w:type="gramStart"/>
      <w:r w:rsidRPr="002D2C34">
        <w:rPr>
          <w:b/>
          <w:bCs/>
          <w:color w:val="C00000"/>
        </w:rPr>
        <w:t>fs.file</w:t>
      </w:r>
      <w:proofErr w:type="spellEnd"/>
      <w:proofErr w:type="gramEnd"/>
      <w:r w:rsidRPr="002D2C34">
        <w:rPr>
          <w:b/>
          <w:bCs/>
          <w:color w:val="C00000"/>
        </w:rPr>
        <w:t>-max (Maximum Number of Open Files)</w:t>
      </w:r>
    </w:p>
    <w:p w14:paraId="47861CF2" w14:textId="77777777" w:rsidR="002D2C34" w:rsidRPr="002D2C34" w:rsidRDefault="002D2C34" w:rsidP="000324D1">
      <w:pPr>
        <w:pStyle w:val="ListParagraph"/>
        <w:numPr>
          <w:ilvl w:val="0"/>
          <w:numId w:val="10"/>
        </w:numPr>
        <w:spacing w:after="0"/>
      </w:pPr>
      <w:r w:rsidRPr="002D2C34">
        <w:t>What it is: It controls how many files your system can have open at the same time.</w:t>
      </w:r>
    </w:p>
    <w:p w14:paraId="7F1149C0" w14:textId="77777777" w:rsidR="002D2C34" w:rsidRPr="002D2C34" w:rsidRDefault="002D2C34" w:rsidP="000324D1">
      <w:pPr>
        <w:pStyle w:val="ListParagraph"/>
        <w:numPr>
          <w:ilvl w:val="0"/>
          <w:numId w:val="10"/>
        </w:numPr>
        <w:spacing w:after="0"/>
      </w:pPr>
      <w:r w:rsidRPr="002D2C34">
        <w:t>Why it matters: Oracle opens many files (data files, logs, etc.). If this is too low, you’ll hit limits, causing errors.</w:t>
      </w:r>
    </w:p>
    <w:p w14:paraId="554742C9" w14:textId="77777777" w:rsidR="002D2C34" w:rsidRPr="002D2C34" w:rsidRDefault="002D2C34" w:rsidP="000324D1">
      <w:pPr>
        <w:pStyle w:val="ListParagraph"/>
        <w:numPr>
          <w:ilvl w:val="0"/>
          <w:numId w:val="10"/>
        </w:numPr>
        <w:spacing w:after="0"/>
      </w:pPr>
      <w:r w:rsidRPr="002D2C34">
        <w:t>Range: Set this to at least 65536 (higher if you have many files).</w:t>
      </w:r>
    </w:p>
    <w:p w14:paraId="29D9F28F" w14:textId="77777777" w:rsidR="002D2C34" w:rsidRPr="002D2C34" w:rsidRDefault="002D2C34" w:rsidP="000324D1">
      <w:pPr>
        <w:pStyle w:val="ListParagraph"/>
        <w:numPr>
          <w:ilvl w:val="0"/>
          <w:numId w:val="10"/>
        </w:numPr>
        <w:spacing w:after="0"/>
      </w:pPr>
      <w:r w:rsidRPr="002D2C34">
        <w:t xml:space="preserve">Example: </w:t>
      </w:r>
      <w:proofErr w:type="spellStart"/>
      <w:proofErr w:type="gramStart"/>
      <w:r w:rsidRPr="002D2C34">
        <w:t>fs.file</w:t>
      </w:r>
      <w:proofErr w:type="spellEnd"/>
      <w:proofErr w:type="gramEnd"/>
      <w:r w:rsidRPr="002D2C34">
        <w:t>-max = 65536</w:t>
      </w:r>
    </w:p>
    <w:p w14:paraId="293B341D" w14:textId="77777777" w:rsidR="002D2C34" w:rsidRPr="002D2C34" w:rsidRDefault="002D2C34" w:rsidP="002D2C34">
      <w:pPr>
        <w:spacing w:after="0"/>
        <w:rPr>
          <w:b/>
          <w:bCs/>
          <w:color w:val="C00000"/>
        </w:rPr>
      </w:pPr>
      <w:r w:rsidRPr="002D2C34">
        <w:rPr>
          <w:b/>
          <w:bCs/>
          <w:color w:val="C00000"/>
        </w:rPr>
        <w:t xml:space="preserve">4. </w:t>
      </w:r>
      <w:proofErr w:type="spellStart"/>
      <w:r w:rsidRPr="002D2C34">
        <w:rPr>
          <w:b/>
          <w:bCs/>
          <w:color w:val="C00000"/>
        </w:rPr>
        <w:t>ulimit</w:t>
      </w:r>
      <w:proofErr w:type="spellEnd"/>
      <w:r w:rsidRPr="002D2C34">
        <w:rPr>
          <w:b/>
          <w:bCs/>
          <w:color w:val="C00000"/>
        </w:rPr>
        <w:t xml:space="preserve"> (User Limits for Processes and Files)</w:t>
      </w:r>
    </w:p>
    <w:p w14:paraId="5F4B000B" w14:textId="77777777" w:rsidR="002D2C34" w:rsidRPr="002D2C34" w:rsidRDefault="002D2C34" w:rsidP="000324D1">
      <w:pPr>
        <w:pStyle w:val="ListParagraph"/>
        <w:numPr>
          <w:ilvl w:val="0"/>
          <w:numId w:val="11"/>
        </w:numPr>
        <w:spacing w:after="0"/>
      </w:pPr>
      <w:r w:rsidRPr="002D2C34">
        <w:t>What it is: Controls how many files or processes a user can open.</w:t>
      </w:r>
    </w:p>
    <w:p w14:paraId="5B4D9916" w14:textId="77777777" w:rsidR="002D2C34" w:rsidRPr="002D2C34" w:rsidRDefault="002D2C34" w:rsidP="000324D1">
      <w:pPr>
        <w:pStyle w:val="ListParagraph"/>
        <w:numPr>
          <w:ilvl w:val="0"/>
          <w:numId w:val="11"/>
        </w:numPr>
        <w:spacing w:after="0"/>
      </w:pPr>
      <w:r w:rsidRPr="002D2C34">
        <w:t>Why it matters: Oracle needs a lot of open files and processes. If the limits are too low, Oracle may not function properly.</w:t>
      </w:r>
    </w:p>
    <w:p w14:paraId="4AF6BAD5" w14:textId="77777777" w:rsidR="002D2C34" w:rsidRPr="002D2C34" w:rsidRDefault="002D2C34" w:rsidP="000324D1">
      <w:pPr>
        <w:pStyle w:val="ListParagraph"/>
        <w:numPr>
          <w:ilvl w:val="0"/>
          <w:numId w:val="11"/>
        </w:numPr>
        <w:spacing w:after="0"/>
      </w:pPr>
      <w:r w:rsidRPr="002D2C34">
        <w:t xml:space="preserve">Range: </w:t>
      </w:r>
    </w:p>
    <w:p w14:paraId="766A4F0C" w14:textId="77777777" w:rsidR="002D2C34" w:rsidRPr="002D2C34" w:rsidRDefault="002D2C34" w:rsidP="000324D1">
      <w:pPr>
        <w:pStyle w:val="ListParagraph"/>
        <w:numPr>
          <w:ilvl w:val="1"/>
          <w:numId w:val="11"/>
        </w:numPr>
        <w:spacing w:after="0"/>
      </w:pPr>
      <w:r w:rsidRPr="002D2C34">
        <w:t xml:space="preserve">Open files: </w:t>
      </w:r>
      <w:proofErr w:type="spellStart"/>
      <w:r w:rsidRPr="002D2C34">
        <w:t>ulimit</w:t>
      </w:r>
      <w:proofErr w:type="spellEnd"/>
      <w:r w:rsidRPr="002D2C34">
        <w:t xml:space="preserve"> -n 65536</w:t>
      </w:r>
    </w:p>
    <w:p w14:paraId="67677F1C" w14:textId="77777777" w:rsidR="002D2C34" w:rsidRPr="002D2C34" w:rsidRDefault="002D2C34" w:rsidP="000324D1">
      <w:pPr>
        <w:pStyle w:val="ListParagraph"/>
        <w:numPr>
          <w:ilvl w:val="1"/>
          <w:numId w:val="11"/>
        </w:numPr>
        <w:spacing w:after="0"/>
      </w:pPr>
      <w:r w:rsidRPr="002D2C34">
        <w:t xml:space="preserve">Processes: </w:t>
      </w:r>
      <w:proofErr w:type="spellStart"/>
      <w:r w:rsidRPr="002D2C34">
        <w:t>ulimit</w:t>
      </w:r>
      <w:proofErr w:type="spellEnd"/>
      <w:r w:rsidRPr="002D2C34">
        <w:t xml:space="preserve"> -u 16384</w:t>
      </w:r>
    </w:p>
    <w:p w14:paraId="088449D7" w14:textId="77777777" w:rsidR="002D2C34" w:rsidRPr="002D2C34" w:rsidRDefault="002D2C34" w:rsidP="000324D1">
      <w:pPr>
        <w:pStyle w:val="ListParagraph"/>
        <w:numPr>
          <w:ilvl w:val="0"/>
          <w:numId w:val="11"/>
        </w:numPr>
        <w:spacing w:after="0"/>
      </w:pPr>
      <w:r w:rsidRPr="002D2C34">
        <w:t xml:space="preserve">Example: </w:t>
      </w:r>
    </w:p>
    <w:p w14:paraId="56116976" w14:textId="77777777" w:rsidR="002D2C34" w:rsidRPr="002D2C34" w:rsidRDefault="002D2C34" w:rsidP="000324D1">
      <w:pPr>
        <w:pStyle w:val="ListParagraph"/>
        <w:numPr>
          <w:ilvl w:val="0"/>
          <w:numId w:val="11"/>
        </w:numPr>
        <w:spacing w:after="0"/>
      </w:pPr>
      <w:proofErr w:type="spellStart"/>
      <w:r w:rsidRPr="002D2C34">
        <w:t>ulimit</w:t>
      </w:r>
      <w:proofErr w:type="spellEnd"/>
      <w:r w:rsidRPr="002D2C34">
        <w:t xml:space="preserve"> -n 65536</w:t>
      </w:r>
    </w:p>
    <w:p w14:paraId="7507C215" w14:textId="77777777" w:rsidR="002D2C34" w:rsidRPr="002D2C34" w:rsidRDefault="002D2C34" w:rsidP="000324D1">
      <w:pPr>
        <w:pStyle w:val="ListParagraph"/>
        <w:numPr>
          <w:ilvl w:val="0"/>
          <w:numId w:val="11"/>
        </w:numPr>
        <w:spacing w:after="0"/>
      </w:pPr>
      <w:proofErr w:type="spellStart"/>
      <w:r w:rsidRPr="002D2C34">
        <w:t>ulimit</w:t>
      </w:r>
      <w:proofErr w:type="spellEnd"/>
      <w:r w:rsidRPr="002D2C34">
        <w:t xml:space="preserve"> -u 16384</w:t>
      </w:r>
    </w:p>
    <w:p w14:paraId="45ADA740" w14:textId="77777777" w:rsidR="002D2C34" w:rsidRPr="002D2C34" w:rsidRDefault="002D2C34" w:rsidP="002D2C34">
      <w:pPr>
        <w:spacing w:after="0"/>
        <w:rPr>
          <w:b/>
          <w:bCs/>
          <w:color w:val="C00000"/>
        </w:rPr>
      </w:pPr>
      <w:r w:rsidRPr="002D2C34">
        <w:rPr>
          <w:b/>
          <w:bCs/>
          <w:color w:val="C00000"/>
        </w:rPr>
        <w:t xml:space="preserve">5. </w:t>
      </w:r>
      <w:proofErr w:type="spellStart"/>
      <w:r w:rsidRPr="002D2C34">
        <w:rPr>
          <w:b/>
          <w:bCs/>
          <w:color w:val="C00000"/>
        </w:rPr>
        <w:t>semmsl</w:t>
      </w:r>
      <w:proofErr w:type="spellEnd"/>
      <w:r w:rsidRPr="002D2C34">
        <w:rPr>
          <w:b/>
          <w:bCs/>
          <w:color w:val="C00000"/>
        </w:rPr>
        <w:t xml:space="preserve">, </w:t>
      </w:r>
      <w:proofErr w:type="spellStart"/>
      <w:r w:rsidRPr="002D2C34">
        <w:rPr>
          <w:b/>
          <w:bCs/>
          <w:color w:val="C00000"/>
        </w:rPr>
        <w:t>semmni</w:t>
      </w:r>
      <w:proofErr w:type="spellEnd"/>
      <w:r w:rsidRPr="002D2C34">
        <w:rPr>
          <w:b/>
          <w:bCs/>
          <w:color w:val="C00000"/>
        </w:rPr>
        <w:t xml:space="preserve">, </w:t>
      </w:r>
      <w:proofErr w:type="spellStart"/>
      <w:r w:rsidRPr="002D2C34">
        <w:rPr>
          <w:b/>
          <w:bCs/>
          <w:color w:val="C00000"/>
        </w:rPr>
        <w:t>semmns</w:t>
      </w:r>
      <w:proofErr w:type="spellEnd"/>
      <w:r w:rsidRPr="002D2C34">
        <w:rPr>
          <w:b/>
          <w:bCs/>
          <w:color w:val="C00000"/>
        </w:rPr>
        <w:t xml:space="preserve">, </w:t>
      </w:r>
      <w:proofErr w:type="spellStart"/>
      <w:r w:rsidRPr="002D2C34">
        <w:rPr>
          <w:b/>
          <w:bCs/>
          <w:color w:val="C00000"/>
        </w:rPr>
        <w:t>semopm</w:t>
      </w:r>
      <w:proofErr w:type="spellEnd"/>
      <w:r w:rsidRPr="002D2C34">
        <w:rPr>
          <w:b/>
          <w:bCs/>
          <w:color w:val="C00000"/>
        </w:rPr>
        <w:t xml:space="preserve"> (Semaphore Limits)</w:t>
      </w:r>
    </w:p>
    <w:p w14:paraId="31F61366" w14:textId="77777777" w:rsidR="002D2C34" w:rsidRPr="002D2C34" w:rsidRDefault="002D2C34" w:rsidP="002D2C34">
      <w:pPr>
        <w:numPr>
          <w:ilvl w:val="0"/>
          <w:numId w:val="5"/>
        </w:numPr>
        <w:spacing w:after="0"/>
      </w:pPr>
      <w:r w:rsidRPr="002D2C34">
        <w:t>What it is: These parameters control how many semaphores (used by Oracle for process communication) the system can have.</w:t>
      </w:r>
    </w:p>
    <w:p w14:paraId="4852FF07" w14:textId="77777777" w:rsidR="002D2C34" w:rsidRPr="002D2C34" w:rsidRDefault="002D2C34" w:rsidP="002D2C34">
      <w:pPr>
        <w:numPr>
          <w:ilvl w:val="0"/>
          <w:numId w:val="5"/>
        </w:numPr>
        <w:spacing w:after="0"/>
      </w:pPr>
      <w:r w:rsidRPr="002D2C34">
        <w:t>Why it matters: Oracle needs semaphores to synchronize processes. If the limits are too low, Oracle won’t start properly.</w:t>
      </w:r>
    </w:p>
    <w:p w14:paraId="330E9A9E" w14:textId="77777777" w:rsidR="002D2C34" w:rsidRPr="002D2C34" w:rsidRDefault="002D2C34" w:rsidP="002D2C34">
      <w:pPr>
        <w:numPr>
          <w:ilvl w:val="0"/>
          <w:numId w:val="5"/>
        </w:numPr>
        <w:spacing w:after="0"/>
      </w:pPr>
      <w:r w:rsidRPr="002D2C34">
        <w:t xml:space="preserve">Range: </w:t>
      </w:r>
    </w:p>
    <w:p w14:paraId="524E6887" w14:textId="77777777" w:rsidR="002D2C34" w:rsidRPr="002D2C34" w:rsidRDefault="002D2C34" w:rsidP="002D2C34">
      <w:pPr>
        <w:numPr>
          <w:ilvl w:val="1"/>
          <w:numId w:val="5"/>
        </w:numPr>
        <w:spacing w:after="0"/>
      </w:pPr>
      <w:proofErr w:type="spellStart"/>
      <w:r w:rsidRPr="002D2C34">
        <w:t>semmsl</w:t>
      </w:r>
      <w:proofErr w:type="spellEnd"/>
      <w:r w:rsidRPr="002D2C34">
        <w:t xml:space="preserve"> = 250</w:t>
      </w:r>
    </w:p>
    <w:p w14:paraId="250CE7AC" w14:textId="77777777" w:rsidR="002D2C34" w:rsidRPr="002D2C34" w:rsidRDefault="002D2C34" w:rsidP="002D2C34">
      <w:pPr>
        <w:numPr>
          <w:ilvl w:val="1"/>
          <w:numId w:val="5"/>
        </w:numPr>
        <w:spacing w:after="0"/>
      </w:pPr>
      <w:proofErr w:type="spellStart"/>
      <w:r w:rsidRPr="002D2C34">
        <w:t>semmni</w:t>
      </w:r>
      <w:proofErr w:type="spellEnd"/>
      <w:r w:rsidRPr="002D2C34">
        <w:t xml:space="preserve"> = 128</w:t>
      </w:r>
    </w:p>
    <w:p w14:paraId="7B208926" w14:textId="77777777" w:rsidR="002D2C34" w:rsidRPr="002D2C34" w:rsidRDefault="002D2C34" w:rsidP="002D2C34">
      <w:pPr>
        <w:numPr>
          <w:ilvl w:val="1"/>
          <w:numId w:val="5"/>
        </w:numPr>
        <w:spacing w:after="0"/>
      </w:pPr>
      <w:proofErr w:type="spellStart"/>
      <w:r w:rsidRPr="002D2C34">
        <w:t>semmns</w:t>
      </w:r>
      <w:proofErr w:type="spellEnd"/>
      <w:r w:rsidRPr="002D2C34">
        <w:t xml:space="preserve"> = 32000</w:t>
      </w:r>
    </w:p>
    <w:p w14:paraId="2A3A6494" w14:textId="77777777" w:rsidR="002D2C34" w:rsidRPr="002D2C34" w:rsidRDefault="002D2C34" w:rsidP="002D2C34">
      <w:pPr>
        <w:numPr>
          <w:ilvl w:val="1"/>
          <w:numId w:val="5"/>
        </w:numPr>
        <w:spacing w:after="0"/>
      </w:pPr>
      <w:proofErr w:type="spellStart"/>
      <w:r w:rsidRPr="002D2C34">
        <w:t>semopm</w:t>
      </w:r>
      <w:proofErr w:type="spellEnd"/>
      <w:r w:rsidRPr="002D2C34">
        <w:t xml:space="preserve"> = 100</w:t>
      </w:r>
    </w:p>
    <w:p w14:paraId="1D31394A" w14:textId="77777777" w:rsidR="002D2C34" w:rsidRPr="002D2C34" w:rsidRDefault="002D2C34" w:rsidP="002D2C34">
      <w:pPr>
        <w:numPr>
          <w:ilvl w:val="0"/>
          <w:numId w:val="5"/>
        </w:numPr>
        <w:spacing w:after="0"/>
      </w:pPr>
      <w:r w:rsidRPr="002D2C34">
        <w:t xml:space="preserve">Example: </w:t>
      </w:r>
      <w:proofErr w:type="spellStart"/>
      <w:r w:rsidRPr="002D2C34">
        <w:t>kernel.sem</w:t>
      </w:r>
      <w:proofErr w:type="spellEnd"/>
      <w:r w:rsidRPr="002D2C34">
        <w:t xml:space="preserve"> = 250 32000 100 128</w:t>
      </w:r>
    </w:p>
    <w:p w14:paraId="046F9637" w14:textId="77777777" w:rsidR="002D2C34" w:rsidRPr="002D2C34" w:rsidRDefault="002D2C34" w:rsidP="002D2C34">
      <w:pPr>
        <w:spacing w:after="0"/>
        <w:rPr>
          <w:b/>
          <w:bCs/>
          <w:color w:val="C00000"/>
        </w:rPr>
      </w:pPr>
      <w:r w:rsidRPr="002D2C34">
        <w:rPr>
          <w:b/>
          <w:bCs/>
          <w:color w:val="C00000"/>
        </w:rPr>
        <w:t xml:space="preserve">6. </w:t>
      </w:r>
      <w:proofErr w:type="spellStart"/>
      <w:r w:rsidRPr="002D2C34">
        <w:rPr>
          <w:b/>
          <w:bCs/>
          <w:color w:val="C00000"/>
        </w:rPr>
        <w:t>vm.max_map_count</w:t>
      </w:r>
      <w:proofErr w:type="spellEnd"/>
      <w:r w:rsidRPr="002D2C34">
        <w:rPr>
          <w:b/>
          <w:bCs/>
          <w:color w:val="C00000"/>
        </w:rPr>
        <w:t xml:space="preserve"> (Maximum Memory Map Areas)</w:t>
      </w:r>
    </w:p>
    <w:p w14:paraId="47E276A6" w14:textId="77777777" w:rsidR="002D2C34" w:rsidRPr="002D2C34" w:rsidRDefault="002D2C34" w:rsidP="002D2C34">
      <w:pPr>
        <w:numPr>
          <w:ilvl w:val="0"/>
          <w:numId w:val="6"/>
        </w:numPr>
        <w:spacing w:after="0"/>
      </w:pPr>
      <w:r w:rsidRPr="002D2C34">
        <w:t>What it is: It controls the maximum number of memory areas a process can use.</w:t>
      </w:r>
    </w:p>
    <w:p w14:paraId="55EEA0C2" w14:textId="77777777" w:rsidR="002D2C34" w:rsidRPr="002D2C34" w:rsidRDefault="002D2C34" w:rsidP="002D2C34">
      <w:pPr>
        <w:numPr>
          <w:ilvl w:val="0"/>
          <w:numId w:val="6"/>
        </w:numPr>
        <w:spacing w:after="0"/>
      </w:pPr>
      <w:r w:rsidRPr="002D2C34">
        <w:t>Why it matters: Oracle may need more memory maps, especially if you're using Oracle In-Memory features. Too few and processes could fail.</w:t>
      </w:r>
    </w:p>
    <w:p w14:paraId="3E9A263E" w14:textId="77777777" w:rsidR="002D2C34" w:rsidRPr="002D2C34" w:rsidRDefault="002D2C34" w:rsidP="002D2C34">
      <w:pPr>
        <w:numPr>
          <w:ilvl w:val="0"/>
          <w:numId w:val="6"/>
        </w:numPr>
        <w:spacing w:after="0"/>
      </w:pPr>
      <w:r w:rsidRPr="002D2C34">
        <w:lastRenderedPageBreak/>
        <w:t>Range: Set to 262144 for most setups.</w:t>
      </w:r>
    </w:p>
    <w:p w14:paraId="3AB9E45A" w14:textId="77777777" w:rsidR="002D2C34" w:rsidRPr="002D2C34" w:rsidRDefault="002D2C34" w:rsidP="002D2C34">
      <w:pPr>
        <w:numPr>
          <w:ilvl w:val="0"/>
          <w:numId w:val="6"/>
        </w:numPr>
        <w:spacing w:after="0"/>
      </w:pPr>
      <w:r w:rsidRPr="002D2C34">
        <w:t xml:space="preserve">Example: </w:t>
      </w:r>
      <w:proofErr w:type="spellStart"/>
      <w:r w:rsidRPr="002D2C34">
        <w:t>vm.max_map_count</w:t>
      </w:r>
      <w:proofErr w:type="spellEnd"/>
      <w:r w:rsidRPr="002D2C34">
        <w:t xml:space="preserve"> = 262144</w:t>
      </w:r>
    </w:p>
    <w:p w14:paraId="087A23A5" w14:textId="77777777" w:rsidR="002D2C34" w:rsidRPr="002D2C34" w:rsidRDefault="002D2C34" w:rsidP="002D2C34">
      <w:pPr>
        <w:spacing w:after="0"/>
        <w:rPr>
          <w:b/>
          <w:bCs/>
          <w:color w:val="C00000"/>
        </w:rPr>
      </w:pPr>
      <w:r w:rsidRPr="002D2C34">
        <w:rPr>
          <w:b/>
          <w:bCs/>
          <w:color w:val="C00000"/>
        </w:rPr>
        <w:t xml:space="preserve">7. </w:t>
      </w:r>
      <w:proofErr w:type="spellStart"/>
      <w:r w:rsidRPr="002D2C34">
        <w:rPr>
          <w:b/>
          <w:bCs/>
          <w:color w:val="C00000"/>
        </w:rPr>
        <w:t>core_pattern</w:t>
      </w:r>
      <w:proofErr w:type="spellEnd"/>
      <w:r w:rsidRPr="002D2C34">
        <w:rPr>
          <w:b/>
          <w:bCs/>
          <w:color w:val="C00000"/>
        </w:rPr>
        <w:t xml:space="preserve"> (Core Dump Location)</w:t>
      </w:r>
    </w:p>
    <w:p w14:paraId="50B62757" w14:textId="77777777" w:rsidR="002D2C34" w:rsidRPr="002D2C34" w:rsidRDefault="002D2C34" w:rsidP="002D2C34">
      <w:pPr>
        <w:numPr>
          <w:ilvl w:val="0"/>
          <w:numId w:val="7"/>
        </w:numPr>
        <w:spacing w:after="0"/>
      </w:pPr>
      <w:r w:rsidRPr="002D2C34">
        <w:t>What it is: Controls where core dumps (error reports) are stored.</w:t>
      </w:r>
    </w:p>
    <w:p w14:paraId="7710097F" w14:textId="77777777" w:rsidR="002D2C34" w:rsidRPr="002D2C34" w:rsidRDefault="002D2C34" w:rsidP="002D2C34">
      <w:pPr>
        <w:numPr>
          <w:ilvl w:val="0"/>
          <w:numId w:val="7"/>
        </w:numPr>
        <w:spacing w:after="0"/>
      </w:pPr>
      <w:r w:rsidRPr="002D2C34">
        <w:t>Why it matters: Oracle uses core dumps for debugging if something goes wrong, so it’s good to store them in a specific place.</w:t>
      </w:r>
    </w:p>
    <w:p w14:paraId="3D49459F" w14:textId="77777777" w:rsidR="002D2C34" w:rsidRPr="002D2C34" w:rsidRDefault="002D2C34" w:rsidP="002D2C34">
      <w:pPr>
        <w:numPr>
          <w:ilvl w:val="0"/>
          <w:numId w:val="7"/>
        </w:numPr>
        <w:spacing w:after="0"/>
      </w:pPr>
      <w:r w:rsidRPr="002D2C34">
        <w:t>Range: Set to a directory with enough space, e.g., /</w:t>
      </w:r>
      <w:proofErr w:type="spellStart"/>
      <w:r w:rsidRPr="002D2C34">
        <w:t>tmp</w:t>
      </w:r>
      <w:proofErr w:type="spellEnd"/>
      <w:r w:rsidRPr="002D2C34">
        <w:t>.</w:t>
      </w:r>
    </w:p>
    <w:p w14:paraId="3F00C199" w14:textId="77777777" w:rsidR="002D2C34" w:rsidRPr="002D2C34" w:rsidRDefault="002D2C34" w:rsidP="002D2C34">
      <w:pPr>
        <w:numPr>
          <w:ilvl w:val="0"/>
          <w:numId w:val="7"/>
        </w:numPr>
        <w:spacing w:after="0"/>
      </w:pPr>
      <w:r w:rsidRPr="002D2C34">
        <w:t xml:space="preserve">Example: </w:t>
      </w:r>
      <w:proofErr w:type="spellStart"/>
      <w:proofErr w:type="gramStart"/>
      <w:r w:rsidRPr="002D2C34">
        <w:t>kernel.core</w:t>
      </w:r>
      <w:proofErr w:type="gramEnd"/>
      <w:r w:rsidRPr="002D2C34">
        <w:t>_pattern</w:t>
      </w:r>
      <w:proofErr w:type="spellEnd"/>
      <w:r w:rsidRPr="002D2C34">
        <w:t xml:space="preserve"> = /</w:t>
      </w:r>
      <w:proofErr w:type="spellStart"/>
      <w:r w:rsidRPr="002D2C34">
        <w:t>tmp</w:t>
      </w:r>
      <w:proofErr w:type="spellEnd"/>
      <w:r w:rsidRPr="002D2C34">
        <w:t>/</w:t>
      </w:r>
      <w:proofErr w:type="spellStart"/>
      <w:r w:rsidRPr="002D2C34">
        <w:t>core.%e.%p</w:t>
      </w:r>
      <w:proofErr w:type="spellEnd"/>
    </w:p>
    <w:p w14:paraId="1B0FE672" w14:textId="77777777" w:rsidR="002D2C34" w:rsidRPr="002D2C34" w:rsidRDefault="002D2C34" w:rsidP="002D2C34">
      <w:pPr>
        <w:spacing w:after="0"/>
      </w:pPr>
      <w:r w:rsidRPr="002D2C34">
        <w:pict w14:anchorId="66E96A71">
          <v:rect id="_x0000_i1031" style="width:0;height:1.5pt" o:hralign="center" o:hrstd="t" o:hr="t" fillcolor="#a0a0a0" stroked="f"/>
        </w:pict>
      </w:r>
    </w:p>
    <w:p w14:paraId="4C08716A" w14:textId="77777777" w:rsidR="002D2C34" w:rsidRPr="002D2C34" w:rsidRDefault="002D2C34" w:rsidP="002D2C34">
      <w:pPr>
        <w:spacing w:after="0"/>
      </w:pPr>
      <w:r w:rsidRPr="002D2C34">
        <w:t>Summary of the Key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53"/>
        <w:gridCol w:w="2112"/>
      </w:tblGrid>
      <w:tr w:rsidR="002D2C34" w:rsidRPr="002D2C34" w14:paraId="6705AB68" w14:textId="77777777" w:rsidTr="000324D1">
        <w:trPr>
          <w:tblHeader/>
          <w:tblCellSpacing w:w="15" w:type="dxa"/>
        </w:trPr>
        <w:tc>
          <w:tcPr>
            <w:tcW w:w="2218" w:type="dxa"/>
            <w:vAlign w:val="center"/>
            <w:hideMark/>
          </w:tcPr>
          <w:p w14:paraId="7AF3CCB7" w14:textId="77777777" w:rsidR="002D2C34" w:rsidRPr="002D2C34" w:rsidRDefault="002D2C34" w:rsidP="002D2C34">
            <w:pPr>
              <w:spacing w:after="0"/>
              <w:rPr>
                <w:b/>
                <w:bCs/>
                <w:color w:val="C00000"/>
              </w:rPr>
            </w:pPr>
            <w:r w:rsidRPr="002D2C34">
              <w:rPr>
                <w:b/>
                <w:bCs/>
                <w:color w:val="C00000"/>
              </w:rPr>
              <w:t>Parameter</w:t>
            </w:r>
          </w:p>
        </w:tc>
        <w:tc>
          <w:tcPr>
            <w:tcW w:w="3423" w:type="dxa"/>
            <w:vAlign w:val="center"/>
            <w:hideMark/>
          </w:tcPr>
          <w:p w14:paraId="7601872E" w14:textId="77777777" w:rsidR="002D2C34" w:rsidRPr="002D2C34" w:rsidRDefault="002D2C34" w:rsidP="002D2C34">
            <w:pPr>
              <w:spacing w:after="0"/>
              <w:rPr>
                <w:b/>
                <w:bCs/>
                <w:color w:val="C00000"/>
              </w:rPr>
            </w:pPr>
            <w:r w:rsidRPr="002D2C34">
              <w:rPr>
                <w:b/>
                <w:bCs/>
                <w:color w:val="C00000"/>
              </w:rPr>
              <w:t>Purpose</w:t>
            </w:r>
          </w:p>
        </w:tc>
        <w:tc>
          <w:tcPr>
            <w:tcW w:w="0" w:type="auto"/>
            <w:vAlign w:val="center"/>
            <w:hideMark/>
          </w:tcPr>
          <w:p w14:paraId="33ABF5E9" w14:textId="77777777" w:rsidR="002D2C34" w:rsidRPr="002D2C34" w:rsidRDefault="002D2C34" w:rsidP="002D2C34">
            <w:pPr>
              <w:spacing w:after="0"/>
              <w:rPr>
                <w:b/>
                <w:bCs/>
                <w:color w:val="C00000"/>
              </w:rPr>
            </w:pPr>
            <w:r w:rsidRPr="002D2C34">
              <w:rPr>
                <w:b/>
                <w:bCs/>
                <w:color w:val="C00000"/>
              </w:rPr>
              <w:t>Typical Range/Value</w:t>
            </w:r>
          </w:p>
        </w:tc>
      </w:tr>
      <w:tr w:rsidR="002D2C34" w:rsidRPr="002D2C34" w14:paraId="195AA886" w14:textId="77777777" w:rsidTr="000324D1">
        <w:trPr>
          <w:tblCellSpacing w:w="15" w:type="dxa"/>
        </w:trPr>
        <w:tc>
          <w:tcPr>
            <w:tcW w:w="2218" w:type="dxa"/>
            <w:vAlign w:val="center"/>
            <w:hideMark/>
          </w:tcPr>
          <w:p w14:paraId="5F8DA4B9" w14:textId="77777777" w:rsidR="002D2C34" w:rsidRPr="002D2C34" w:rsidRDefault="002D2C34" w:rsidP="002D2C34">
            <w:pPr>
              <w:spacing w:after="0"/>
            </w:pPr>
            <w:proofErr w:type="spellStart"/>
            <w:r w:rsidRPr="002D2C34">
              <w:t>shmmax</w:t>
            </w:r>
            <w:proofErr w:type="spellEnd"/>
          </w:p>
        </w:tc>
        <w:tc>
          <w:tcPr>
            <w:tcW w:w="3423" w:type="dxa"/>
            <w:vAlign w:val="center"/>
            <w:hideMark/>
          </w:tcPr>
          <w:p w14:paraId="57F53548" w14:textId="77777777" w:rsidR="002D2C34" w:rsidRPr="002D2C34" w:rsidRDefault="002D2C34" w:rsidP="002D2C34">
            <w:pPr>
              <w:spacing w:after="0"/>
            </w:pPr>
            <w:r w:rsidRPr="002D2C34">
              <w:t>Max memory per segment</w:t>
            </w:r>
          </w:p>
        </w:tc>
        <w:tc>
          <w:tcPr>
            <w:tcW w:w="0" w:type="auto"/>
            <w:vAlign w:val="center"/>
            <w:hideMark/>
          </w:tcPr>
          <w:p w14:paraId="7509F075" w14:textId="77777777" w:rsidR="002D2C34" w:rsidRPr="002D2C34" w:rsidRDefault="002D2C34" w:rsidP="002D2C34">
            <w:pPr>
              <w:spacing w:after="0"/>
            </w:pPr>
            <w:r w:rsidRPr="002D2C34">
              <w:t>At least 4 GB</w:t>
            </w:r>
          </w:p>
        </w:tc>
      </w:tr>
      <w:tr w:rsidR="002D2C34" w:rsidRPr="002D2C34" w14:paraId="286C85F8" w14:textId="77777777" w:rsidTr="000324D1">
        <w:trPr>
          <w:tblCellSpacing w:w="15" w:type="dxa"/>
        </w:trPr>
        <w:tc>
          <w:tcPr>
            <w:tcW w:w="2218" w:type="dxa"/>
            <w:vAlign w:val="center"/>
            <w:hideMark/>
          </w:tcPr>
          <w:p w14:paraId="45FFE56F" w14:textId="77777777" w:rsidR="002D2C34" w:rsidRPr="002D2C34" w:rsidRDefault="002D2C34" w:rsidP="002D2C34">
            <w:pPr>
              <w:spacing w:after="0"/>
            </w:pPr>
            <w:proofErr w:type="spellStart"/>
            <w:r w:rsidRPr="002D2C34">
              <w:t>shmall</w:t>
            </w:r>
            <w:proofErr w:type="spellEnd"/>
          </w:p>
        </w:tc>
        <w:tc>
          <w:tcPr>
            <w:tcW w:w="3423" w:type="dxa"/>
            <w:vAlign w:val="center"/>
            <w:hideMark/>
          </w:tcPr>
          <w:p w14:paraId="0511BB7A" w14:textId="77777777" w:rsidR="002D2C34" w:rsidRPr="002D2C34" w:rsidRDefault="002D2C34" w:rsidP="002D2C34">
            <w:pPr>
              <w:spacing w:after="0"/>
            </w:pPr>
            <w:r w:rsidRPr="002D2C34">
              <w:t>Total shared memory</w:t>
            </w:r>
          </w:p>
        </w:tc>
        <w:tc>
          <w:tcPr>
            <w:tcW w:w="0" w:type="auto"/>
            <w:vAlign w:val="center"/>
            <w:hideMark/>
          </w:tcPr>
          <w:p w14:paraId="1451FD3B" w14:textId="77777777" w:rsidR="002D2C34" w:rsidRPr="002D2C34" w:rsidRDefault="002D2C34" w:rsidP="002D2C34">
            <w:pPr>
              <w:spacing w:after="0"/>
            </w:pPr>
            <w:r w:rsidRPr="002D2C34">
              <w:t xml:space="preserve">Same as </w:t>
            </w:r>
            <w:proofErr w:type="spellStart"/>
            <w:r w:rsidRPr="002D2C34">
              <w:t>shmmax</w:t>
            </w:r>
            <w:proofErr w:type="spellEnd"/>
          </w:p>
        </w:tc>
      </w:tr>
      <w:tr w:rsidR="002D2C34" w:rsidRPr="002D2C34" w14:paraId="4A8C6EEC" w14:textId="77777777" w:rsidTr="000324D1">
        <w:trPr>
          <w:tblCellSpacing w:w="15" w:type="dxa"/>
        </w:trPr>
        <w:tc>
          <w:tcPr>
            <w:tcW w:w="2218" w:type="dxa"/>
            <w:vAlign w:val="center"/>
            <w:hideMark/>
          </w:tcPr>
          <w:p w14:paraId="665C4426" w14:textId="77777777" w:rsidR="002D2C34" w:rsidRPr="002D2C34" w:rsidRDefault="002D2C34" w:rsidP="002D2C34">
            <w:pPr>
              <w:spacing w:after="0"/>
            </w:pPr>
            <w:proofErr w:type="spellStart"/>
            <w:proofErr w:type="gramStart"/>
            <w:r w:rsidRPr="002D2C34">
              <w:t>fs.file</w:t>
            </w:r>
            <w:proofErr w:type="spellEnd"/>
            <w:proofErr w:type="gramEnd"/>
            <w:r w:rsidRPr="002D2C34">
              <w:t>-max</w:t>
            </w:r>
          </w:p>
        </w:tc>
        <w:tc>
          <w:tcPr>
            <w:tcW w:w="3423" w:type="dxa"/>
            <w:vAlign w:val="center"/>
            <w:hideMark/>
          </w:tcPr>
          <w:p w14:paraId="7CAF4376" w14:textId="77777777" w:rsidR="002D2C34" w:rsidRPr="002D2C34" w:rsidRDefault="002D2C34" w:rsidP="002D2C34">
            <w:pPr>
              <w:spacing w:after="0"/>
            </w:pPr>
            <w:r w:rsidRPr="002D2C34">
              <w:t>Max open files</w:t>
            </w:r>
          </w:p>
        </w:tc>
        <w:tc>
          <w:tcPr>
            <w:tcW w:w="0" w:type="auto"/>
            <w:vAlign w:val="center"/>
            <w:hideMark/>
          </w:tcPr>
          <w:p w14:paraId="6ABC0804" w14:textId="77777777" w:rsidR="002D2C34" w:rsidRPr="002D2C34" w:rsidRDefault="002D2C34" w:rsidP="002D2C34">
            <w:pPr>
              <w:spacing w:after="0"/>
            </w:pPr>
            <w:r w:rsidRPr="002D2C34">
              <w:t>65536 or higher</w:t>
            </w:r>
          </w:p>
        </w:tc>
      </w:tr>
      <w:tr w:rsidR="002D2C34" w:rsidRPr="002D2C34" w14:paraId="55226EC1" w14:textId="77777777" w:rsidTr="000324D1">
        <w:trPr>
          <w:tblCellSpacing w:w="15" w:type="dxa"/>
        </w:trPr>
        <w:tc>
          <w:tcPr>
            <w:tcW w:w="2218" w:type="dxa"/>
            <w:vAlign w:val="center"/>
            <w:hideMark/>
          </w:tcPr>
          <w:p w14:paraId="08883C0A" w14:textId="77777777" w:rsidR="002D2C34" w:rsidRPr="002D2C34" w:rsidRDefault="002D2C34" w:rsidP="002D2C34">
            <w:pPr>
              <w:spacing w:after="0"/>
            </w:pPr>
            <w:proofErr w:type="spellStart"/>
            <w:r w:rsidRPr="002D2C34">
              <w:t>ulimit</w:t>
            </w:r>
            <w:proofErr w:type="spellEnd"/>
            <w:r w:rsidRPr="002D2C34">
              <w:t xml:space="preserve"> -n</w:t>
            </w:r>
          </w:p>
        </w:tc>
        <w:tc>
          <w:tcPr>
            <w:tcW w:w="3423" w:type="dxa"/>
            <w:vAlign w:val="center"/>
            <w:hideMark/>
          </w:tcPr>
          <w:p w14:paraId="6D73F91D" w14:textId="77777777" w:rsidR="002D2C34" w:rsidRPr="002D2C34" w:rsidRDefault="002D2C34" w:rsidP="002D2C34">
            <w:pPr>
              <w:spacing w:after="0"/>
            </w:pPr>
            <w:r w:rsidRPr="002D2C34">
              <w:t>Max open files (per user)</w:t>
            </w:r>
          </w:p>
        </w:tc>
        <w:tc>
          <w:tcPr>
            <w:tcW w:w="0" w:type="auto"/>
            <w:vAlign w:val="center"/>
            <w:hideMark/>
          </w:tcPr>
          <w:p w14:paraId="1528B131" w14:textId="77777777" w:rsidR="002D2C34" w:rsidRPr="002D2C34" w:rsidRDefault="002D2C34" w:rsidP="002D2C34">
            <w:pPr>
              <w:spacing w:after="0"/>
            </w:pPr>
            <w:r w:rsidRPr="002D2C34">
              <w:t>65536</w:t>
            </w:r>
          </w:p>
        </w:tc>
      </w:tr>
      <w:tr w:rsidR="002D2C34" w:rsidRPr="002D2C34" w14:paraId="0BBF545D" w14:textId="77777777" w:rsidTr="000324D1">
        <w:trPr>
          <w:tblCellSpacing w:w="15" w:type="dxa"/>
        </w:trPr>
        <w:tc>
          <w:tcPr>
            <w:tcW w:w="2218" w:type="dxa"/>
            <w:vAlign w:val="center"/>
            <w:hideMark/>
          </w:tcPr>
          <w:p w14:paraId="24FFC6AB" w14:textId="77777777" w:rsidR="002D2C34" w:rsidRPr="002D2C34" w:rsidRDefault="002D2C34" w:rsidP="002D2C34">
            <w:pPr>
              <w:spacing w:after="0"/>
            </w:pPr>
            <w:proofErr w:type="spellStart"/>
            <w:r w:rsidRPr="002D2C34">
              <w:t>ulimit</w:t>
            </w:r>
            <w:proofErr w:type="spellEnd"/>
            <w:r w:rsidRPr="002D2C34">
              <w:t xml:space="preserve"> -u</w:t>
            </w:r>
          </w:p>
        </w:tc>
        <w:tc>
          <w:tcPr>
            <w:tcW w:w="3423" w:type="dxa"/>
            <w:vAlign w:val="center"/>
            <w:hideMark/>
          </w:tcPr>
          <w:p w14:paraId="03755ED3" w14:textId="77777777" w:rsidR="002D2C34" w:rsidRPr="002D2C34" w:rsidRDefault="002D2C34" w:rsidP="002D2C34">
            <w:pPr>
              <w:spacing w:after="0"/>
            </w:pPr>
            <w:r w:rsidRPr="002D2C34">
              <w:t>Max processes (per user)</w:t>
            </w:r>
          </w:p>
        </w:tc>
        <w:tc>
          <w:tcPr>
            <w:tcW w:w="0" w:type="auto"/>
            <w:vAlign w:val="center"/>
            <w:hideMark/>
          </w:tcPr>
          <w:p w14:paraId="48C369D1" w14:textId="77777777" w:rsidR="002D2C34" w:rsidRPr="002D2C34" w:rsidRDefault="002D2C34" w:rsidP="002D2C34">
            <w:pPr>
              <w:spacing w:after="0"/>
            </w:pPr>
            <w:r w:rsidRPr="002D2C34">
              <w:t>16384</w:t>
            </w:r>
          </w:p>
        </w:tc>
      </w:tr>
      <w:tr w:rsidR="002D2C34" w:rsidRPr="002D2C34" w14:paraId="49AC7C6D" w14:textId="77777777" w:rsidTr="000324D1">
        <w:trPr>
          <w:tblCellSpacing w:w="15" w:type="dxa"/>
        </w:trPr>
        <w:tc>
          <w:tcPr>
            <w:tcW w:w="2218" w:type="dxa"/>
            <w:vAlign w:val="center"/>
            <w:hideMark/>
          </w:tcPr>
          <w:p w14:paraId="46143AAB" w14:textId="77777777" w:rsidR="002D2C34" w:rsidRPr="002D2C34" w:rsidRDefault="002D2C34" w:rsidP="002D2C34">
            <w:pPr>
              <w:spacing w:after="0"/>
            </w:pPr>
            <w:proofErr w:type="spellStart"/>
            <w:r w:rsidRPr="002D2C34">
              <w:t>kernel.sem</w:t>
            </w:r>
            <w:proofErr w:type="spellEnd"/>
          </w:p>
        </w:tc>
        <w:tc>
          <w:tcPr>
            <w:tcW w:w="3423" w:type="dxa"/>
            <w:vAlign w:val="center"/>
            <w:hideMark/>
          </w:tcPr>
          <w:p w14:paraId="111B8585" w14:textId="77777777" w:rsidR="002D2C34" w:rsidRPr="002D2C34" w:rsidRDefault="002D2C34" w:rsidP="002D2C34">
            <w:pPr>
              <w:spacing w:after="0"/>
            </w:pPr>
            <w:r w:rsidRPr="002D2C34">
              <w:t>Semaphore limits</w:t>
            </w:r>
          </w:p>
        </w:tc>
        <w:tc>
          <w:tcPr>
            <w:tcW w:w="0" w:type="auto"/>
            <w:vAlign w:val="center"/>
            <w:hideMark/>
          </w:tcPr>
          <w:p w14:paraId="67DDF929" w14:textId="77777777" w:rsidR="002D2C34" w:rsidRPr="002D2C34" w:rsidRDefault="002D2C34" w:rsidP="002D2C34">
            <w:pPr>
              <w:spacing w:after="0"/>
            </w:pPr>
            <w:r w:rsidRPr="002D2C34">
              <w:t>250 32000 100 128</w:t>
            </w:r>
          </w:p>
        </w:tc>
      </w:tr>
      <w:tr w:rsidR="002D2C34" w:rsidRPr="002D2C34" w14:paraId="1F13E5EF" w14:textId="77777777" w:rsidTr="000324D1">
        <w:trPr>
          <w:tblCellSpacing w:w="15" w:type="dxa"/>
        </w:trPr>
        <w:tc>
          <w:tcPr>
            <w:tcW w:w="2218" w:type="dxa"/>
            <w:vAlign w:val="center"/>
            <w:hideMark/>
          </w:tcPr>
          <w:p w14:paraId="792E35F7" w14:textId="77777777" w:rsidR="002D2C34" w:rsidRPr="002D2C34" w:rsidRDefault="002D2C34" w:rsidP="002D2C34">
            <w:pPr>
              <w:spacing w:after="0"/>
            </w:pPr>
            <w:proofErr w:type="spellStart"/>
            <w:r w:rsidRPr="002D2C34">
              <w:t>vm.max_map_count</w:t>
            </w:r>
            <w:proofErr w:type="spellEnd"/>
          </w:p>
        </w:tc>
        <w:tc>
          <w:tcPr>
            <w:tcW w:w="3423" w:type="dxa"/>
            <w:vAlign w:val="center"/>
            <w:hideMark/>
          </w:tcPr>
          <w:p w14:paraId="7CD932CC" w14:textId="77777777" w:rsidR="002D2C34" w:rsidRPr="002D2C34" w:rsidRDefault="002D2C34" w:rsidP="002D2C34">
            <w:pPr>
              <w:spacing w:after="0"/>
            </w:pPr>
            <w:r w:rsidRPr="002D2C34">
              <w:t>Max memory map areas per process</w:t>
            </w:r>
          </w:p>
        </w:tc>
        <w:tc>
          <w:tcPr>
            <w:tcW w:w="0" w:type="auto"/>
            <w:vAlign w:val="center"/>
            <w:hideMark/>
          </w:tcPr>
          <w:p w14:paraId="337EB5DE" w14:textId="77777777" w:rsidR="002D2C34" w:rsidRPr="002D2C34" w:rsidRDefault="002D2C34" w:rsidP="002D2C34">
            <w:pPr>
              <w:spacing w:after="0"/>
            </w:pPr>
            <w:r w:rsidRPr="002D2C34">
              <w:t>262144</w:t>
            </w:r>
          </w:p>
        </w:tc>
      </w:tr>
      <w:tr w:rsidR="002D2C34" w:rsidRPr="002D2C34" w14:paraId="1EA1687C" w14:textId="77777777" w:rsidTr="000324D1">
        <w:trPr>
          <w:tblCellSpacing w:w="15" w:type="dxa"/>
        </w:trPr>
        <w:tc>
          <w:tcPr>
            <w:tcW w:w="2218" w:type="dxa"/>
            <w:vAlign w:val="center"/>
            <w:hideMark/>
          </w:tcPr>
          <w:p w14:paraId="5968C4F5" w14:textId="77777777" w:rsidR="002D2C34" w:rsidRPr="002D2C34" w:rsidRDefault="002D2C34" w:rsidP="002D2C34">
            <w:pPr>
              <w:spacing w:after="0"/>
            </w:pPr>
            <w:proofErr w:type="spellStart"/>
            <w:proofErr w:type="gramStart"/>
            <w:r w:rsidRPr="002D2C34">
              <w:t>kernel.core</w:t>
            </w:r>
            <w:proofErr w:type="gramEnd"/>
            <w:r w:rsidRPr="002D2C34">
              <w:t>_pattern</w:t>
            </w:r>
            <w:proofErr w:type="spellEnd"/>
          </w:p>
        </w:tc>
        <w:tc>
          <w:tcPr>
            <w:tcW w:w="3423" w:type="dxa"/>
            <w:vAlign w:val="center"/>
            <w:hideMark/>
          </w:tcPr>
          <w:p w14:paraId="2358E19E" w14:textId="77777777" w:rsidR="002D2C34" w:rsidRPr="002D2C34" w:rsidRDefault="002D2C34" w:rsidP="002D2C34">
            <w:pPr>
              <w:spacing w:after="0"/>
            </w:pPr>
            <w:r w:rsidRPr="002D2C34">
              <w:t>Core dump location</w:t>
            </w:r>
          </w:p>
        </w:tc>
        <w:tc>
          <w:tcPr>
            <w:tcW w:w="0" w:type="auto"/>
            <w:vAlign w:val="center"/>
            <w:hideMark/>
          </w:tcPr>
          <w:p w14:paraId="23D4327B" w14:textId="77777777" w:rsidR="002D2C34" w:rsidRPr="002D2C34" w:rsidRDefault="002D2C34" w:rsidP="002D2C34">
            <w:pPr>
              <w:spacing w:after="0"/>
            </w:pPr>
            <w:r w:rsidRPr="002D2C34">
              <w:t>/</w:t>
            </w:r>
            <w:proofErr w:type="spellStart"/>
            <w:r w:rsidRPr="002D2C34">
              <w:t>tmp</w:t>
            </w:r>
            <w:proofErr w:type="spellEnd"/>
            <w:r w:rsidRPr="002D2C34">
              <w:t>/</w:t>
            </w:r>
            <w:proofErr w:type="spellStart"/>
            <w:proofErr w:type="gramStart"/>
            <w:r w:rsidRPr="002D2C34">
              <w:t>core.%</w:t>
            </w:r>
            <w:proofErr w:type="gramEnd"/>
            <w:r w:rsidRPr="002D2C34">
              <w:t>e.%p</w:t>
            </w:r>
            <w:proofErr w:type="spellEnd"/>
          </w:p>
        </w:tc>
      </w:tr>
    </w:tbl>
    <w:p w14:paraId="313221AF" w14:textId="77777777" w:rsidR="002D2C34" w:rsidRPr="002D2C34" w:rsidRDefault="002D2C34" w:rsidP="002D2C34">
      <w:pPr>
        <w:spacing w:after="0"/>
      </w:pPr>
      <w:r w:rsidRPr="002D2C34">
        <w:t>These parameters ensure Oracle has enough resources to run smoothly. If any of these values are too low, Oracle might face issues like memory allocation failures or problems opening necessary files.</w:t>
      </w:r>
    </w:p>
    <w:p w14:paraId="6B42F8BC" w14:textId="77777777" w:rsidR="002D2C34" w:rsidRPr="002D2C34" w:rsidRDefault="002D2C34" w:rsidP="002D2C34">
      <w:pPr>
        <w:spacing w:after="0"/>
      </w:pPr>
      <w:r w:rsidRPr="002D2C34">
        <w:t>Let me know if you need further clarification on any of these!</w:t>
      </w:r>
    </w:p>
    <w:p w14:paraId="4098B394" w14:textId="77777777" w:rsidR="00802B21" w:rsidRPr="002D2C34" w:rsidRDefault="00802B21" w:rsidP="002D2C34">
      <w:pPr>
        <w:spacing w:after="0"/>
      </w:pPr>
    </w:p>
    <w:sectPr w:rsidR="00802B21" w:rsidRPr="002D2C34" w:rsidSect="002D2C34">
      <w:pgSz w:w="11906" w:h="16838"/>
      <w:pgMar w:top="720" w:right="720" w:bottom="720" w:left="72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43692"/>
    <w:multiLevelType w:val="multilevel"/>
    <w:tmpl w:val="20662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44E52"/>
    <w:multiLevelType w:val="multilevel"/>
    <w:tmpl w:val="E23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05D11"/>
    <w:multiLevelType w:val="multilevel"/>
    <w:tmpl w:val="206628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C031E"/>
    <w:multiLevelType w:val="multilevel"/>
    <w:tmpl w:val="20662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750BD"/>
    <w:multiLevelType w:val="multilevel"/>
    <w:tmpl w:val="579A1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76946"/>
    <w:multiLevelType w:val="multilevel"/>
    <w:tmpl w:val="F93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50F6C"/>
    <w:multiLevelType w:val="multilevel"/>
    <w:tmpl w:val="BD2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A6CFF"/>
    <w:multiLevelType w:val="multilevel"/>
    <w:tmpl w:val="20662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26219"/>
    <w:multiLevelType w:val="multilevel"/>
    <w:tmpl w:val="2FE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A4065"/>
    <w:multiLevelType w:val="multilevel"/>
    <w:tmpl w:val="4FF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31163"/>
    <w:multiLevelType w:val="multilevel"/>
    <w:tmpl w:val="59243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056847">
    <w:abstractNumId w:val="9"/>
  </w:num>
  <w:num w:numId="2" w16cid:durableId="1932659176">
    <w:abstractNumId w:val="1"/>
  </w:num>
  <w:num w:numId="3" w16cid:durableId="501312597">
    <w:abstractNumId w:val="6"/>
  </w:num>
  <w:num w:numId="4" w16cid:durableId="1083139488">
    <w:abstractNumId w:val="4"/>
  </w:num>
  <w:num w:numId="5" w16cid:durableId="333189672">
    <w:abstractNumId w:val="10"/>
  </w:num>
  <w:num w:numId="6" w16cid:durableId="1679189797">
    <w:abstractNumId w:val="5"/>
  </w:num>
  <w:num w:numId="7" w16cid:durableId="263808488">
    <w:abstractNumId w:val="8"/>
  </w:num>
  <w:num w:numId="8" w16cid:durableId="1051343425">
    <w:abstractNumId w:val="3"/>
  </w:num>
  <w:num w:numId="9" w16cid:durableId="1251307868">
    <w:abstractNumId w:val="7"/>
  </w:num>
  <w:num w:numId="10" w16cid:durableId="1097991315">
    <w:abstractNumId w:val="0"/>
  </w:num>
  <w:num w:numId="11" w16cid:durableId="1183473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21"/>
    <w:rsid w:val="000324D1"/>
    <w:rsid w:val="002D2C34"/>
    <w:rsid w:val="00802B21"/>
    <w:rsid w:val="00D17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FF247-6C2C-41B9-9822-3CB8A02E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B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B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B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B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B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B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B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B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B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B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B21"/>
    <w:rPr>
      <w:rFonts w:eastAsiaTheme="majorEastAsia" w:cstheme="majorBidi"/>
      <w:color w:val="272727" w:themeColor="text1" w:themeTint="D8"/>
    </w:rPr>
  </w:style>
  <w:style w:type="paragraph" w:styleId="Title">
    <w:name w:val="Title"/>
    <w:basedOn w:val="Normal"/>
    <w:next w:val="Normal"/>
    <w:link w:val="TitleChar"/>
    <w:uiPriority w:val="10"/>
    <w:qFormat/>
    <w:rsid w:val="00802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B21"/>
    <w:pPr>
      <w:spacing w:before="160"/>
      <w:jc w:val="center"/>
    </w:pPr>
    <w:rPr>
      <w:i/>
      <w:iCs/>
      <w:color w:val="404040" w:themeColor="text1" w:themeTint="BF"/>
    </w:rPr>
  </w:style>
  <w:style w:type="character" w:customStyle="1" w:styleId="QuoteChar">
    <w:name w:val="Quote Char"/>
    <w:basedOn w:val="DefaultParagraphFont"/>
    <w:link w:val="Quote"/>
    <w:uiPriority w:val="29"/>
    <w:rsid w:val="00802B21"/>
    <w:rPr>
      <w:i/>
      <w:iCs/>
      <w:color w:val="404040" w:themeColor="text1" w:themeTint="BF"/>
    </w:rPr>
  </w:style>
  <w:style w:type="paragraph" w:styleId="ListParagraph">
    <w:name w:val="List Paragraph"/>
    <w:basedOn w:val="Normal"/>
    <w:uiPriority w:val="34"/>
    <w:qFormat/>
    <w:rsid w:val="00802B21"/>
    <w:pPr>
      <w:ind w:left="720"/>
      <w:contextualSpacing/>
    </w:pPr>
  </w:style>
  <w:style w:type="character" w:styleId="IntenseEmphasis">
    <w:name w:val="Intense Emphasis"/>
    <w:basedOn w:val="DefaultParagraphFont"/>
    <w:uiPriority w:val="21"/>
    <w:qFormat/>
    <w:rsid w:val="00802B21"/>
    <w:rPr>
      <w:i/>
      <w:iCs/>
      <w:color w:val="2F5496" w:themeColor="accent1" w:themeShade="BF"/>
    </w:rPr>
  </w:style>
  <w:style w:type="paragraph" w:styleId="IntenseQuote">
    <w:name w:val="Intense Quote"/>
    <w:basedOn w:val="Normal"/>
    <w:next w:val="Normal"/>
    <w:link w:val="IntenseQuoteChar"/>
    <w:uiPriority w:val="30"/>
    <w:qFormat/>
    <w:rsid w:val="00802B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B21"/>
    <w:rPr>
      <w:i/>
      <w:iCs/>
      <w:color w:val="2F5496" w:themeColor="accent1" w:themeShade="BF"/>
    </w:rPr>
  </w:style>
  <w:style w:type="character" w:styleId="IntenseReference">
    <w:name w:val="Intense Reference"/>
    <w:basedOn w:val="DefaultParagraphFont"/>
    <w:uiPriority w:val="32"/>
    <w:qFormat/>
    <w:rsid w:val="00802B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62503">
      <w:bodyDiv w:val="1"/>
      <w:marLeft w:val="0"/>
      <w:marRight w:val="0"/>
      <w:marTop w:val="0"/>
      <w:marBottom w:val="0"/>
      <w:divBdr>
        <w:top w:val="none" w:sz="0" w:space="0" w:color="auto"/>
        <w:left w:val="none" w:sz="0" w:space="0" w:color="auto"/>
        <w:bottom w:val="none" w:sz="0" w:space="0" w:color="auto"/>
        <w:right w:val="none" w:sz="0" w:space="0" w:color="auto"/>
      </w:divBdr>
    </w:div>
    <w:div w:id="20524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4</cp:revision>
  <dcterms:created xsi:type="dcterms:W3CDTF">2025-02-04T10:01:00Z</dcterms:created>
  <dcterms:modified xsi:type="dcterms:W3CDTF">2025-02-04T10:05:00Z</dcterms:modified>
</cp:coreProperties>
</file>