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1AD9" w14:textId="77777777" w:rsidR="007B123F" w:rsidRPr="00EF7E5B" w:rsidRDefault="007B123F" w:rsidP="007B123F">
      <w:pPr>
        <w:spacing w:before="1600"/>
        <w:jc w:val="center"/>
        <w:rPr>
          <w:color w:val="4472C4" w:themeColor="accent1"/>
          <w:sz w:val="28"/>
          <w:szCs w:val="24"/>
        </w:rPr>
      </w:pPr>
      <w:r w:rsidRPr="00EF7E5B">
        <w:rPr>
          <w:b/>
          <w:color w:val="4472C4" w:themeColor="accent1"/>
          <w:sz w:val="32"/>
          <w:szCs w:val="24"/>
        </w:rPr>
        <w:t>VIRTUAL DATA SCIENCE WITH PYTHON TRAINEE</w:t>
      </w:r>
    </w:p>
    <w:p w14:paraId="59AE2D5C" w14:textId="77777777" w:rsidR="007B123F" w:rsidRDefault="007B123F" w:rsidP="007B123F">
      <w:pPr>
        <w:jc w:val="center"/>
        <w:rPr>
          <w:b/>
          <w:bCs/>
        </w:rPr>
      </w:pPr>
      <w:r w:rsidRPr="007B123F">
        <w:rPr>
          <w:b/>
          <w:bCs/>
          <w:highlight w:val="cyan"/>
        </w:rPr>
        <w:t>WEEK 3 – UNSUPERVISED LEARNING AND CLUSTERING ANALYSIS</w:t>
      </w:r>
    </w:p>
    <w:p w14:paraId="653A01E0" w14:textId="3C4C643C" w:rsidR="007B123F" w:rsidRDefault="007B123F" w:rsidP="007B123F">
      <w:pPr>
        <w:jc w:val="center"/>
        <w:rPr>
          <w:b/>
          <w:bCs/>
        </w:rPr>
      </w:pPr>
      <w:r w:rsidRPr="000E7F5C">
        <w:rPr>
          <w:b/>
          <w:bCs/>
        </w:rPr>
        <w:t>UCI Adult / Census Income Dataset</w:t>
      </w:r>
    </w:p>
    <w:p w14:paraId="7D66CF8E" w14:textId="77777777" w:rsidR="007B123F" w:rsidRDefault="007B123F" w:rsidP="007B123F">
      <w:pPr>
        <w:rPr>
          <w:b/>
          <w:bCs/>
        </w:rPr>
      </w:pPr>
    </w:p>
    <w:p w14:paraId="6C3581FB" w14:textId="77777777" w:rsidR="007B123F" w:rsidRDefault="007B123F" w:rsidP="007B123F">
      <w:pPr>
        <w:rPr>
          <w:b/>
          <w:bCs/>
        </w:rPr>
      </w:pPr>
    </w:p>
    <w:tbl>
      <w:tblPr>
        <w:tblStyle w:val="TableGrid"/>
        <w:tblW w:w="0" w:type="auto"/>
        <w:jc w:val="center"/>
        <w:tblLook w:val="04A0" w:firstRow="1" w:lastRow="0" w:firstColumn="1" w:lastColumn="0" w:noHBand="0" w:noVBand="1"/>
      </w:tblPr>
      <w:tblGrid>
        <w:gridCol w:w="2528"/>
        <w:gridCol w:w="6488"/>
      </w:tblGrid>
      <w:tr w:rsidR="007B123F" w14:paraId="128BCEC7" w14:textId="77777777" w:rsidTr="00BB2DF8">
        <w:trPr>
          <w:jc w:val="center"/>
        </w:trPr>
        <w:tc>
          <w:tcPr>
            <w:tcW w:w="2528" w:type="dxa"/>
            <w:shd w:val="clear" w:color="auto" w:fill="D9EAF7"/>
            <w:vAlign w:val="center"/>
          </w:tcPr>
          <w:p w14:paraId="5BC85CB7" w14:textId="77777777" w:rsidR="007B123F" w:rsidRDefault="007B123F" w:rsidP="00BB2DF8">
            <w:pPr>
              <w:jc w:val="center"/>
            </w:pPr>
            <w:r>
              <w:rPr>
                <w:b/>
                <w:sz w:val="22"/>
              </w:rPr>
              <w:t>Item</w:t>
            </w:r>
          </w:p>
        </w:tc>
        <w:tc>
          <w:tcPr>
            <w:tcW w:w="6488" w:type="dxa"/>
            <w:shd w:val="clear" w:color="auto" w:fill="D9EAF7"/>
            <w:vAlign w:val="center"/>
          </w:tcPr>
          <w:p w14:paraId="3099ACED" w14:textId="77777777" w:rsidR="007B123F" w:rsidRDefault="007B123F" w:rsidP="00BB2DF8">
            <w:pPr>
              <w:jc w:val="center"/>
            </w:pPr>
            <w:r>
              <w:rPr>
                <w:b/>
                <w:sz w:val="22"/>
              </w:rPr>
              <w:t>Details</w:t>
            </w:r>
          </w:p>
        </w:tc>
      </w:tr>
      <w:tr w:rsidR="007B123F" w14:paraId="6A914F13" w14:textId="77777777" w:rsidTr="00BB2DF8">
        <w:trPr>
          <w:jc w:val="center"/>
        </w:trPr>
        <w:tc>
          <w:tcPr>
            <w:tcW w:w="2528" w:type="dxa"/>
            <w:vAlign w:val="center"/>
          </w:tcPr>
          <w:p w14:paraId="18885122" w14:textId="77777777" w:rsidR="007B123F" w:rsidRPr="000E7F5C" w:rsidRDefault="007B123F" w:rsidP="00BB2DF8">
            <w:pPr>
              <w:rPr>
                <w:b/>
                <w:bCs/>
                <w:szCs w:val="24"/>
              </w:rPr>
            </w:pPr>
            <w:r w:rsidRPr="000E7F5C">
              <w:rPr>
                <w:b/>
                <w:bCs/>
                <w:szCs w:val="24"/>
              </w:rPr>
              <w:t>Candidate Name</w:t>
            </w:r>
          </w:p>
        </w:tc>
        <w:tc>
          <w:tcPr>
            <w:tcW w:w="6488" w:type="dxa"/>
            <w:vAlign w:val="center"/>
          </w:tcPr>
          <w:p w14:paraId="409D389A" w14:textId="77777777" w:rsidR="007B123F" w:rsidRPr="000E7F5C" w:rsidRDefault="007B123F" w:rsidP="00BB2DF8">
            <w:pPr>
              <w:rPr>
                <w:b/>
                <w:bCs/>
                <w:szCs w:val="24"/>
              </w:rPr>
            </w:pPr>
            <w:r w:rsidRPr="005A1C75">
              <w:rPr>
                <w:b/>
                <w:bCs/>
                <w:color w:val="4472C4" w:themeColor="accent1"/>
                <w:sz w:val="28"/>
                <w:szCs w:val="28"/>
              </w:rPr>
              <w:t>Lakshman Rao Mude</w:t>
            </w:r>
          </w:p>
        </w:tc>
      </w:tr>
      <w:tr w:rsidR="007B123F" w14:paraId="732A79AB" w14:textId="77777777" w:rsidTr="00BB2DF8">
        <w:trPr>
          <w:jc w:val="center"/>
        </w:trPr>
        <w:tc>
          <w:tcPr>
            <w:tcW w:w="2528" w:type="dxa"/>
            <w:vAlign w:val="center"/>
          </w:tcPr>
          <w:p w14:paraId="639371A7" w14:textId="77777777" w:rsidR="007B123F" w:rsidRPr="000E7F5C" w:rsidRDefault="007B123F" w:rsidP="00BB2DF8">
            <w:pPr>
              <w:rPr>
                <w:b/>
                <w:bCs/>
                <w:szCs w:val="24"/>
              </w:rPr>
            </w:pPr>
            <w:r w:rsidRPr="000E7F5C">
              <w:rPr>
                <w:b/>
                <w:bCs/>
                <w:szCs w:val="24"/>
              </w:rPr>
              <w:t>Internship</w:t>
            </w:r>
          </w:p>
        </w:tc>
        <w:tc>
          <w:tcPr>
            <w:tcW w:w="6488" w:type="dxa"/>
            <w:vAlign w:val="center"/>
          </w:tcPr>
          <w:p w14:paraId="2A7C0722" w14:textId="77777777" w:rsidR="007B123F" w:rsidRPr="000E7F5C" w:rsidRDefault="007B123F" w:rsidP="00BB2DF8">
            <w:pPr>
              <w:rPr>
                <w:b/>
                <w:bCs/>
                <w:szCs w:val="24"/>
              </w:rPr>
            </w:pPr>
            <w:r w:rsidRPr="000E7F5C">
              <w:rPr>
                <w:b/>
                <w:bCs/>
                <w:szCs w:val="24"/>
              </w:rPr>
              <w:t>Virtual Data Science with Python Trainee</w:t>
            </w:r>
          </w:p>
        </w:tc>
      </w:tr>
      <w:tr w:rsidR="007B123F" w14:paraId="28331BE6" w14:textId="77777777" w:rsidTr="00BB2DF8">
        <w:trPr>
          <w:jc w:val="center"/>
        </w:trPr>
        <w:tc>
          <w:tcPr>
            <w:tcW w:w="2528" w:type="dxa"/>
            <w:vAlign w:val="center"/>
          </w:tcPr>
          <w:p w14:paraId="3F8A788D" w14:textId="77777777" w:rsidR="007B123F" w:rsidRPr="000E7F5C" w:rsidRDefault="007B123F" w:rsidP="00BB2DF8">
            <w:pPr>
              <w:rPr>
                <w:b/>
                <w:bCs/>
                <w:szCs w:val="24"/>
              </w:rPr>
            </w:pPr>
            <w:r w:rsidRPr="000E7F5C">
              <w:rPr>
                <w:b/>
                <w:bCs/>
                <w:szCs w:val="24"/>
              </w:rPr>
              <w:t>Task</w:t>
            </w:r>
          </w:p>
        </w:tc>
        <w:tc>
          <w:tcPr>
            <w:tcW w:w="6488" w:type="dxa"/>
            <w:vAlign w:val="center"/>
          </w:tcPr>
          <w:p w14:paraId="3E3F9490" w14:textId="03E84850" w:rsidR="007B123F" w:rsidRPr="000E7F5C" w:rsidRDefault="007B123F" w:rsidP="00BB2DF8">
            <w:pPr>
              <w:rPr>
                <w:b/>
                <w:bCs/>
                <w:szCs w:val="24"/>
              </w:rPr>
            </w:pPr>
            <w:r>
              <w:rPr>
                <w:b/>
                <w:bCs/>
                <w:szCs w:val="24"/>
              </w:rPr>
              <w:t>Week-3 Unsupervised Learning and Clustering Analysis</w:t>
            </w:r>
          </w:p>
        </w:tc>
      </w:tr>
      <w:tr w:rsidR="007B123F" w14:paraId="74F7A223" w14:textId="77777777" w:rsidTr="00BB2DF8">
        <w:trPr>
          <w:jc w:val="center"/>
        </w:trPr>
        <w:tc>
          <w:tcPr>
            <w:tcW w:w="2528" w:type="dxa"/>
            <w:vAlign w:val="center"/>
          </w:tcPr>
          <w:p w14:paraId="4BC21A40" w14:textId="77777777" w:rsidR="007B123F" w:rsidRPr="000E7F5C" w:rsidRDefault="007B123F" w:rsidP="00BB2DF8">
            <w:pPr>
              <w:rPr>
                <w:b/>
                <w:bCs/>
                <w:szCs w:val="24"/>
              </w:rPr>
            </w:pPr>
            <w:r w:rsidRPr="000E7F5C">
              <w:rPr>
                <w:b/>
                <w:bCs/>
                <w:szCs w:val="24"/>
              </w:rPr>
              <w:t>Dataset Source</w:t>
            </w:r>
          </w:p>
        </w:tc>
        <w:tc>
          <w:tcPr>
            <w:tcW w:w="6488" w:type="dxa"/>
            <w:vAlign w:val="center"/>
          </w:tcPr>
          <w:p w14:paraId="7075DEF7" w14:textId="77777777" w:rsidR="007B123F" w:rsidRPr="000E7F5C" w:rsidRDefault="007B123F" w:rsidP="00BB2DF8">
            <w:pPr>
              <w:rPr>
                <w:b/>
                <w:bCs/>
                <w:szCs w:val="24"/>
              </w:rPr>
            </w:pPr>
            <w:r w:rsidRPr="000E7F5C">
              <w:rPr>
                <w:b/>
                <w:bCs/>
                <w:szCs w:val="24"/>
              </w:rPr>
              <w:t>UCI Machine Learning Repository</w:t>
            </w:r>
          </w:p>
        </w:tc>
      </w:tr>
      <w:tr w:rsidR="007B123F" w14:paraId="770BF9F0" w14:textId="77777777" w:rsidTr="00BB2DF8">
        <w:trPr>
          <w:jc w:val="center"/>
        </w:trPr>
        <w:tc>
          <w:tcPr>
            <w:tcW w:w="2528" w:type="dxa"/>
            <w:vAlign w:val="center"/>
          </w:tcPr>
          <w:p w14:paraId="5B141505" w14:textId="77777777" w:rsidR="007B123F" w:rsidRPr="000E7F5C" w:rsidRDefault="007B123F" w:rsidP="00BB2DF8">
            <w:pPr>
              <w:rPr>
                <w:b/>
                <w:bCs/>
                <w:szCs w:val="24"/>
              </w:rPr>
            </w:pPr>
            <w:r w:rsidRPr="000E7F5C">
              <w:rPr>
                <w:b/>
                <w:bCs/>
                <w:szCs w:val="24"/>
              </w:rPr>
              <w:t>Dataset</w:t>
            </w:r>
          </w:p>
        </w:tc>
        <w:tc>
          <w:tcPr>
            <w:tcW w:w="6488" w:type="dxa"/>
            <w:vAlign w:val="center"/>
          </w:tcPr>
          <w:p w14:paraId="2C7747D8" w14:textId="191928AB" w:rsidR="007B123F" w:rsidRPr="000E7F5C" w:rsidRDefault="007B123F" w:rsidP="00BB2DF8">
            <w:pPr>
              <w:rPr>
                <w:b/>
                <w:bCs/>
                <w:szCs w:val="24"/>
              </w:rPr>
            </w:pPr>
            <w:r w:rsidRPr="007B123F">
              <w:rPr>
                <w:b/>
                <w:bCs/>
                <w:szCs w:val="24"/>
              </w:rPr>
              <w:t>UCI Adult Dataset</w:t>
            </w:r>
          </w:p>
        </w:tc>
      </w:tr>
      <w:tr w:rsidR="007B123F" w14:paraId="5DDBBAAB" w14:textId="77777777" w:rsidTr="00BB2DF8">
        <w:tblPrEx>
          <w:jc w:val="left"/>
        </w:tblPrEx>
        <w:tc>
          <w:tcPr>
            <w:tcW w:w="2528" w:type="dxa"/>
          </w:tcPr>
          <w:p w14:paraId="21806F8A" w14:textId="77777777" w:rsidR="007B123F" w:rsidRPr="000E7F5C" w:rsidRDefault="007B123F" w:rsidP="00BB2DF8">
            <w:pPr>
              <w:rPr>
                <w:b/>
                <w:bCs/>
                <w:szCs w:val="24"/>
              </w:rPr>
            </w:pPr>
            <w:r w:rsidRPr="000E7F5C">
              <w:rPr>
                <w:b/>
                <w:bCs/>
                <w:szCs w:val="24"/>
              </w:rPr>
              <w:t>Tools</w:t>
            </w:r>
          </w:p>
        </w:tc>
        <w:tc>
          <w:tcPr>
            <w:tcW w:w="6488" w:type="dxa"/>
          </w:tcPr>
          <w:p w14:paraId="5743C4A4" w14:textId="4E9558C1" w:rsidR="007B123F" w:rsidRPr="000E7F5C" w:rsidRDefault="007B123F" w:rsidP="00BB2DF8">
            <w:pPr>
              <w:rPr>
                <w:b/>
                <w:bCs/>
                <w:szCs w:val="24"/>
              </w:rPr>
            </w:pPr>
            <w:r w:rsidRPr="007B123F">
              <w:rPr>
                <w:b/>
                <w:bCs/>
                <w:szCs w:val="24"/>
              </w:rPr>
              <w:t>Pandas, NumPy, Scikit-learn, Matplotlib, Seaborn</w:t>
            </w:r>
          </w:p>
        </w:tc>
      </w:tr>
      <w:tr w:rsidR="007B123F" w14:paraId="28398F06" w14:textId="77777777" w:rsidTr="00BB2DF8">
        <w:tblPrEx>
          <w:jc w:val="left"/>
        </w:tblPrEx>
        <w:tc>
          <w:tcPr>
            <w:tcW w:w="2528" w:type="dxa"/>
          </w:tcPr>
          <w:p w14:paraId="51950BF6" w14:textId="77777777" w:rsidR="007B123F" w:rsidRPr="000E7F5C" w:rsidRDefault="007B123F" w:rsidP="00BB2DF8">
            <w:pPr>
              <w:rPr>
                <w:b/>
                <w:bCs/>
                <w:szCs w:val="24"/>
              </w:rPr>
            </w:pPr>
            <w:r w:rsidRPr="000E7F5C">
              <w:rPr>
                <w:b/>
                <w:bCs/>
                <w:szCs w:val="24"/>
              </w:rPr>
              <w:t>Deliverable</w:t>
            </w:r>
          </w:p>
        </w:tc>
        <w:tc>
          <w:tcPr>
            <w:tcW w:w="6488" w:type="dxa"/>
          </w:tcPr>
          <w:p w14:paraId="5DF8AE0A" w14:textId="77777777" w:rsidR="007B123F" w:rsidRPr="000E7F5C" w:rsidRDefault="007B123F" w:rsidP="00BB2DF8">
            <w:pPr>
              <w:rPr>
                <w:b/>
                <w:bCs/>
                <w:szCs w:val="24"/>
              </w:rPr>
            </w:pPr>
            <w:r w:rsidRPr="000E7F5C">
              <w:rPr>
                <w:b/>
                <w:bCs/>
                <w:szCs w:val="24"/>
              </w:rPr>
              <w:t>Submission-ready Word report</w:t>
            </w:r>
          </w:p>
        </w:tc>
      </w:tr>
    </w:tbl>
    <w:p w14:paraId="0870EBA1" w14:textId="77777777" w:rsidR="000441FA" w:rsidRDefault="000441FA"/>
    <w:p w14:paraId="322DF043" w14:textId="77777777" w:rsidR="007B123F" w:rsidRDefault="007B123F"/>
    <w:p w14:paraId="353F3FC2" w14:textId="77777777" w:rsidR="007B123F" w:rsidRDefault="007B123F"/>
    <w:p w14:paraId="33B805E6" w14:textId="77777777" w:rsidR="007B123F" w:rsidRDefault="007B123F"/>
    <w:p w14:paraId="346DE3A1" w14:textId="77777777" w:rsidR="007B123F" w:rsidRDefault="007B123F"/>
    <w:p w14:paraId="1CECD068" w14:textId="77777777" w:rsidR="007B123F" w:rsidRDefault="007B123F"/>
    <w:p w14:paraId="62C9899D" w14:textId="77777777" w:rsidR="007B123F" w:rsidRDefault="007B123F"/>
    <w:p w14:paraId="6FC48B82" w14:textId="77777777" w:rsidR="007B123F" w:rsidRDefault="007B123F"/>
    <w:p w14:paraId="5886A66E" w14:textId="77777777" w:rsidR="007B123F" w:rsidRDefault="007B123F"/>
    <w:p w14:paraId="1D7A4A96" w14:textId="77777777" w:rsidR="007B123F" w:rsidRDefault="007B123F"/>
    <w:p w14:paraId="53C34976" w14:textId="2E8B2F1A" w:rsidR="007B123F" w:rsidRPr="007B123F" w:rsidRDefault="00D93D34" w:rsidP="007B123F">
      <w:pPr>
        <w:jc w:val="both"/>
        <w:rPr>
          <w:b/>
          <w:bCs/>
          <w:color w:val="004E9A"/>
          <w:sz w:val="28"/>
          <w:szCs w:val="28"/>
        </w:rPr>
      </w:pPr>
      <w:r>
        <w:rPr>
          <w:b/>
          <w:bCs/>
          <w:color w:val="004E9A"/>
          <w:sz w:val="28"/>
          <w:szCs w:val="28"/>
        </w:rPr>
        <w:lastRenderedPageBreak/>
        <w:t>1.</w:t>
      </w:r>
      <w:r w:rsidR="007B123F" w:rsidRPr="007B123F">
        <w:rPr>
          <w:b/>
          <w:bCs/>
          <w:color w:val="004E9A"/>
          <w:sz w:val="28"/>
          <w:szCs w:val="28"/>
        </w:rPr>
        <w:t>Objective</w:t>
      </w:r>
    </w:p>
    <w:p w14:paraId="6A6CB006"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objective of this Week 3 task is to apply unsupervised learning techniques to a publicly available dataset and identify meaningful groups of observations without using a predefined target during cluster formation. The analysis focuses on clustering numerical characteristics of the UCI Adult dataset using K-Means and Hierarchical Clustering.</w:t>
      </w:r>
    </w:p>
    <w:p w14:paraId="66A9BEC7"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project includes data preparation, feature selection, standardization, selection of an appropriate number of clusters, clustering model implementation, cluster visualization, cluster profiling, and interpretation of the resulting groups. Silhouette scores are used to evaluate cluster quality and compare different cluster configurations.</w:t>
      </w:r>
    </w:p>
    <w:p w14:paraId="1908C804"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analysis also examines the characteristics of the identified clusters using age, education, working hours, financial attributes, employment characteristics, gender, marital status, occupation, and income distribution</w:t>
      </w:r>
    </w:p>
    <w:p w14:paraId="61CB1C69" w14:textId="4B03665F" w:rsidR="007B123F" w:rsidRPr="007B123F" w:rsidRDefault="00D93D34" w:rsidP="007B123F">
      <w:pPr>
        <w:jc w:val="both"/>
        <w:rPr>
          <w:b/>
          <w:bCs/>
          <w:color w:val="004E9A"/>
          <w:szCs w:val="24"/>
        </w:rPr>
      </w:pPr>
      <w:r>
        <w:rPr>
          <w:b/>
          <w:bCs/>
          <w:color w:val="004E9A"/>
          <w:sz w:val="28"/>
          <w:szCs w:val="28"/>
        </w:rPr>
        <w:t>2.</w:t>
      </w:r>
      <w:r w:rsidR="007B123F" w:rsidRPr="007B123F">
        <w:rPr>
          <w:b/>
          <w:bCs/>
          <w:color w:val="004E9A"/>
          <w:sz w:val="28"/>
          <w:szCs w:val="28"/>
        </w:rPr>
        <w:t>Dataset Description</w:t>
      </w:r>
    </w:p>
    <w:p w14:paraId="2CACA3A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dataset used for this analysis is the UCI Adult dataset, which contains demographic, education, employment, and income-related information. The Week 2 EDA-ready dataset was used as the starting point for Week 3.</w:t>
      </w:r>
    </w:p>
    <w:p w14:paraId="760FD6B9"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EDA-ready dataset contains 48,789 records and 15 columns. It contains 14 explanatory attributes and the income attribute. Before clustering, six numerical variables were selected because K-Means and hierarchical clustering operate naturally on numerical feature representations.</w:t>
      </w:r>
    </w:p>
    <w:p w14:paraId="58AD5DD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selected clustering variables were:</w:t>
      </w:r>
    </w:p>
    <w:p w14:paraId="0DF69512" w14:textId="77777777" w:rsidR="007B123F" w:rsidRPr="007B123F" w:rsidRDefault="007B123F" w:rsidP="007B123F">
      <w:pPr>
        <w:numPr>
          <w:ilvl w:val="0"/>
          <w:numId w:val="1"/>
        </w:numPr>
        <w:jc w:val="both"/>
        <w:rPr>
          <w:b/>
          <w:bCs/>
          <w:color w:val="000000" w:themeColor="text1"/>
          <w:szCs w:val="24"/>
          <w:lang w:val="en-IN"/>
        </w:rPr>
      </w:pPr>
      <w:r w:rsidRPr="007B123F">
        <w:rPr>
          <w:b/>
          <w:bCs/>
          <w:color w:val="000000" w:themeColor="text1"/>
          <w:szCs w:val="24"/>
          <w:lang w:val="en-IN"/>
        </w:rPr>
        <w:t xml:space="preserve">Age </w:t>
      </w:r>
    </w:p>
    <w:p w14:paraId="47C18657" w14:textId="77777777" w:rsidR="007B123F" w:rsidRPr="007B123F" w:rsidRDefault="007B123F" w:rsidP="007B123F">
      <w:pPr>
        <w:numPr>
          <w:ilvl w:val="0"/>
          <w:numId w:val="1"/>
        </w:numPr>
        <w:jc w:val="both"/>
        <w:rPr>
          <w:b/>
          <w:bCs/>
          <w:color w:val="000000" w:themeColor="text1"/>
          <w:szCs w:val="24"/>
          <w:lang w:val="en-IN"/>
        </w:rPr>
      </w:pPr>
      <w:proofErr w:type="spellStart"/>
      <w:r w:rsidRPr="007B123F">
        <w:rPr>
          <w:b/>
          <w:bCs/>
          <w:color w:val="000000" w:themeColor="text1"/>
          <w:szCs w:val="24"/>
          <w:lang w:val="en-IN"/>
        </w:rPr>
        <w:t>fnlwgt</w:t>
      </w:r>
      <w:proofErr w:type="spellEnd"/>
      <w:r w:rsidRPr="007B123F">
        <w:rPr>
          <w:b/>
          <w:bCs/>
          <w:color w:val="000000" w:themeColor="text1"/>
          <w:szCs w:val="24"/>
          <w:lang w:val="en-IN"/>
        </w:rPr>
        <w:t xml:space="preserve"> </w:t>
      </w:r>
    </w:p>
    <w:p w14:paraId="664B9749" w14:textId="77777777" w:rsidR="007B123F" w:rsidRPr="007B123F" w:rsidRDefault="007B123F" w:rsidP="007B123F">
      <w:pPr>
        <w:numPr>
          <w:ilvl w:val="0"/>
          <w:numId w:val="1"/>
        </w:numPr>
        <w:jc w:val="both"/>
        <w:rPr>
          <w:b/>
          <w:bCs/>
          <w:color w:val="000000" w:themeColor="text1"/>
          <w:szCs w:val="24"/>
          <w:lang w:val="en-IN"/>
        </w:rPr>
      </w:pPr>
      <w:r w:rsidRPr="007B123F">
        <w:rPr>
          <w:b/>
          <w:bCs/>
          <w:color w:val="000000" w:themeColor="text1"/>
          <w:szCs w:val="24"/>
          <w:lang w:val="en-IN"/>
        </w:rPr>
        <w:t>Education-</w:t>
      </w:r>
      <w:proofErr w:type="spellStart"/>
      <w:r w:rsidRPr="007B123F">
        <w:rPr>
          <w:b/>
          <w:bCs/>
          <w:color w:val="000000" w:themeColor="text1"/>
          <w:szCs w:val="24"/>
          <w:lang w:val="en-IN"/>
        </w:rPr>
        <w:t>num</w:t>
      </w:r>
      <w:proofErr w:type="spellEnd"/>
      <w:r w:rsidRPr="007B123F">
        <w:rPr>
          <w:b/>
          <w:bCs/>
          <w:color w:val="000000" w:themeColor="text1"/>
          <w:szCs w:val="24"/>
          <w:lang w:val="en-IN"/>
        </w:rPr>
        <w:t xml:space="preserve"> </w:t>
      </w:r>
    </w:p>
    <w:p w14:paraId="7CF7C9FF" w14:textId="77777777" w:rsidR="007B123F" w:rsidRPr="007B123F" w:rsidRDefault="007B123F" w:rsidP="007B123F">
      <w:pPr>
        <w:numPr>
          <w:ilvl w:val="0"/>
          <w:numId w:val="1"/>
        </w:numPr>
        <w:jc w:val="both"/>
        <w:rPr>
          <w:b/>
          <w:bCs/>
          <w:color w:val="000000" w:themeColor="text1"/>
          <w:szCs w:val="24"/>
          <w:lang w:val="en-IN"/>
        </w:rPr>
      </w:pPr>
      <w:r w:rsidRPr="007B123F">
        <w:rPr>
          <w:b/>
          <w:bCs/>
          <w:color w:val="000000" w:themeColor="text1"/>
          <w:szCs w:val="24"/>
          <w:lang w:val="en-IN"/>
        </w:rPr>
        <w:t xml:space="preserve">Capital-gain </w:t>
      </w:r>
    </w:p>
    <w:p w14:paraId="490D2CDA" w14:textId="77777777" w:rsidR="007B123F" w:rsidRPr="007B123F" w:rsidRDefault="007B123F" w:rsidP="007B123F">
      <w:pPr>
        <w:numPr>
          <w:ilvl w:val="0"/>
          <w:numId w:val="1"/>
        </w:numPr>
        <w:jc w:val="both"/>
        <w:rPr>
          <w:b/>
          <w:bCs/>
          <w:color w:val="000000" w:themeColor="text1"/>
          <w:szCs w:val="24"/>
          <w:lang w:val="en-IN"/>
        </w:rPr>
      </w:pPr>
      <w:r w:rsidRPr="007B123F">
        <w:rPr>
          <w:b/>
          <w:bCs/>
          <w:color w:val="000000" w:themeColor="text1"/>
          <w:szCs w:val="24"/>
          <w:lang w:val="en-IN"/>
        </w:rPr>
        <w:t xml:space="preserve">Capital-loss </w:t>
      </w:r>
    </w:p>
    <w:p w14:paraId="197E92B8" w14:textId="77777777" w:rsidR="007B123F" w:rsidRPr="007B123F" w:rsidRDefault="007B123F" w:rsidP="007B123F">
      <w:pPr>
        <w:numPr>
          <w:ilvl w:val="0"/>
          <w:numId w:val="1"/>
        </w:numPr>
        <w:jc w:val="both"/>
        <w:rPr>
          <w:b/>
          <w:bCs/>
          <w:color w:val="000000" w:themeColor="text1"/>
          <w:szCs w:val="24"/>
          <w:lang w:val="en-IN"/>
        </w:rPr>
      </w:pPr>
      <w:r w:rsidRPr="007B123F">
        <w:rPr>
          <w:b/>
          <w:bCs/>
          <w:color w:val="000000" w:themeColor="text1"/>
          <w:szCs w:val="24"/>
          <w:lang w:val="en-IN"/>
        </w:rPr>
        <w:t xml:space="preserve">Hours-per-week </w:t>
      </w:r>
    </w:p>
    <w:p w14:paraId="27CF696C" w14:textId="77777777" w:rsidR="007B123F" w:rsidRDefault="007B123F" w:rsidP="007B123F">
      <w:pPr>
        <w:jc w:val="both"/>
        <w:rPr>
          <w:b/>
          <w:bCs/>
          <w:color w:val="000000" w:themeColor="text1"/>
          <w:szCs w:val="24"/>
          <w:lang w:val="en-IN"/>
        </w:rPr>
      </w:pPr>
      <w:r w:rsidRPr="007B123F">
        <w:rPr>
          <w:b/>
          <w:bCs/>
          <w:color w:val="000000" w:themeColor="text1"/>
          <w:szCs w:val="24"/>
          <w:lang w:val="en-IN"/>
        </w:rPr>
        <w:t>The income variable was retained for post-clustering profiling and interpretation, rather than being used as an input feature for forming the clusters.</w:t>
      </w:r>
    </w:p>
    <w:p w14:paraId="26EF8BC1" w14:textId="77777777" w:rsidR="007B123F" w:rsidRDefault="007B123F" w:rsidP="007B123F">
      <w:pPr>
        <w:jc w:val="both"/>
        <w:rPr>
          <w:b/>
          <w:bCs/>
          <w:color w:val="000000" w:themeColor="text1"/>
          <w:szCs w:val="24"/>
          <w:lang w:val="en-IN"/>
        </w:rPr>
      </w:pPr>
    </w:p>
    <w:p w14:paraId="48BA4B14" w14:textId="77777777" w:rsidR="007B123F" w:rsidRPr="007B123F" w:rsidRDefault="007B123F" w:rsidP="007B123F">
      <w:pPr>
        <w:jc w:val="both"/>
        <w:rPr>
          <w:b/>
          <w:bCs/>
          <w:color w:val="000000" w:themeColor="text1"/>
          <w:szCs w:val="24"/>
          <w:lang w:val="en-IN"/>
        </w:rPr>
      </w:pPr>
    </w:p>
    <w:p w14:paraId="6B474791" w14:textId="77777777" w:rsidR="00D90112" w:rsidRDefault="00D90112" w:rsidP="007B123F">
      <w:pPr>
        <w:jc w:val="both"/>
        <w:rPr>
          <w:b/>
          <w:bCs/>
          <w:color w:val="0070C0"/>
          <w:sz w:val="28"/>
          <w:szCs w:val="28"/>
          <w:lang w:val="en-IN"/>
        </w:rPr>
      </w:pPr>
    </w:p>
    <w:p w14:paraId="7F9E1125" w14:textId="0BFFB173" w:rsidR="007B123F" w:rsidRPr="00D90112" w:rsidRDefault="007B123F" w:rsidP="007B123F">
      <w:pPr>
        <w:jc w:val="both"/>
        <w:rPr>
          <w:b/>
          <w:bCs/>
          <w:color w:val="0070C0"/>
          <w:sz w:val="28"/>
          <w:szCs w:val="28"/>
          <w:lang w:val="en-IN"/>
        </w:rPr>
      </w:pPr>
      <w:r w:rsidRPr="00D90112">
        <w:rPr>
          <w:b/>
          <w:bCs/>
          <w:color w:val="0070C0"/>
          <w:sz w:val="28"/>
          <w:szCs w:val="28"/>
          <w:lang w:val="en-IN"/>
        </w:rPr>
        <w:t>3. Tools and Technologies</w:t>
      </w:r>
    </w:p>
    <w:p w14:paraId="7810DD6A" w14:textId="7F5F21BB" w:rsidR="007B123F" w:rsidRPr="007B123F" w:rsidRDefault="007B123F" w:rsidP="007B123F">
      <w:pPr>
        <w:jc w:val="both"/>
        <w:rPr>
          <w:b/>
          <w:bCs/>
          <w:color w:val="0070C0"/>
          <w:szCs w:val="24"/>
          <w:lang w:val="en-IN"/>
        </w:rPr>
      </w:pPr>
      <w:r w:rsidRPr="007B123F">
        <w:rPr>
          <w:b/>
          <w:bCs/>
          <w:color w:val="000000" w:themeColor="text1"/>
          <w:szCs w:val="24"/>
          <w:lang w:val="en-IN"/>
        </w:rPr>
        <w:t>The analysis was implemented using Python in Visual Studio Code. The following libraries and technologies were used:</w:t>
      </w:r>
    </w:p>
    <w:p w14:paraId="3A0B123C"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Python – programming language </w:t>
      </w:r>
    </w:p>
    <w:p w14:paraId="55C762D5"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Pandas – data loading, transformation, aggregation, and analysis </w:t>
      </w:r>
    </w:p>
    <w:p w14:paraId="5D2779D1"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NumPy – numerical operations </w:t>
      </w:r>
    </w:p>
    <w:p w14:paraId="4E792B1B"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Scikit-learn – feature standardization, K-Means, hierarchical clustering, silhouette evaluation, and PCA </w:t>
      </w:r>
    </w:p>
    <w:p w14:paraId="19777F08"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Matplotlib – visualization </w:t>
      </w:r>
    </w:p>
    <w:p w14:paraId="18510FAE"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Seaborn – statistical visualization </w:t>
      </w:r>
    </w:p>
    <w:p w14:paraId="78D33B68"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Microsoft Word – final documentation </w:t>
      </w:r>
    </w:p>
    <w:p w14:paraId="5A9B03A2" w14:textId="77777777" w:rsidR="007B123F" w:rsidRPr="007B123F" w:rsidRDefault="007B123F" w:rsidP="007B123F">
      <w:pPr>
        <w:numPr>
          <w:ilvl w:val="0"/>
          <w:numId w:val="2"/>
        </w:numPr>
        <w:jc w:val="both"/>
        <w:rPr>
          <w:b/>
          <w:bCs/>
          <w:color w:val="000000" w:themeColor="text1"/>
          <w:szCs w:val="24"/>
          <w:lang w:val="en-IN"/>
        </w:rPr>
      </w:pPr>
      <w:r w:rsidRPr="007B123F">
        <w:rPr>
          <w:b/>
          <w:bCs/>
          <w:color w:val="000000" w:themeColor="text1"/>
          <w:szCs w:val="24"/>
          <w:lang w:val="en-IN"/>
        </w:rPr>
        <w:t xml:space="preserve">GitHub – project version control and submission </w:t>
      </w:r>
    </w:p>
    <w:p w14:paraId="07E74BA0" w14:textId="2DDF1110" w:rsidR="007B123F" w:rsidRPr="007B123F" w:rsidRDefault="007B123F" w:rsidP="007B123F">
      <w:pPr>
        <w:jc w:val="both"/>
        <w:rPr>
          <w:b/>
          <w:bCs/>
          <w:color w:val="000000" w:themeColor="text1"/>
          <w:szCs w:val="24"/>
          <w:lang w:val="en-IN"/>
        </w:rPr>
      </w:pPr>
    </w:p>
    <w:p w14:paraId="4F4CF092" w14:textId="405FE96F" w:rsidR="007B123F" w:rsidRPr="007B123F" w:rsidRDefault="00D90112" w:rsidP="007B123F">
      <w:pPr>
        <w:jc w:val="both"/>
        <w:rPr>
          <w:b/>
          <w:bCs/>
          <w:color w:val="0070C0"/>
          <w:sz w:val="28"/>
          <w:szCs w:val="28"/>
          <w:lang w:val="en-IN"/>
        </w:rPr>
      </w:pPr>
      <w:r>
        <w:rPr>
          <w:b/>
          <w:bCs/>
          <w:color w:val="0070C0"/>
          <w:sz w:val="28"/>
          <w:szCs w:val="28"/>
          <w:lang w:val="en-IN"/>
        </w:rPr>
        <w:t>4.</w:t>
      </w:r>
      <w:r w:rsidR="007B123F" w:rsidRPr="007B123F">
        <w:rPr>
          <w:b/>
          <w:bCs/>
          <w:color w:val="0070C0"/>
          <w:sz w:val="28"/>
          <w:szCs w:val="28"/>
          <w:lang w:val="en-IN"/>
        </w:rPr>
        <w:t>Data Preparation</w:t>
      </w:r>
    </w:p>
    <w:p w14:paraId="6540C55A" w14:textId="6D464E79" w:rsidR="007B123F" w:rsidRPr="00D90112" w:rsidRDefault="007B123F" w:rsidP="007B123F">
      <w:pPr>
        <w:jc w:val="both"/>
        <w:rPr>
          <w:b/>
          <w:bCs/>
          <w:color w:val="0070C0"/>
          <w:sz w:val="26"/>
          <w:szCs w:val="26"/>
          <w:lang w:val="en-IN"/>
        </w:rPr>
      </w:pPr>
      <w:r w:rsidRPr="00D90112">
        <w:rPr>
          <w:b/>
          <w:bCs/>
          <w:color w:val="0070C0"/>
          <w:sz w:val="26"/>
          <w:szCs w:val="26"/>
          <w:lang w:val="en-IN"/>
        </w:rPr>
        <w:t>Data Preparation and Preprocessing</w:t>
      </w:r>
    </w:p>
    <w:p w14:paraId="00E004F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clustering-ready dataset was prepared from the Week 2 EDA-ready dataset. The dataset was checked for missing values and duplicate records before clustering.</w:t>
      </w:r>
    </w:p>
    <w:p w14:paraId="2D2BF19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resulting dataset contained 48,789 rows and six selected numerical features. No missing values were present. During clustering preparation, 428 duplicate feature records were identified. Duplicate handling was performed before the hierarchical clustering analysis.</w:t>
      </w:r>
    </w:p>
    <w:p w14:paraId="09E10B7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Because the selected variables have very different numerical scales, standardization was applied using Scikit-</w:t>
      </w:r>
      <w:proofErr w:type="spellStart"/>
      <w:r w:rsidRPr="007B123F">
        <w:rPr>
          <w:b/>
          <w:bCs/>
          <w:color w:val="000000" w:themeColor="text1"/>
          <w:szCs w:val="24"/>
          <w:lang w:val="en-IN"/>
        </w:rPr>
        <w:t>learn's</w:t>
      </w:r>
      <w:proofErr w:type="spellEnd"/>
      <w:r w:rsidRPr="007B123F">
        <w:rPr>
          <w:b/>
          <w:bCs/>
          <w:color w:val="000000" w:themeColor="text1"/>
          <w:szCs w:val="24"/>
          <w:lang w:val="en-IN"/>
        </w:rPr>
        <w:t xml:space="preserve"> </w:t>
      </w:r>
      <w:proofErr w:type="spellStart"/>
      <w:r w:rsidRPr="007B123F">
        <w:rPr>
          <w:b/>
          <w:bCs/>
          <w:color w:val="000000" w:themeColor="text1"/>
          <w:szCs w:val="24"/>
          <w:lang w:val="en-IN"/>
        </w:rPr>
        <w:t>StandardScaler</w:t>
      </w:r>
      <w:proofErr w:type="spellEnd"/>
      <w:r w:rsidRPr="007B123F">
        <w:rPr>
          <w:b/>
          <w:bCs/>
          <w:color w:val="000000" w:themeColor="text1"/>
          <w:szCs w:val="24"/>
          <w:lang w:val="en-IN"/>
        </w:rPr>
        <w:t>. After standardization, the feature means were approximately zero and the standard deviations were approximately one.</w:t>
      </w:r>
    </w:p>
    <w:p w14:paraId="1981F47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Standardization was important because distance-based algorithms such as K-Means can otherwise give excessive influence to variables with larger numerical scales.</w:t>
      </w:r>
    </w:p>
    <w:p w14:paraId="07011F4A"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from </w:t>
      </w:r>
      <w:proofErr w:type="spellStart"/>
      <w:proofErr w:type="gramStart"/>
      <w:r w:rsidRPr="00D90112">
        <w:rPr>
          <w:b/>
          <w:bCs/>
          <w:color w:val="000000" w:themeColor="text1"/>
          <w:szCs w:val="24"/>
          <w:highlight w:val="cyan"/>
          <w:lang w:val="en-IN"/>
        </w:rPr>
        <w:t>sklearn.preprocessing</w:t>
      </w:r>
      <w:proofErr w:type="spellEnd"/>
      <w:proofErr w:type="gramEnd"/>
      <w:r w:rsidRPr="00D90112">
        <w:rPr>
          <w:b/>
          <w:bCs/>
          <w:color w:val="000000" w:themeColor="text1"/>
          <w:szCs w:val="24"/>
          <w:highlight w:val="cyan"/>
          <w:lang w:val="en-IN"/>
        </w:rPr>
        <w:t xml:space="preserve"> import </w:t>
      </w:r>
      <w:proofErr w:type="spellStart"/>
      <w:r w:rsidRPr="00D90112">
        <w:rPr>
          <w:b/>
          <w:bCs/>
          <w:color w:val="000000" w:themeColor="text1"/>
          <w:szCs w:val="24"/>
          <w:highlight w:val="cyan"/>
          <w:lang w:val="en-IN"/>
        </w:rPr>
        <w:t>StandardScaler</w:t>
      </w:r>
      <w:proofErr w:type="spellEnd"/>
    </w:p>
    <w:p w14:paraId="511A0873" w14:textId="77777777" w:rsidR="007B123F" w:rsidRPr="00D90112" w:rsidRDefault="007B123F" w:rsidP="007B123F">
      <w:pPr>
        <w:jc w:val="both"/>
        <w:rPr>
          <w:b/>
          <w:bCs/>
          <w:color w:val="000000" w:themeColor="text1"/>
          <w:szCs w:val="24"/>
          <w:highlight w:val="cyan"/>
          <w:lang w:val="en-IN"/>
        </w:rPr>
      </w:pPr>
    </w:p>
    <w:p w14:paraId="6EC30C90"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features = [</w:t>
      </w:r>
    </w:p>
    <w:p w14:paraId="4BC5DE4F"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lastRenderedPageBreak/>
        <w:t xml:space="preserve">    "age",</w:t>
      </w:r>
    </w:p>
    <w:p w14:paraId="00EE490E"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    "</w:t>
      </w:r>
      <w:proofErr w:type="spellStart"/>
      <w:r w:rsidRPr="00D90112">
        <w:rPr>
          <w:b/>
          <w:bCs/>
          <w:color w:val="000000" w:themeColor="text1"/>
          <w:szCs w:val="24"/>
          <w:highlight w:val="cyan"/>
          <w:lang w:val="en-IN"/>
        </w:rPr>
        <w:t>fnlwgt</w:t>
      </w:r>
      <w:proofErr w:type="spellEnd"/>
      <w:r w:rsidRPr="00D90112">
        <w:rPr>
          <w:b/>
          <w:bCs/>
          <w:color w:val="000000" w:themeColor="text1"/>
          <w:szCs w:val="24"/>
          <w:highlight w:val="cyan"/>
          <w:lang w:val="en-IN"/>
        </w:rPr>
        <w:t>",</w:t>
      </w:r>
    </w:p>
    <w:p w14:paraId="50755515"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    "</w:t>
      </w:r>
      <w:proofErr w:type="gramStart"/>
      <w:r w:rsidRPr="00D90112">
        <w:rPr>
          <w:b/>
          <w:bCs/>
          <w:color w:val="000000" w:themeColor="text1"/>
          <w:szCs w:val="24"/>
          <w:highlight w:val="cyan"/>
          <w:lang w:val="en-IN"/>
        </w:rPr>
        <w:t>education</w:t>
      </w:r>
      <w:proofErr w:type="gramEnd"/>
      <w:r w:rsidRPr="00D90112">
        <w:rPr>
          <w:b/>
          <w:bCs/>
          <w:color w:val="000000" w:themeColor="text1"/>
          <w:szCs w:val="24"/>
          <w:highlight w:val="cyan"/>
          <w:lang w:val="en-IN"/>
        </w:rPr>
        <w:t>-</w:t>
      </w:r>
      <w:proofErr w:type="spellStart"/>
      <w:r w:rsidRPr="00D90112">
        <w:rPr>
          <w:b/>
          <w:bCs/>
          <w:color w:val="000000" w:themeColor="text1"/>
          <w:szCs w:val="24"/>
          <w:highlight w:val="cyan"/>
          <w:lang w:val="en-IN"/>
        </w:rPr>
        <w:t>num</w:t>
      </w:r>
      <w:proofErr w:type="spellEnd"/>
      <w:r w:rsidRPr="00D90112">
        <w:rPr>
          <w:b/>
          <w:bCs/>
          <w:color w:val="000000" w:themeColor="text1"/>
          <w:szCs w:val="24"/>
          <w:highlight w:val="cyan"/>
          <w:lang w:val="en-IN"/>
        </w:rPr>
        <w:t>",</w:t>
      </w:r>
    </w:p>
    <w:p w14:paraId="404DECE8"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    "</w:t>
      </w:r>
      <w:proofErr w:type="gramStart"/>
      <w:r w:rsidRPr="00D90112">
        <w:rPr>
          <w:b/>
          <w:bCs/>
          <w:color w:val="000000" w:themeColor="text1"/>
          <w:szCs w:val="24"/>
          <w:highlight w:val="cyan"/>
          <w:lang w:val="en-IN"/>
        </w:rPr>
        <w:t>capital</w:t>
      </w:r>
      <w:proofErr w:type="gramEnd"/>
      <w:r w:rsidRPr="00D90112">
        <w:rPr>
          <w:b/>
          <w:bCs/>
          <w:color w:val="000000" w:themeColor="text1"/>
          <w:szCs w:val="24"/>
          <w:highlight w:val="cyan"/>
          <w:lang w:val="en-IN"/>
        </w:rPr>
        <w:t>-gain",</w:t>
      </w:r>
    </w:p>
    <w:p w14:paraId="08866344"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    "</w:t>
      </w:r>
      <w:proofErr w:type="gramStart"/>
      <w:r w:rsidRPr="00D90112">
        <w:rPr>
          <w:b/>
          <w:bCs/>
          <w:color w:val="000000" w:themeColor="text1"/>
          <w:szCs w:val="24"/>
          <w:highlight w:val="cyan"/>
          <w:lang w:val="en-IN"/>
        </w:rPr>
        <w:t>capital</w:t>
      </w:r>
      <w:proofErr w:type="gramEnd"/>
      <w:r w:rsidRPr="00D90112">
        <w:rPr>
          <w:b/>
          <w:bCs/>
          <w:color w:val="000000" w:themeColor="text1"/>
          <w:szCs w:val="24"/>
          <w:highlight w:val="cyan"/>
          <w:lang w:val="en-IN"/>
        </w:rPr>
        <w:t>-loss",</w:t>
      </w:r>
    </w:p>
    <w:p w14:paraId="269AD928"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    "</w:t>
      </w:r>
      <w:proofErr w:type="gramStart"/>
      <w:r w:rsidRPr="00D90112">
        <w:rPr>
          <w:b/>
          <w:bCs/>
          <w:color w:val="000000" w:themeColor="text1"/>
          <w:szCs w:val="24"/>
          <w:highlight w:val="cyan"/>
          <w:lang w:val="en-IN"/>
        </w:rPr>
        <w:t>hours</w:t>
      </w:r>
      <w:proofErr w:type="gramEnd"/>
      <w:r w:rsidRPr="00D90112">
        <w:rPr>
          <w:b/>
          <w:bCs/>
          <w:color w:val="000000" w:themeColor="text1"/>
          <w:szCs w:val="24"/>
          <w:highlight w:val="cyan"/>
          <w:lang w:val="en-IN"/>
        </w:rPr>
        <w:t>-per-week"</w:t>
      </w:r>
    </w:p>
    <w:p w14:paraId="1D89A8E1"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w:t>
      </w:r>
    </w:p>
    <w:p w14:paraId="45206EF1" w14:textId="77777777" w:rsidR="007B123F" w:rsidRPr="00D90112" w:rsidRDefault="007B123F" w:rsidP="007B123F">
      <w:pPr>
        <w:jc w:val="both"/>
        <w:rPr>
          <w:b/>
          <w:bCs/>
          <w:color w:val="000000" w:themeColor="text1"/>
          <w:szCs w:val="24"/>
          <w:highlight w:val="cyan"/>
          <w:lang w:val="en-IN"/>
        </w:rPr>
      </w:pPr>
    </w:p>
    <w:p w14:paraId="084CFE07" w14:textId="77777777" w:rsidR="007B123F" w:rsidRPr="00D90112" w:rsidRDefault="007B123F" w:rsidP="007B123F">
      <w:pPr>
        <w:jc w:val="both"/>
        <w:rPr>
          <w:b/>
          <w:bCs/>
          <w:color w:val="000000" w:themeColor="text1"/>
          <w:szCs w:val="24"/>
          <w:highlight w:val="cyan"/>
          <w:lang w:val="en-IN"/>
        </w:rPr>
      </w:pPr>
      <w:r w:rsidRPr="00D90112">
        <w:rPr>
          <w:b/>
          <w:bCs/>
          <w:color w:val="000000" w:themeColor="text1"/>
          <w:szCs w:val="24"/>
          <w:highlight w:val="cyan"/>
          <w:lang w:val="en-IN"/>
        </w:rPr>
        <w:t xml:space="preserve">scaler = </w:t>
      </w:r>
      <w:proofErr w:type="spellStart"/>
      <w:proofErr w:type="gramStart"/>
      <w:r w:rsidRPr="00D90112">
        <w:rPr>
          <w:b/>
          <w:bCs/>
          <w:color w:val="000000" w:themeColor="text1"/>
          <w:szCs w:val="24"/>
          <w:highlight w:val="cyan"/>
          <w:lang w:val="en-IN"/>
        </w:rPr>
        <w:t>StandardScaler</w:t>
      </w:r>
      <w:proofErr w:type="spellEnd"/>
      <w:r w:rsidRPr="00D90112">
        <w:rPr>
          <w:b/>
          <w:bCs/>
          <w:color w:val="000000" w:themeColor="text1"/>
          <w:szCs w:val="24"/>
          <w:highlight w:val="cyan"/>
          <w:lang w:val="en-IN"/>
        </w:rPr>
        <w:t>(</w:t>
      </w:r>
      <w:proofErr w:type="gramEnd"/>
      <w:r w:rsidRPr="00D90112">
        <w:rPr>
          <w:b/>
          <w:bCs/>
          <w:color w:val="000000" w:themeColor="text1"/>
          <w:szCs w:val="24"/>
          <w:highlight w:val="cyan"/>
          <w:lang w:val="en-IN"/>
        </w:rPr>
        <w:t>)</w:t>
      </w:r>
    </w:p>
    <w:p w14:paraId="0CBA0A4B" w14:textId="77777777" w:rsidR="007B123F" w:rsidRPr="007B123F" w:rsidRDefault="007B123F" w:rsidP="007B123F">
      <w:pPr>
        <w:jc w:val="both"/>
        <w:rPr>
          <w:b/>
          <w:bCs/>
          <w:color w:val="000000" w:themeColor="text1"/>
          <w:szCs w:val="24"/>
          <w:lang w:val="en-IN"/>
        </w:rPr>
      </w:pPr>
      <w:proofErr w:type="spellStart"/>
      <w:r w:rsidRPr="00D90112">
        <w:rPr>
          <w:b/>
          <w:bCs/>
          <w:color w:val="000000" w:themeColor="text1"/>
          <w:szCs w:val="24"/>
          <w:highlight w:val="cyan"/>
          <w:lang w:val="en-IN"/>
        </w:rPr>
        <w:t>X_scaled</w:t>
      </w:r>
      <w:proofErr w:type="spellEnd"/>
      <w:r w:rsidRPr="00D90112">
        <w:rPr>
          <w:b/>
          <w:bCs/>
          <w:color w:val="000000" w:themeColor="text1"/>
          <w:szCs w:val="24"/>
          <w:highlight w:val="cyan"/>
          <w:lang w:val="en-IN"/>
        </w:rPr>
        <w:t xml:space="preserve"> = </w:t>
      </w:r>
      <w:proofErr w:type="spellStart"/>
      <w:r w:rsidRPr="00D90112">
        <w:rPr>
          <w:b/>
          <w:bCs/>
          <w:color w:val="000000" w:themeColor="text1"/>
          <w:szCs w:val="24"/>
          <w:highlight w:val="cyan"/>
          <w:lang w:val="en-IN"/>
        </w:rPr>
        <w:t>scaler.fit_transform</w:t>
      </w:r>
      <w:proofErr w:type="spellEnd"/>
      <w:r w:rsidRPr="00D90112">
        <w:rPr>
          <w:b/>
          <w:bCs/>
          <w:color w:val="000000" w:themeColor="text1"/>
          <w:szCs w:val="24"/>
          <w:highlight w:val="cyan"/>
          <w:lang w:val="en-IN"/>
        </w:rPr>
        <w:t>(</w:t>
      </w:r>
      <w:proofErr w:type="spellStart"/>
      <w:r w:rsidRPr="00D90112">
        <w:rPr>
          <w:b/>
          <w:bCs/>
          <w:color w:val="000000" w:themeColor="text1"/>
          <w:szCs w:val="24"/>
          <w:highlight w:val="cyan"/>
          <w:lang w:val="en-IN"/>
        </w:rPr>
        <w:t>df</w:t>
      </w:r>
      <w:proofErr w:type="spellEnd"/>
      <w:r w:rsidRPr="00D90112">
        <w:rPr>
          <w:b/>
          <w:bCs/>
          <w:color w:val="000000" w:themeColor="text1"/>
          <w:szCs w:val="24"/>
          <w:highlight w:val="cyan"/>
          <w:lang w:val="en-IN"/>
        </w:rPr>
        <w:t>[features])</w:t>
      </w:r>
    </w:p>
    <w:p w14:paraId="5829981E" w14:textId="619E61A3" w:rsidR="007B123F" w:rsidRPr="007B123F" w:rsidRDefault="007B123F" w:rsidP="007B123F">
      <w:pPr>
        <w:jc w:val="both"/>
        <w:rPr>
          <w:b/>
          <w:bCs/>
          <w:color w:val="000000" w:themeColor="text1"/>
          <w:szCs w:val="24"/>
          <w:lang w:val="en-IN"/>
        </w:rPr>
      </w:pPr>
    </w:p>
    <w:p w14:paraId="4EBD8B91" w14:textId="3A8B2FC6" w:rsidR="007B123F" w:rsidRPr="007B123F" w:rsidRDefault="007B123F" w:rsidP="007B123F">
      <w:pPr>
        <w:jc w:val="both"/>
        <w:rPr>
          <w:b/>
          <w:bCs/>
          <w:color w:val="0070C0"/>
          <w:sz w:val="28"/>
          <w:szCs w:val="28"/>
          <w:lang w:val="en-IN"/>
        </w:rPr>
      </w:pPr>
      <w:r w:rsidRPr="007B123F">
        <w:rPr>
          <w:b/>
          <w:bCs/>
          <w:color w:val="0070C0"/>
          <w:sz w:val="28"/>
          <w:szCs w:val="28"/>
          <w:lang w:val="en-IN"/>
        </w:rPr>
        <w:t>K-Means Methodology</w:t>
      </w:r>
    </w:p>
    <w:p w14:paraId="118F2FD1"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t>5. K-Means Clustering</w:t>
      </w:r>
    </w:p>
    <w:p w14:paraId="1319778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K-Means clustering was selected as the primary clustering technique because it is a widely used unsupervised learning algorithm for partitioning numerical observations into groups based on similarity. The algorithm assigns each observation to the nearest cluster centroid and iteratively updates the centroids.</w:t>
      </w:r>
    </w:p>
    <w:p w14:paraId="530BB76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Candidate values from K=2 to K=10 were evaluated. Two important measures were considered:</w:t>
      </w:r>
    </w:p>
    <w:p w14:paraId="0388F00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Inertia: measures the within-cluster sum of squared distances. Lower inertia indicates more compact clusters, although inertia normally decreases as the number of clusters increases.</w:t>
      </w:r>
    </w:p>
    <w:p w14:paraId="376DC437"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Silhouette score: measures how well observations fit within their assigned cluster compared with other clusters. Higher values generally indicate better separation and cohesion.</w:t>
      </w:r>
    </w:p>
    <w:p w14:paraId="5F3F1C28"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from </w:t>
      </w:r>
      <w:proofErr w:type="spellStart"/>
      <w:proofErr w:type="gramStart"/>
      <w:r w:rsidRPr="007B123F">
        <w:rPr>
          <w:b/>
          <w:bCs/>
          <w:color w:val="000000" w:themeColor="text1"/>
          <w:szCs w:val="24"/>
          <w:highlight w:val="cyan"/>
          <w:lang w:val="en-IN"/>
        </w:rPr>
        <w:t>sklearn.cluster</w:t>
      </w:r>
      <w:proofErr w:type="spellEnd"/>
      <w:proofErr w:type="gramEnd"/>
      <w:r w:rsidRPr="007B123F">
        <w:rPr>
          <w:b/>
          <w:bCs/>
          <w:color w:val="000000" w:themeColor="text1"/>
          <w:szCs w:val="24"/>
          <w:highlight w:val="cyan"/>
          <w:lang w:val="en-IN"/>
        </w:rPr>
        <w:t xml:space="preserve"> import </w:t>
      </w:r>
      <w:proofErr w:type="spellStart"/>
      <w:r w:rsidRPr="007B123F">
        <w:rPr>
          <w:b/>
          <w:bCs/>
          <w:color w:val="000000" w:themeColor="text1"/>
          <w:szCs w:val="24"/>
          <w:highlight w:val="cyan"/>
          <w:lang w:val="en-IN"/>
        </w:rPr>
        <w:t>KMeans</w:t>
      </w:r>
      <w:proofErr w:type="spellEnd"/>
    </w:p>
    <w:p w14:paraId="132811EF"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from </w:t>
      </w:r>
      <w:proofErr w:type="spellStart"/>
      <w:proofErr w:type="gramStart"/>
      <w:r w:rsidRPr="007B123F">
        <w:rPr>
          <w:b/>
          <w:bCs/>
          <w:color w:val="000000" w:themeColor="text1"/>
          <w:szCs w:val="24"/>
          <w:highlight w:val="cyan"/>
          <w:lang w:val="en-IN"/>
        </w:rPr>
        <w:t>sklearn.metrics</w:t>
      </w:r>
      <w:proofErr w:type="spellEnd"/>
      <w:proofErr w:type="gramEnd"/>
      <w:r w:rsidRPr="007B123F">
        <w:rPr>
          <w:b/>
          <w:bCs/>
          <w:color w:val="000000" w:themeColor="text1"/>
          <w:szCs w:val="24"/>
          <w:highlight w:val="cyan"/>
          <w:lang w:val="en-IN"/>
        </w:rPr>
        <w:t xml:space="preserve"> import </w:t>
      </w:r>
      <w:proofErr w:type="spellStart"/>
      <w:r w:rsidRPr="007B123F">
        <w:rPr>
          <w:b/>
          <w:bCs/>
          <w:color w:val="000000" w:themeColor="text1"/>
          <w:szCs w:val="24"/>
          <w:highlight w:val="cyan"/>
          <w:lang w:val="en-IN"/>
        </w:rPr>
        <w:t>silhouette_score</w:t>
      </w:r>
      <w:proofErr w:type="spellEnd"/>
    </w:p>
    <w:p w14:paraId="0344CAC8" w14:textId="77777777" w:rsidR="007B123F" w:rsidRPr="007B123F" w:rsidRDefault="007B123F" w:rsidP="007B123F">
      <w:pPr>
        <w:jc w:val="both"/>
        <w:rPr>
          <w:b/>
          <w:bCs/>
          <w:color w:val="000000" w:themeColor="text1"/>
          <w:szCs w:val="24"/>
          <w:highlight w:val="cyan"/>
          <w:lang w:val="en-IN"/>
        </w:rPr>
      </w:pPr>
    </w:p>
    <w:p w14:paraId="0123FCAE" w14:textId="77777777" w:rsidR="007B123F" w:rsidRPr="007B123F" w:rsidRDefault="007B123F" w:rsidP="007B123F">
      <w:pPr>
        <w:jc w:val="both"/>
        <w:rPr>
          <w:b/>
          <w:bCs/>
          <w:color w:val="000000" w:themeColor="text1"/>
          <w:szCs w:val="24"/>
          <w:highlight w:val="cyan"/>
          <w:lang w:val="en-IN"/>
        </w:rPr>
      </w:pPr>
      <w:proofErr w:type="spellStart"/>
      <w:r w:rsidRPr="007B123F">
        <w:rPr>
          <w:b/>
          <w:bCs/>
          <w:color w:val="000000" w:themeColor="text1"/>
          <w:szCs w:val="24"/>
          <w:highlight w:val="cyan"/>
          <w:lang w:val="en-IN"/>
        </w:rPr>
        <w:t>for k</w:t>
      </w:r>
      <w:proofErr w:type="spellEnd"/>
      <w:r w:rsidRPr="007B123F">
        <w:rPr>
          <w:b/>
          <w:bCs/>
          <w:color w:val="000000" w:themeColor="text1"/>
          <w:szCs w:val="24"/>
          <w:highlight w:val="cyan"/>
          <w:lang w:val="en-IN"/>
        </w:rPr>
        <w:t xml:space="preserve"> in </w:t>
      </w:r>
      <w:proofErr w:type="gramStart"/>
      <w:r w:rsidRPr="007B123F">
        <w:rPr>
          <w:b/>
          <w:bCs/>
          <w:color w:val="000000" w:themeColor="text1"/>
          <w:szCs w:val="24"/>
          <w:highlight w:val="cyan"/>
          <w:lang w:val="en-IN"/>
        </w:rPr>
        <w:t>range(</w:t>
      </w:r>
      <w:proofErr w:type="gramEnd"/>
      <w:r w:rsidRPr="007B123F">
        <w:rPr>
          <w:b/>
          <w:bCs/>
          <w:color w:val="000000" w:themeColor="text1"/>
          <w:szCs w:val="24"/>
          <w:highlight w:val="cyan"/>
          <w:lang w:val="en-IN"/>
        </w:rPr>
        <w:t>2, 11):</w:t>
      </w:r>
    </w:p>
    <w:p w14:paraId="5CA13E28"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model = </w:t>
      </w:r>
      <w:proofErr w:type="spellStart"/>
      <w:proofErr w:type="gramStart"/>
      <w:r w:rsidRPr="007B123F">
        <w:rPr>
          <w:b/>
          <w:bCs/>
          <w:color w:val="000000" w:themeColor="text1"/>
          <w:szCs w:val="24"/>
          <w:highlight w:val="cyan"/>
          <w:lang w:val="en-IN"/>
        </w:rPr>
        <w:t>KMeans</w:t>
      </w:r>
      <w:proofErr w:type="spellEnd"/>
      <w:r w:rsidRPr="007B123F">
        <w:rPr>
          <w:b/>
          <w:bCs/>
          <w:color w:val="000000" w:themeColor="text1"/>
          <w:szCs w:val="24"/>
          <w:highlight w:val="cyan"/>
          <w:lang w:val="en-IN"/>
        </w:rPr>
        <w:t>(</w:t>
      </w:r>
      <w:proofErr w:type="gramEnd"/>
    </w:p>
    <w:p w14:paraId="30DA760B"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lastRenderedPageBreak/>
        <w:t xml:space="preserve">        </w:t>
      </w:r>
      <w:proofErr w:type="spellStart"/>
      <w:r w:rsidRPr="007B123F">
        <w:rPr>
          <w:b/>
          <w:bCs/>
          <w:color w:val="000000" w:themeColor="text1"/>
          <w:szCs w:val="24"/>
          <w:highlight w:val="cyan"/>
          <w:lang w:val="en-IN"/>
        </w:rPr>
        <w:t>n_clusters</w:t>
      </w:r>
      <w:proofErr w:type="spellEnd"/>
      <w:r w:rsidRPr="007B123F">
        <w:rPr>
          <w:b/>
          <w:bCs/>
          <w:color w:val="000000" w:themeColor="text1"/>
          <w:szCs w:val="24"/>
          <w:highlight w:val="cyan"/>
          <w:lang w:val="en-IN"/>
        </w:rPr>
        <w:t>=k,</w:t>
      </w:r>
    </w:p>
    <w:p w14:paraId="47EF51D9"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w:t>
      </w:r>
      <w:proofErr w:type="spellStart"/>
      <w:r w:rsidRPr="007B123F">
        <w:rPr>
          <w:b/>
          <w:bCs/>
          <w:color w:val="000000" w:themeColor="text1"/>
          <w:szCs w:val="24"/>
          <w:highlight w:val="cyan"/>
          <w:lang w:val="en-IN"/>
        </w:rPr>
        <w:t>random_state</w:t>
      </w:r>
      <w:proofErr w:type="spellEnd"/>
      <w:r w:rsidRPr="007B123F">
        <w:rPr>
          <w:b/>
          <w:bCs/>
          <w:color w:val="000000" w:themeColor="text1"/>
          <w:szCs w:val="24"/>
          <w:highlight w:val="cyan"/>
          <w:lang w:val="en-IN"/>
        </w:rPr>
        <w:t>=42,</w:t>
      </w:r>
    </w:p>
    <w:p w14:paraId="4323C11B"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w:t>
      </w:r>
      <w:proofErr w:type="spellStart"/>
      <w:r w:rsidRPr="007B123F">
        <w:rPr>
          <w:b/>
          <w:bCs/>
          <w:color w:val="000000" w:themeColor="text1"/>
          <w:szCs w:val="24"/>
          <w:highlight w:val="cyan"/>
          <w:lang w:val="en-IN"/>
        </w:rPr>
        <w:t>n_init</w:t>
      </w:r>
      <w:proofErr w:type="spellEnd"/>
      <w:r w:rsidRPr="007B123F">
        <w:rPr>
          <w:b/>
          <w:bCs/>
          <w:color w:val="000000" w:themeColor="text1"/>
          <w:szCs w:val="24"/>
          <w:highlight w:val="cyan"/>
          <w:lang w:val="en-IN"/>
        </w:rPr>
        <w:t>=10</w:t>
      </w:r>
    </w:p>
    <w:p w14:paraId="4DB40964"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w:t>
      </w:r>
    </w:p>
    <w:p w14:paraId="0ED92057"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w:t>
      </w:r>
    </w:p>
    <w:p w14:paraId="3ABA695F"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labels = </w:t>
      </w:r>
      <w:proofErr w:type="spellStart"/>
      <w:r w:rsidRPr="007B123F">
        <w:rPr>
          <w:b/>
          <w:bCs/>
          <w:color w:val="000000" w:themeColor="text1"/>
          <w:szCs w:val="24"/>
          <w:highlight w:val="cyan"/>
          <w:lang w:val="en-IN"/>
        </w:rPr>
        <w:t>model.fit_predict</w:t>
      </w:r>
      <w:proofErr w:type="spellEnd"/>
      <w:r w:rsidRPr="007B123F">
        <w:rPr>
          <w:b/>
          <w:bCs/>
          <w:color w:val="000000" w:themeColor="text1"/>
          <w:szCs w:val="24"/>
          <w:highlight w:val="cyan"/>
          <w:lang w:val="en-IN"/>
        </w:rPr>
        <w:t>(</w:t>
      </w:r>
      <w:proofErr w:type="spellStart"/>
      <w:r w:rsidRPr="007B123F">
        <w:rPr>
          <w:b/>
          <w:bCs/>
          <w:color w:val="000000" w:themeColor="text1"/>
          <w:szCs w:val="24"/>
          <w:highlight w:val="cyan"/>
          <w:lang w:val="en-IN"/>
        </w:rPr>
        <w:t>X_scaled</w:t>
      </w:r>
      <w:proofErr w:type="spellEnd"/>
      <w:r w:rsidRPr="007B123F">
        <w:rPr>
          <w:b/>
          <w:bCs/>
          <w:color w:val="000000" w:themeColor="text1"/>
          <w:szCs w:val="24"/>
          <w:highlight w:val="cyan"/>
          <w:lang w:val="en-IN"/>
        </w:rPr>
        <w:t>)</w:t>
      </w:r>
    </w:p>
    <w:p w14:paraId="1C692B18"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score = </w:t>
      </w:r>
      <w:proofErr w:type="spellStart"/>
      <w:r w:rsidRPr="007B123F">
        <w:rPr>
          <w:b/>
          <w:bCs/>
          <w:color w:val="000000" w:themeColor="text1"/>
          <w:szCs w:val="24"/>
          <w:highlight w:val="cyan"/>
          <w:lang w:val="en-IN"/>
        </w:rPr>
        <w:t>silhouette_</w:t>
      </w:r>
      <w:proofErr w:type="gramStart"/>
      <w:r w:rsidRPr="007B123F">
        <w:rPr>
          <w:b/>
          <w:bCs/>
          <w:color w:val="000000" w:themeColor="text1"/>
          <w:szCs w:val="24"/>
          <w:highlight w:val="cyan"/>
          <w:lang w:val="en-IN"/>
        </w:rPr>
        <w:t>score</w:t>
      </w:r>
      <w:proofErr w:type="spellEnd"/>
      <w:r w:rsidRPr="007B123F">
        <w:rPr>
          <w:b/>
          <w:bCs/>
          <w:color w:val="000000" w:themeColor="text1"/>
          <w:szCs w:val="24"/>
          <w:highlight w:val="cyan"/>
          <w:lang w:val="en-IN"/>
        </w:rPr>
        <w:t>(</w:t>
      </w:r>
      <w:proofErr w:type="spellStart"/>
      <w:proofErr w:type="gramEnd"/>
      <w:r w:rsidRPr="007B123F">
        <w:rPr>
          <w:b/>
          <w:bCs/>
          <w:color w:val="000000" w:themeColor="text1"/>
          <w:szCs w:val="24"/>
          <w:highlight w:val="cyan"/>
          <w:lang w:val="en-IN"/>
        </w:rPr>
        <w:t>X_scaled</w:t>
      </w:r>
      <w:proofErr w:type="spellEnd"/>
      <w:r w:rsidRPr="007B123F">
        <w:rPr>
          <w:b/>
          <w:bCs/>
          <w:color w:val="000000" w:themeColor="text1"/>
          <w:szCs w:val="24"/>
          <w:highlight w:val="cyan"/>
          <w:lang w:val="en-IN"/>
        </w:rPr>
        <w:t>, labels)</w:t>
      </w:r>
    </w:p>
    <w:p w14:paraId="09A6F96F" w14:textId="77777777" w:rsidR="007B123F" w:rsidRPr="007B123F" w:rsidRDefault="007B123F" w:rsidP="007B123F">
      <w:pPr>
        <w:jc w:val="both"/>
        <w:rPr>
          <w:b/>
          <w:bCs/>
          <w:color w:val="000000" w:themeColor="text1"/>
          <w:szCs w:val="24"/>
          <w:highlight w:val="cyan"/>
          <w:lang w:val="en-IN"/>
        </w:rPr>
      </w:pPr>
      <w:r w:rsidRPr="007B123F">
        <w:rPr>
          <w:b/>
          <w:bCs/>
          <w:color w:val="000000" w:themeColor="text1"/>
          <w:szCs w:val="24"/>
          <w:highlight w:val="cyan"/>
          <w:lang w:val="en-IN"/>
        </w:rPr>
        <w:t xml:space="preserve">    </w:t>
      </w:r>
    </w:p>
    <w:p w14:paraId="65BBD643" w14:textId="77777777" w:rsidR="007B123F" w:rsidRPr="007B123F" w:rsidRDefault="007B123F" w:rsidP="007B123F">
      <w:pPr>
        <w:jc w:val="both"/>
        <w:rPr>
          <w:b/>
          <w:bCs/>
          <w:color w:val="000000" w:themeColor="text1"/>
          <w:szCs w:val="24"/>
          <w:lang w:val="en-IN"/>
        </w:rPr>
      </w:pPr>
      <w:r w:rsidRPr="007B123F">
        <w:rPr>
          <w:b/>
          <w:bCs/>
          <w:color w:val="000000" w:themeColor="text1"/>
          <w:szCs w:val="24"/>
          <w:highlight w:val="cyan"/>
          <w:lang w:val="en-IN"/>
        </w:rPr>
        <w:t xml:space="preserve">    </w:t>
      </w:r>
      <w:proofErr w:type="gramStart"/>
      <w:r w:rsidRPr="007B123F">
        <w:rPr>
          <w:b/>
          <w:bCs/>
          <w:color w:val="000000" w:themeColor="text1"/>
          <w:szCs w:val="24"/>
          <w:highlight w:val="cyan"/>
          <w:lang w:val="en-IN"/>
        </w:rPr>
        <w:t>print(</w:t>
      </w:r>
      <w:proofErr w:type="gramEnd"/>
      <w:r w:rsidRPr="007B123F">
        <w:rPr>
          <w:b/>
          <w:bCs/>
          <w:color w:val="000000" w:themeColor="text1"/>
          <w:szCs w:val="24"/>
          <w:highlight w:val="cyan"/>
          <w:lang w:val="en-IN"/>
        </w:rPr>
        <w:t xml:space="preserve">k, </w:t>
      </w:r>
      <w:proofErr w:type="spellStart"/>
      <w:proofErr w:type="gramStart"/>
      <w:r w:rsidRPr="007B123F">
        <w:rPr>
          <w:b/>
          <w:bCs/>
          <w:color w:val="000000" w:themeColor="text1"/>
          <w:szCs w:val="24"/>
          <w:highlight w:val="cyan"/>
          <w:lang w:val="en-IN"/>
        </w:rPr>
        <w:t>model.inertia</w:t>
      </w:r>
      <w:proofErr w:type="spellEnd"/>
      <w:proofErr w:type="gramEnd"/>
      <w:r w:rsidRPr="007B123F">
        <w:rPr>
          <w:b/>
          <w:bCs/>
          <w:color w:val="000000" w:themeColor="text1"/>
          <w:szCs w:val="24"/>
          <w:highlight w:val="cyan"/>
          <w:lang w:val="en-IN"/>
        </w:rPr>
        <w:t>_, score)</w:t>
      </w:r>
    </w:p>
    <w:p w14:paraId="7217B85B" w14:textId="5C7B2A45" w:rsidR="007B123F" w:rsidRPr="007B123F" w:rsidRDefault="007B123F" w:rsidP="007B123F">
      <w:pPr>
        <w:jc w:val="both"/>
        <w:rPr>
          <w:b/>
          <w:bCs/>
          <w:color w:val="000000" w:themeColor="text1"/>
          <w:szCs w:val="24"/>
          <w:lang w:val="en-IN"/>
        </w:rPr>
      </w:pPr>
    </w:p>
    <w:p w14:paraId="2B83D243" w14:textId="77777777" w:rsidR="007B123F" w:rsidRPr="00D93D34" w:rsidRDefault="007B123F" w:rsidP="007B123F">
      <w:pPr>
        <w:jc w:val="both"/>
        <w:rPr>
          <w:b/>
          <w:bCs/>
          <w:color w:val="0070C0"/>
          <w:sz w:val="28"/>
          <w:szCs w:val="28"/>
          <w:lang w:val="en-IN"/>
        </w:rPr>
      </w:pPr>
      <w:r w:rsidRPr="00D93D34">
        <w:rPr>
          <w:b/>
          <w:bCs/>
          <w:color w:val="0070C0"/>
          <w:sz w:val="28"/>
          <w:szCs w:val="28"/>
          <w:lang w:val="en-IN"/>
        </w:rPr>
        <w:t>5.1 Elbow Method</w:t>
      </w:r>
    </w:p>
    <w:p w14:paraId="7E70DE4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elbow method was used to examine the reduction in inertia as the number of clusters increased. The analysis evaluated K values from 2 through 10. Although inertia continuously decreased, the elbow visualization helped assess the point at which additional clusters provided diminishing improvement.</w:t>
      </w:r>
    </w:p>
    <w:p w14:paraId="3552A7B1" w14:textId="77E83701" w:rsidR="007B123F" w:rsidRPr="007B123F" w:rsidRDefault="007B123F" w:rsidP="007B123F">
      <w:pPr>
        <w:jc w:val="center"/>
        <w:rPr>
          <w:b/>
          <w:bCs/>
          <w:color w:val="000000" w:themeColor="text1"/>
          <w:szCs w:val="24"/>
          <w:lang w:val="en-IN"/>
        </w:rPr>
      </w:pPr>
      <w:r>
        <w:rPr>
          <w:noProof/>
        </w:rPr>
        <w:drawing>
          <wp:inline distT="0" distB="0" distL="0" distR="0" wp14:anchorId="6744D9F8" wp14:editId="08549DB0">
            <wp:extent cx="5379720" cy="3040380"/>
            <wp:effectExtent l="0" t="0" r="0" b="7620"/>
            <wp:docPr id="201798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2180" cy="3053073"/>
                    </a:xfrm>
                    <a:prstGeom prst="rect">
                      <a:avLst/>
                    </a:prstGeom>
                    <a:noFill/>
                    <a:ln>
                      <a:noFill/>
                    </a:ln>
                  </pic:spPr>
                </pic:pic>
              </a:graphicData>
            </a:graphic>
          </wp:inline>
        </w:drawing>
      </w:r>
      <w:r w:rsidRPr="007B123F">
        <w:rPr>
          <w:b/>
          <w:bCs/>
          <w:color w:val="000000" w:themeColor="text1"/>
          <w:szCs w:val="24"/>
        </w:rPr>
        <w:t>Figure 1. Elbow method for K-Means cluster selection</w:t>
      </w:r>
    </w:p>
    <w:p w14:paraId="4BFB7F52" w14:textId="639750E3" w:rsidR="007B123F" w:rsidRDefault="007B123F" w:rsidP="007B123F">
      <w:pPr>
        <w:jc w:val="both"/>
        <w:rPr>
          <w:b/>
          <w:bCs/>
          <w:color w:val="0070C0"/>
          <w:sz w:val="28"/>
          <w:szCs w:val="28"/>
          <w:lang w:val="en-IN"/>
        </w:rPr>
      </w:pPr>
    </w:p>
    <w:p w14:paraId="453B36E6" w14:textId="77777777" w:rsidR="00D93D34" w:rsidRPr="007B123F" w:rsidRDefault="00D93D34" w:rsidP="007B123F">
      <w:pPr>
        <w:jc w:val="both"/>
        <w:rPr>
          <w:b/>
          <w:bCs/>
          <w:color w:val="0070C0"/>
          <w:sz w:val="28"/>
          <w:szCs w:val="28"/>
          <w:lang w:val="en-IN"/>
        </w:rPr>
      </w:pPr>
    </w:p>
    <w:p w14:paraId="4152A1C8"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lastRenderedPageBreak/>
        <w:t>5.2 Silhouette Analysis</w:t>
      </w:r>
    </w:p>
    <w:p w14:paraId="40CDD355"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Silhouette scores were calculated for each candidate value of K. The highest silhouette score was obtained at K=3, with a score of 0.5247.</w:t>
      </w:r>
    </w:p>
    <w:p w14:paraId="3331370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Therefore, K=3 was selected as the main K-Means clustering configuration.</w:t>
      </w:r>
    </w:p>
    <w:p w14:paraId="4071F114" w14:textId="74AD4B52" w:rsidR="007B123F" w:rsidRPr="007B123F" w:rsidRDefault="00D90112" w:rsidP="007B123F">
      <w:pPr>
        <w:jc w:val="both"/>
        <w:rPr>
          <w:b/>
          <w:bCs/>
          <w:color w:val="000000" w:themeColor="text1"/>
          <w:szCs w:val="24"/>
          <w:lang w:val="en-IN"/>
        </w:rPr>
      </w:pPr>
      <w:r>
        <w:rPr>
          <w:noProof/>
        </w:rPr>
        <w:drawing>
          <wp:inline distT="0" distB="0" distL="0" distR="0" wp14:anchorId="6588637C" wp14:editId="7F0DB83E">
            <wp:extent cx="5731510" cy="3658870"/>
            <wp:effectExtent l="0" t="0" r="2540" b="0"/>
            <wp:docPr id="197814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58870"/>
                    </a:xfrm>
                    <a:prstGeom prst="rect">
                      <a:avLst/>
                    </a:prstGeom>
                    <a:noFill/>
                    <a:ln>
                      <a:noFill/>
                    </a:ln>
                  </pic:spPr>
                </pic:pic>
              </a:graphicData>
            </a:graphic>
          </wp:inline>
        </w:drawing>
      </w:r>
      <w:r>
        <w:rPr>
          <w:b/>
          <w:bCs/>
          <w:color w:val="000000" w:themeColor="text1"/>
          <w:szCs w:val="24"/>
          <w:lang w:val="en-IN"/>
        </w:rPr>
        <w:t xml:space="preserve">                                      </w:t>
      </w:r>
      <w:r w:rsidR="007B123F" w:rsidRPr="007B123F">
        <w:rPr>
          <w:b/>
          <w:bCs/>
          <w:color w:val="000000" w:themeColor="text1"/>
          <w:szCs w:val="24"/>
          <w:lang w:val="en-IN"/>
        </w:rPr>
        <w:t>Figure 2. Silhouette scores for K=2 through K=10</w:t>
      </w:r>
    </w:p>
    <w:p w14:paraId="6E3A6DF8" w14:textId="372F77FC" w:rsidR="007B123F" w:rsidRPr="00D90112" w:rsidRDefault="007B123F" w:rsidP="007B123F">
      <w:pPr>
        <w:jc w:val="both"/>
        <w:rPr>
          <w:b/>
          <w:bCs/>
          <w:color w:val="0070C0"/>
          <w:sz w:val="28"/>
          <w:szCs w:val="28"/>
          <w:lang w:val="en-IN"/>
        </w:rPr>
      </w:pPr>
    </w:p>
    <w:p w14:paraId="63A71749"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t>6. K-Means Results</w:t>
      </w:r>
    </w:p>
    <w:p w14:paraId="4305D11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K-Means evaluation produced the following results:</w:t>
      </w:r>
    </w:p>
    <w:p w14:paraId="51346C40"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K=2 → Silhouette: 0.5110 </w:t>
      </w:r>
    </w:p>
    <w:p w14:paraId="6329B2DB"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K=3 → Silhouette: 0.5247 </w:t>
      </w:r>
    </w:p>
    <w:p w14:paraId="51BF7312"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K=4 → Silhouette: 0.2027 </w:t>
      </w:r>
    </w:p>
    <w:p w14:paraId="38AE4884"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K=5 → Silhouette: 0.2198 </w:t>
      </w:r>
    </w:p>
    <w:p w14:paraId="1120B4AA"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K=6 → Silhouette: 0.2296 </w:t>
      </w:r>
    </w:p>
    <w:p w14:paraId="2EBFA6E4"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K=7 → Silhouette: 0.2425 </w:t>
      </w:r>
    </w:p>
    <w:p w14:paraId="09723719"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K=8 → Silhouette: 0.2408 </w:t>
      </w:r>
    </w:p>
    <w:p w14:paraId="7DB86B62"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t xml:space="preserve">K=9 → Silhouette: 0.2453 </w:t>
      </w:r>
    </w:p>
    <w:p w14:paraId="26FC7C60" w14:textId="77777777" w:rsidR="007B123F" w:rsidRPr="007B123F" w:rsidRDefault="007B123F" w:rsidP="007B123F">
      <w:pPr>
        <w:numPr>
          <w:ilvl w:val="0"/>
          <w:numId w:val="3"/>
        </w:numPr>
        <w:jc w:val="both"/>
        <w:rPr>
          <w:b/>
          <w:bCs/>
          <w:color w:val="000000" w:themeColor="text1"/>
          <w:szCs w:val="24"/>
          <w:lang w:val="en-IN"/>
        </w:rPr>
      </w:pPr>
      <w:r w:rsidRPr="007B123F">
        <w:rPr>
          <w:b/>
          <w:bCs/>
          <w:color w:val="000000" w:themeColor="text1"/>
          <w:szCs w:val="24"/>
          <w:lang w:val="en-IN"/>
        </w:rPr>
        <w:lastRenderedPageBreak/>
        <w:t xml:space="preserve">K=10 → Silhouette: 0.2422 </w:t>
      </w:r>
    </w:p>
    <w:p w14:paraId="3F3C2666"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Based on the highest silhouette score, three clusters were selected.</w:t>
      </w:r>
    </w:p>
    <w:p w14:paraId="0199E163" w14:textId="08B4A0B7" w:rsidR="007B123F" w:rsidRPr="007B123F" w:rsidRDefault="007B123F" w:rsidP="007B123F">
      <w:pPr>
        <w:jc w:val="both"/>
        <w:rPr>
          <w:b/>
          <w:bCs/>
          <w:color w:val="000000" w:themeColor="text1"/>
          <w:szCs w:val="24"/>
          <w:lang w:val="en-IN"/>
        </w:rPr>
      </w:pPr>
    </w:p>
    <w:p w14:paraId="406C099A"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t>6.1 Cluster Distribution</w:t>
      </w:r>
    </w:p>
    <w:p w14:paraId="5AF7F987"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selected K-Means model produced three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900"/>
        <w:gridCol w:w="1208"/>
      </w:tblGrid>
      <w:tr w:rsidR="007B123F" w:rsidRPr="007B123F" w14:paraId="5254CF1D" w14:textId="77777777">
        <w:trPr>
          <w:tblHeader/>
          <w:tblCellSpacing w:w="15" w:type="dxa"/>
        </w:trPr>
        <w:tc>
          <w:tcPr>
            <w:tcW w:w="0" w:type="auto"/>
            <w:vAlign w:val="center"/>
            <w:hideMark/>
          </w:tcPr>
          <w:p w14:paraId="762C8AB4"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w:t>
            </w:r>
          </w:p>
        </w:tc>
        <w:tc>
          <w:tcPr>
            <w:tcW w:w="0" w:type="auto"/>
            <w:vAlign w:val="center"/>
            <w:hideMark/>
          </w:tcPr>
          <w:p w14:paraId="25D2135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Records</w:t>
            </w:r>
          </w:p>
        </w:tc>
        <w:tc>
          <w:tcPr>
            <w:tcW w:w="0" w:type="auto"/>
            <w:vAlign w:val="center"/>
            <w:hideMark/>
          </w:tcPr>
          <w:p w14:paraId="073D363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Percentage</w:t>
            </w:r>
          </w:p>
        </w:tc>
      </w:tr>
      <w:tr w:rsidR="007B123F" w:rsidRPr="007B123F" w14:paraId="6F36EC01" w14:textId="77777777">
        <w:trPr>
          <w:tblCellSpacing w:w="15" w:type="dxa"/>
        </w:trPr>
        <w:tc>
          <w:tcPr>
            <w:tcW w:w="0" w:type="auto"/>
            <w:vAlign w:val="center"/>
            <w:hideMark/>
          </w:tcPr>
          <w:p w14:paraId="1A9A792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0</w:t>
            </w:r>
          </w:p>
        </w:tc>
        <w:tc>
          <w:tcPr>
            <w:tcW w:w="0" w:type="auto"/>
            <w:vAlign w:val="center"/>
            <w:hideMark/>
          </w:tcPr>
          <w:p w14:paraId="3326C36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46,307</w:t>
            </w:r>
          </w:p>
        </w:tc>
        <w:tc>
          <w:tcPr>
            <w:tcW w:w="0" w:type="auto"/>
            <w:vAlign w:val="center"/>
            <w:hideMark/>
          </w:tcPr>
          <w:p w14:paraId="7123386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94.91%</w:t>
            </w:r>
          </w:p>
        </w:tc>
      </w:tr>
      <w:tr w:rsidR="007B123F" w:rsidRPr="007B123F" w14:paraId="1453DBE0" w14:textId="77777777">
        <w:trPr>
          <w:tblCellSpacing w:w="15" w:type="dxa"/>
        </w:trPr>
        <w:tc>
          <w:tcPr>
            <w:tcW w:w="0" w:type="auto"/>
            <w:vAlign w:val="center"/>
            <w:hideMark/>
          </w:tcPr>
          <w:p w14:paraId="2908CB7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1</w:t>
            </w:r>
          </w:p>
        </w:tc>
        <w:tc>
          <w:tcPr>
            <w:tcW w:w="0" w:type="auto"/>
            <w:vAlign w:val="center"/>
            <w:hideMark/>
          </w:tcPr>
          <w:p w14:paraId="51734E41"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2,238</w:t>
            </w:r>
          </w:p>
        </w:tc>
        <w:tc>
          <w:tcPr>
            <w:tcW w:w="0" w:type="auto"/>
            <w:vAlign w:val="center"/>
            <w:hideMark/>
          </w:tcPr>
          <w:p w14:paraId="4F8DF744"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4.59%</w:t>
            </w:r>
          </w:p>
        </w:tc>
      </w:tr>
      <w:tr w:rsidR="007B123F" w:rsidRPr="007B123F" w14:paraId="23511603" w14:textId="77777777">
        <w:trPr>
          <w:tblCellSpacing w:w="15" w:type="dxa"/>
        </w:trPr>
        <w:tc>
          <w:tcPr>
            <w:tcW w:w="0" w:type="auto"/>
            <w:vAlign w:val="center"/>
            <w:hideMark/>
          </w:tcPr>
          <w:p w14:paraId="7026D0A0"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2</w:t>
            </w:r>
          </w:p>
        </w:tc>
        <w:tc>
          <w:tcPr>
            <w:tcW w:w="0" w:type="auto"/>
            <w:vAlign w:val="center"/>
            <w:hideMark/>
          </w:tcPr>
          <w:p w14:paraId="1C1E896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244</w:t>
            </w:r>
          </w:p>
        </w:tc>
        <w:tc>
          <w:tcPr>
            <w:tcW w:w="0" w:type="auto"/>
            <w:vAlign w:val="center"/>
            <w:hideMark/>
          </w:tcPr>
          <w:p w14:paraId="5A8B0BD0"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0.50%</w:t>
            </w:r>
          </w:p>
        </w:tc>
      </w:tr>
    </w:tbl>
    <w:p w14:paraId="78C636B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0 represents the overwhelming majority of observations, while Clusters 1 and 2 represent smaller and more distinctive groups.</w:t>
      </w:r>
    </w:p>
    <w:p w14:paraId="72BE61CD" w14:textId="0CBAF59A" w:rsidR="00D90112" w:rsidRPr="007B123F" w:rsidRDefault="00D90112" w:rsidP="00D90112">
      <w:pPr>
        <w:jc w:val="center"/>
        <w:rPr>
          <w:b/>
          <w:bCs/>
          <w:color w:val="000000" w:themeColor="text1"/>
          <w:szCs w:val="24"/>
          <w:lang w:val="en-IN"/>
        </w:rPr>
      </w:pPr>
      <w:r>
        <w:rPr>
          <w:noProof/>
        </w:rPr>
        <w:drawing>
          <wp:inline distT="0" distB="0" distL="0" distR="0" wp14:anchorId="5C625F4D" wp14:editId="3EEFB393">
            <wp:extent cx="5600700" cy="3345180"/>
            <wp:effectExtent l="0" t="0" r="0" b="7620"/>
            <wp:docPr id="1848835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1233" cy="3351471"/>
                    </a:xfrm>
                    <a:prstGeom prst="rect">
                      <a:avLst/>
                    </a:prstGeom>
                    <a:noFill/>
                    <a:ln>
                      <a:noFill/>
                    </a:ln>
                  </pic:spPr>
                </pic:pic>
              </a:graphicData>
            </a:graphic>
          </wp:inline>
        </w:drawing>
      </w:r>
      <w:r w:rsidR="007B123F" w:rsidRPr="007B123F">
        <w:rPr>
          <w:b/>
          <w:bCs/>
          <w:color w:val="000000" w:themeColor="text1"/>
          <w:szCs w:val="24"/>
          <w:lang w:val="en-IN"/>
        </w:rPr>
        <w:t>Figure 3. K-Means cluster size</w:t>
      </w:r>
      <w:r>
        <w:rPr>
          <w:b/>
          <w:bCs/>
          <w:color w:val="000000" w:themeColor="text1"/>
          <w:szCs w:val="24"/>
          <w:lang w:val="en-IN"/>
        </w:rPr>
        <w:t>s</w:t>
      </w:r>
    </w:p>
    <w:p w14:paraId="5EBC56B0"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t>7. Cluster Profiling and Interpretation</w:t>
      </w:r>
    </w:p>
    <w:p w14:paraId="664010CB"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After clustering, the resulting cluster labels were attached to the original dataset to understand the characteristics of each group. Profiling was performed using numerical averages and categorical distributions.</w:t>
      </w:r>
    </w:p>
    <w:p w14:paraId="42D12E29"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numerical profiles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373"/>
        <w:gridCol w:w="1661"/>
        <w:gridCol w:w="1387"/>
        <w:gridCol w:w="1347"/>
        <w:gridCol w:w="1369"/>
      </w:tblGrid>
      <w:tr w:rsidR="007B123F" w:rsidRPr="007B123F" w14:paraId="61C2F30F" w14:textId="77777777">
        <w:trPr>
          <w:tblHeader/>
          <w:tblCellSpacing w:w="15" w:type="dxa"/>
        </w:trPr>
        <w:tc>
          <w:tcPr>
            <w:tcW w:w="0" w:type="auto"/>
            <w:vAlign w:val="center"/>
            <w:hideMark/>
          </w:tcPr>
          <w:p w14:paraId="6DE4C2B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lastRenderedPageBreak/>
              <w:t>Cluster</w:t>
            </w:r>
          </w:p>
        </w:tc>
        <w:tc>
          <w:tcPr>
            <w:tcW w:w="0" w:type="auto"/>
            <w:vAlign w:val="center"/>
            <w:hideMark/>
          </w:tcPr>
          <w:p w14:paraId="7C0FE9C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Average Age</w:t>
            </w:r>
          </w:p>
        </w:tc>
        <w:tc>
          <w:tcPr>
            <w:tcW w:w="0" w:type="auto"/>
            <w:vAlign w:val="center"/>
            <w:hideMark/>
          </w:tcPr>
          <w:p w14:paraId="09889A1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Education-</w:t>
            </w:r>
            <w:proofErr w:type="spellStart"/>
            <w:r w:rsidRPr="007B123F">
              <w:rPr>
                <w:b/>
                <w:bCs/>
                <w:color w:val="000000" w:themeColor="text1"/>
                <w:szCs w:val="24"/>
                <w:lang w:val="en-IN"/>
              </w:rPr>
              <w:t>num</w:t>
            </w:r>
            <w:proofErr w:type="spellEnd"/>
          </w:p>
        </w:tc>
        <w:tc>
          <w:tcPr>
            <w:tcW w:w="0" w:type="auto"/>
            <w:vAlign w:val="center"/>
            <w:hideMark/>
          </w:tcPr>
          <w:p w14:paraId="588D192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Capital Gain</w:t>
            </w:r>
          </w:p>
        </w:tc>
        <w:tc>
          <w:tcPr>
            <w:tcW w:w="0" w:type="auto"/>
            <w:vAlign w:val="center"/>
            <w:hideMark/>
          </w:tcPr>
          <w:p w14:paraId="380A1BF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Capital Loss</w:t>
            </w:r>
          </w:p>
        </w:tc>
        <w:tc>
          <w:tcPr>
            <w:tcW w:w="0" w:type="auto"/>
            <w:vAlign w:val="center"/>
            <w:hideMark/>
          </w:tcPr>
          <w:p w14:paraId="76DEF0A5"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Hours/Week</w:t>
            </w:r>
          </w:p>
        </w:tc>
      </w:tr>
      <w:tr w:rsidR="007B123F" w:rsidRPr="007B123F" w14:paraId="5F21AF99" w14:textId="77777777">
        <w:trPr>
          <w:tblCellSpacing w:w="15" w:type="dxa"/>
        </w:trPr>
        <w:tc>
          <w:tcPr>
            <w:tcW w:w="0" w:type="auto"/>
            <w:vAlign w:val="center"/>
            <w:hideMark/>
          </w:tcPr>
          <w:p w14:paraId="0EF36FE0"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0</w:t>
            </w:r>
          </w:p>
        </w:tc>
        <w:tc>
          <w:tcPr>
            <w:tcW w:w="0" w:type="auto"/>
            <w:vAlign w:val="center"/>
            <w:hideMark/>
          </w:tcPr>
          <w:p w14:paraId="2C17ADA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38.46</w:t>
            </w:r>
          </w:p>
        </w:tc>
        <w:tc>
          <w:tcPr>
            <w:tcW w:w="0" w:type="auto"/>
            <w:vAlign w:val="center"/>
            <w:hideMark/>
          </w:tcPr>
          <w:p w14:paraId="236DD23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10.02</w:t>
            </w:r>
          </w:p>
        </w:tc>
        <w:tc>
          <w:tcPr>
            <w:tcW w:w="0" w:type="auto"/>
            <w:vAlign w:val="center"/>
            <w:hideMark/>
          </w:tcPr>
          <w:p w14:paraId="47271739"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611.23</w:t>
            </w:r>
          </w:p>
        </w:tc>
        <w:tc>
          <w:tcPr>
            <w:tcW w:w="0" w:type="auto"/>
            <w:vAlign w:val="center"/>
            <w:hideMark/>
          </w:tcPr>
          <w:p w14:paraId="41B2ADD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0.54</w:t>
            </w:r>
          </w:p>
        </w:tc>
        <w:tc>
          <w:tcPr>
            <w:tcW w:w="0" w:type="auto"/>
            <w:vAlign w:val="center"/>
            <w:hideMark/>
          </w:tcPr>
          <w:p w14:paraId="7EC4CE0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40.23</w:t>
            </w:r>
          </w:p>
        </w:tc>
      </w:tr>
      <w:tr w:rsidR="007B123F" w:rsidRPr="007B123F" w14:paraId="609C1BF0" w14:textId="77777777">
        <w:trPr>
          <w:tblCellSpacing w:w="15" w:type="dxa"/>
        </w:trPr>
        <w:tc>
          <w:tcPr>
            <w:tcW w:w="0" w:type="auto"/>
            <w:vAlign w:val="center"/>
            <w:hideMark/>
          </w:tcPr>
          <w:p w14:paraId="2A5A698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1</w:t>
            </w:r>
          </w:p>
        </w:tc>
        <w:tc>
          <w:tcPr>
            <w:tcW w:w="0" w:type="auto"/>
            <w:vAlign w:val="center"/>
            <w:hideMark/>
          </w:tcPr>
          <w:p w14:paraId="699058C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41.78</w:t>
            </w:r>
          </w:p>
        </w:tc>
        <w:tc>
          <w:tcPr>
            <w:tcW w:w="0" w:type="auto"/>
            <w:vAlign w:val="center"/>
            <w:hideMark/>
          </w:tcPr>
          <w:p w14:paraId="61AAD595"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11.00</w:t>
            </w:r>
          </w:p>
        </w:tc>
        <w:tc>
          <w:tcPr>
            <w:tcW w:w="0" w:type="auto"/>
            <w:vAlign w:val="center"/>
            <w:hideMark/>
          </w:tcPr>
          <w:p w14:paraId="71D0A8A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0.00</w:t>
            </w:r>
          </w:p>
        </w:tc>
        <w:tc>
          <w:tcPr>
            <w:tcW w:w="0" w:type="auto"/>
            <w:vAlign w:val="center"/>
            <w:hideMark/>
          </w:tcPr>
          <w:p w14:paraId="6CE3856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1898.38</w:t>
            </w:r>
          </w:p>
        </w:tc>
        <w:tc>
          <w:tcPr>
            <w:tcW w:w="0" w:type="auto"/>
            <w:vAlign w:val="center"/>
            <w:hideMark/>
          </w:tcPr>
          <w:p w14:paraId="6F81C62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43.34</w:t>
            </w:r>
          </w:p>
        </w:tc>
      </w:tr>
      <w:tr w:rsidR="007B123F" w:rsidRPr="007B123F" w14:paraId="15BD3ABE" w14:textId="77777777">
        <w:trPr>
          <w:tblCellSpacing w:w="15" w:type="dxa"/>
        </w:trPr>
        <w:tc>
          <w:tcPr>
            <w:tcW w:w="0" w:type="auto"/>
            <w:vAlign w:val="center"/>
            <w:hideMark/>
          </w:tcPr>
          <w:p w14:paraId="5FE8A891"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2</w:t>
            </w:r>
          </w:p>
        </w:tc>
        <w:tc>
          <w:tcPr>
            <w:tcW w:w="0" w:type="auto"/>
            <w:vAlign w:val="center"/>
            <w:hideMark/>
          </w:tcPr>
          <w:p w14:paraId="7B97AF7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46.61</w:t>
            </w:r>
          </w:p>
        </w:tc>
        <w:tc>
          <w:tcPr>
            <w:tcW w:w="0" w:type="auto"/>
            <w:vAlign w:val="center"/>
            <w:hideMark/>
          </w:tcPr>
          <w:p w14:paraId="053384E9"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13.02</w:t>
            </w:r>
          </w:p>
        </w:tc>
        <w:tc>
          <w:tcPr>
            <w:tcW w:w="0" w:type="auto"/>
            <w:vAlign w:val="center"/>
            <w:hideMark/>
          </w:tcPr>
          <w:p w14:paraId="247E8AE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99999.00</w:t>
            </w:r>
          </w:p>
        </w:tc>
        <w:tc>
          <w:tcPr>
            <w:tcW w:w="0" w:type="auto"/>
            <w:vAlign w:val="center"/>
            <w:hideMark/>
          </w:tcPr>
          <w:p w14:paraId="25A48D5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0.00</w:t>
            </w:r>
          </w:p>
        </w:tc>
        <w:tc>
          <w:tcPr>
            <w:tcW w:w="0" w:type="auto"/>
            <w:vAlign w:val="center"/>
            <w:hideMark/>
          </w:tcPr>
          <w:p w14:paraId="34CF74B6"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50.48</w:t>
            </w:r>
          </w:p>
        </w:tc>
      </w:tr>
    </w:tbl>
    <w:p w14:paraId="17834F96" w14:textId="14864188" w:rsidR="007B123F" w:rsidRPr="007B123F" w:rsidRDefault="007B123F" w:rsidP="007B123F">
      <w:pPr>
        <w:jc w:val="both"/>
        <w:rPr>
          <w:b/>
          <w:bCs/>
          <w:color w:val="000000" w:themeColor="text1"/>
          <w:szCs w:val="24"/>
          <w:lang w:val="en-IN"/>
        </w:rPr>
      </w:pPr>
    </w:p>
    <w:p w14:paraId="316745F7" w14:textId="269F1DBB" w:rsidR="007B123F" w:rsidRDefault="00D90112" w:rsidP="00D90112">
      <w:pPr>
        <w:jc w:val="center"/>
        <w:rPr>
          <w:b/>
          <w:bCs/>
          <w:color w:val="000000" w:themeColor="text1"/>
          <w:szCs w:val="24"/>
          <w:lang w:val="en-IN"/>
        </w:rPr>
      </w:pPr>
      <w:r>
        <w:rPr>
          <w:noProof/>
        </w:rPr>
        <w:drawing>
          <wp:inline distT="0" distB="0" distL="0" distR="0" wp14:anchorId="6C37C7C5" wp14:editId="15F4CB57">
            <wp:extent cx="5731510" cy="3797935"/>
            <wp:effectExtent l="0" t="0" r="2540" b="0"/>
            <wp:docPr id="616100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r w:rsidR="007B123F" w:rsidRPr="007B123F">
        <w:rPr>
          <w:b/>
          <w:bCs/>
          <w:color w:val="000000" w:themeColor="text1"/>
          <w:szCs w:val="24"/>
          <w:lang w:val="en-IN"/>
        </w:rPr>
        <w:t>Figure 4. Average age across K-Means clusters</w:t>
      </w:r>
    </w:p>
    <w:p w14:paraId="18269BC6" w14:textId="77777777" w:rsidR="00926D96" w:rsidRPr="007B123F" w:rsidRDefault="00926D96" w:rsidP="00D90112">
      <w:pPr>
        <w:jc w:val="center"/>
        <w:rPr>
          <w:b/>
          <w:bCs/>
          <w:color w:val="000000" w:themeColor="text1"/>
          <w:szCs w:val="24"/>
          <w:lang w:val="en-IN"/>
        </w:rPr>
      </w:pPr>
    </w:p>
    <w:p w14:paraId="626A5A25" w14:textId="77777777" w:rsidR="00926D96" w:rsidRDefault="00926D96" w:rsidP="007B123F">
      <w:pPr>
        <w:jc w:val="both"/>
        <w:rPr>
          <w:b/>
          <w:bCs/>
          <w:color w:val="000000" w:themeColor="text1"/>
          <w:szCs w:val="24"/>
          <w:lang w:val="en-IN"/>
        </w:rPr>
      </w:pPr>
    </w:p>
    <w:p w14:paraId="1F856AFD" w14:textId="77777777" w:rsidR="00926D96" w:rsidRDefault="00926D96" w:rsidP="007B123F">
      <w:pPr>
        <w:jc w:val="both"/>
        <w:rPr>
          <w:b/>
          <w:bCs/>
          <w:color w:val="000000" w:themeColor="text1"/>
          <w:szCs w:val="24"/>
          <w:lang w:val="en-IN"/>
        </w:rPr>
      </w:pPr>
    </w:p>
    <w:p w14:paraId="581924BE" w14:textId="77777777" w:rsidR="00926D96" w:rsidRDefault="00926D96" w:rsidP="007B123F">
      <w:pPr>
        <w:jc w:val="both"/>
        <w:rPr>
          <w:b/>
          <w:bCs/>
          <w:color w:val="000000" w:themeColor="text1"/>
          <w:szCs w:val="24"/>
          <w:lang w:val="en-IN"/>
        </w:rPr>
      </w:pPr>
    </w:p>
    <w:p w14:paraId="35A1FBF2" w14:textId="77777777" w:rsidR="00926D96" w:rsidRDefault="00926D96" w:rsidP="007B123F">
      <w:pPr>
        <w:jc w:val="both"/>
        <w:rPr>
          <w:b/>
          <w:bCs/>
          <w:color w:val="000000" w:themeColor="text1"/>
          <w:szCs w:val="24"/>
          <w:lang w:val="en-IN"/>
        </w:rPr>
      </w:pPr>
    </w:p>
    <w:p w14:paraId="3C484B3F" w14:textId="77777777" w:rsidR="00926D96" w:rsidRDefault="00926D96" w:rsidP="007B123F">
      <w:pPr>
        <w:jc w:val="both"/>
        <w:rPr>
          <w:b/>
          <w:bCs/>
          <w:color w:val="000000" w:themeColor="text1"/>
          <w:szCs w:val="24"/>
          <w:lang w:val="en-IN"/>
        </w:rPr>
      </w:pPr>
    </w:p>
    <w:p w14:paraId="677137FE" w14:textId="77777777" w:rsidR="00926D96" w:rsidRDefault="00926D96" w:rsidP="007B123F">
      <w:pPr>
        <w:jc w:val="both"/>
        <w:rPr>
          <w:b/>
          <w:bCs/>
          <w:color w:val="000000" w:themeColor="text1"/>
          <w:szCs w:val="24"/>
          <w:lang w:val="en-IN"/>
        </w:rPr>
      </w:pPr>
    </w:p>
    <w:p w14:paraId="67B0774F" w14:textId="77777777" w:rsidR="00926D96" w:rsidRDefault="00926D96" w:rsidP="007B123F">
      <w:pPr>
        <w:jc w:val="both"/>
        <w:rPr>
          <w:b/>
          <w:bCs/>
          <w:color w:val="000000" w:themeColor="text1"/>
          <w:szCs w:val="24"/>
          <w:lang w:val="en-IN"/>
        </w:rPr>
      </w:pPr>
    </w:p>
    <w:p w14:paraId="709C6FB9" w14:textId="77777777" w:rsidR="00926D96" w:rsidRDefault="00926D96" w:rsidP="007B123F">
      <w:pPr>
        <w:jc w:val="both"/>
        <w:rPr>
          <w:b/>
          <w:bCs/>
          <w:color w:val="000000" w:themeColor="text1"/>
          <w:szCs w:val="24"/>
          <w:lang w:val="en-IN"/>
        </w:rPr>
      </w:pPr>
    </w:p>
    <w:p w14:paraId="61F3D072" w14:textId="2812B452" w:rsidR="007B123F" w:rsidRPr="007B123F" w:rsidRDefault="007B123F" w:rsidP="007B123F">
      <w:pPr>
        <w:jc w:val="both"/>
        <w:rPr>
          <w:b/>
          <w:bCs/>
          <w:color w:val="000000" w:themeColor="text1"/>
          <w:szCs w:val="24"/>
          <w:lang w:val="en-IN"/>
        </w:rPr>
      </w:pPr>
      <w:r w:rsidRPr="007B123F">
        <w:rPr>
          <w:b/>
          <w:bCs/>
          <w:color w:val="000000" w:themeColor="text1"/>
          <w:szCs w:val="24"/>
          <w:lang w:val="en-IN"/>
        </w:rPr>
        <w:lastRenderedPageBreak/>
        <w:t>Figure 5</w:t>
      </w:r>
    </w:p>
    <w:p w14:paraId="1ED302F1" w14:textId="6CC94B03" w:rsidR="007B123F" w:rsidRPr="007B123F" w:rsidRDefault="00D90112" w:rsidP="00D90112">
      <w:pPr>
        <w:jc w:val="center"/>
        <w:rPr>
          <w:b/>
          <w:bCs/>
          <w:color w:val="000000" w:themeColor="text1"/>
          <w:szCs w:val="24"/>
          <w:lang w:val="en-IN"/>
        </w:rPr>
      </w:pPr>
      <w:r>
        <w:rPr>
          <w:noProof/>
        </w:rPr>
        <w:drawing>
          <wp:inline distT="0" distB="0" distL="0" distR="0" wp14:anchorId="1B60076C" wp14:editId="690F2A80">
            <wp:extent cx="5731510" cy="3801110"/>
            <wp:effectExtent l="0" t="0" r="2540" b="8890"/>
            <wp:docPr id="1196846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01110"/>
                    </a:xfrm>
                    <a:prstGeom prst="rect">
                      <a:avLst/>
                    </a:prstGeom>
                    <a:noFill/>
                    <a:ln>
                      <a:noFill/>
                    </a:ln>
                  </pic:spPr>
                </pic:pic>
              </a:graphicData>
            </a:graphic>
          </wp:inline>
        </w:drawing>
      </w:r>
      <w:r w:rsidR="007B123F" w:rsidRPr="007B123F">
        <w:rPr>
          <w:b/>
          <w:bCs/>
          <w:color w:val="000000" w:themeColor="text1"/>
          <w:szCs w:val="24"/>
          <w:lang w:val="en-IN"/>
        </w:rPr>
        <w:t>Figure 5. Average working hours per week across clusters</w:t>
      </w:r>
    </w:p>
    <w:p w14:paraId="20249F8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Figure 6</w:t>
      </w:r>
    </w:p>
    <w:p w14:paraId="36A023AB" w14:textId="3D3DF43D" w:rsidR="007B123F" w:rsidRPr="007B123F" w:rsidRDefault="00D90112" w:rsidP="00926D96">
      <w:pPr>
        <w:jc w:val="center"/>
        <w:rPr>
          <w:b/>
          <w:bCs/>
          <w:color w:val="000000" w:themeColor="text1"/>
          <w:szCs w:val="24"/>
          <w:lang w:val="en-IN"/>
        </w:rPr>
      </w:pPr>
      <w:r>
        <w:rPr>
          <w:noProof/>
        </w:rPr>
        <w:drawing>
          <wp:inline distT="0" distB="0" distL="0" distR="0" wp14:anchorId="730AADDC" wp14:editId="7EE8FC89">
            <wp:extent cx="5731510" cy="3801110"/>
            <wp:effectExtent l="0" t="0" r="2540" b="8890"/>
            <wp:docPr id="954842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01110"/>
                    </a:xfrm>
                    <a:prstGeom prst="rect">
                      <a:avLst/>
                    </a:prstGeom>
                    <a:noFill/>
                    <a:ln>
                      <a:noFill/>
                    </a:ln>
                  </pic:spPr>
                </pic:pic>
              </a:graphicData>
            </a:graphic>
          </wp:inline>
        </w:drawing>
      </w:r>
      <w:r w:rsidR="007B123F" w:rsidRPr="007B123F">
        <w:rPr>
          <w:b/>
          <w:bCs/>
          <w:color w:val="000000" w:themeColor="text1"/>
          <w:szCs w:val="24"/>
          <w:lang w:val="en-IN"/>
        </w:rPr>
        <w:t>Figure 6. High-income percentage by cluster</w:t>
      </w:r>
    </w:p>
    <w:p w14:paraId="38852AAB" w14:textId="4419039C" w:rsidR="007B123F" w:rsidRPr="00D90112" w:rsidRDefault="007B123F" w:rsidP="007B123F">
      <w:pPr>
        <w:jc w:val="both"/>
        <w:rPr>
          <w:b/>
          <w:bCs/>
          <w:color w:val="0070C0"/>
          <w:sz w:val="28"/>
          <w:szCs w:val="28"/>
          <w:lang w:val="en-IN"/>
        </w:rPr>
      </w:pPr>
      <w:r w:rsidRPr="00D90112">
        <w:rPr>
          <w:b/>
          <w:bCs/>
          <w:color w:val="0070C0"/>
          <w:sz w:val="28"/>
          <w:szCs w:val="28"/>
          <w:lang w:val="en-IN"/>
        </w:rPr>
        <w:lastRenderedPageBreak/>
        <w:t>Interpret the Clusters</w:t>
      </w:r>
    </w:p>
    <w:p w14:paraId="4CBF0F5F" w14:textId="07893D59" w:rsidR="007B123F" w:rsidRPr="00D93D34" w:rsidRDefault="007B123F" w:rsidP="007B123F">
      <w:pPr>
        <w:jc w:val="both"/>
        <w:rPr>
          <w:b/>
          <w:bCs/>
          <w:color w:val="0070C0"/>
          <w:sz w:val="28"/>
          <w:szCs w:val="28"/>
          <w:lang w:val="en-IN"/>
        </w:rPr>
      </w:pPr>
      <w:r w:rsidRPr="00D93D34">
        <w:rPr>
          <w:b/>
          <w:bCs/>
          <w:color w:val="0070C0"/>
          <w:sz w:val="28"/>
          <w:szCs w:val="28"/>
          <w:lang w:val="en-IN"/>
        </w:rPr>
        <w:t>7.1 Cluster 0 – General Population Segment</w:t>
      </w:r>
    </w:p>
    <w:p w14:paraId="58BD9689"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0 is the dominant segment, containing 46,307 records (94.91%). Its average age is 38.46 years, while average working hours are 40.23 hours per week. The cluster has an income distribution of 77.77% at or below $50K and 22.23% above $50K.</w:t>
      </w:r>
    </w:p>
    <w:p w14:paraId="7C44FC9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 xml:space="preserve">The most common education categories include HS-grad, Some-college, and Bachelors. Private employment is the dominant </w:t>
      </w:r>
      <w:proofErr w:type="spellStart"/>
      <w:r w:rsidRPr="007B123F">
        <w:rPr>
          <w:b/>
          <w:bCs/>
          <w:color w:val="000000" w:themeColor="text1"/>
          <w:szCs w:val="24"/>
          <w:lang w:val="en-IN"/>
        </w:rPr>
        <w:t>workclass</w:t>
      </w:r>
      <w:proofErr w:type="spellEnd"/>
      <w:r w:rsidRPr="007B123F">
        <w:rPr>
          <w:b/>
          <w:bCs/>
          <w:color w:val="000000" w:themeColor="text1"/>
          <w:szCs w:val="24"/>
          <w:lang w:val="en-IN"/>
        </w:rPr>
        <w:t xml:space="preserve">, and Prof-specialty, Craft-repair, Exec-managerial, </w:t>
      </w:r>
      <w:proofErr w:type="spellStart"/>
      <w:r w:rsidRPr="007B123F">
        <w:rPr>
          <w:b/>
          <w:bCs/>
          <w:color w:val="000000" w:themeColor="text1"/>
          <w:szCs w:val="24"/>
          <w:lang w:val="en-IN"/>
        </w:rPr>
        <w:t>Adm</w:t>
      </w:r>
      <w:proofErr w:type="spellEnd"/>
      <w:r w:rsidRPr="007B123F">
        <w:rPr>
          <w:b/>
          <w:bCs/>
          <w:color w:val="000000" w:themeColor="text1"/>
          <w:szCs w:val="24"/>
          <w:lang w:val="en-IN"/>
        </w:rPr>
        <w:t>-clerical, and Sales are among the leading occupations.</w:t>
      </w:r>
    </w:p>
    <w:p w14:paraId="7D9BA34B"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This cluster can therefore be interpreted as the broad mainstream population segment within the selected numerical feature space.</w:t>
      </w:r>
    </w:p>
    <w:p w14:paraId="56D45E1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1</w:t>
      </w:r>
    </w:p>
    <w:p w14:paraId="2C2B9811"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1 contains 2,238 records (4.59%). Its average age is 41.78 years, and average working hours are 43.34 hours per week. The cluster has a substantially higher proportion of high-income observations, with 51.03% earning above $50K.</w:t>
      </w:r>
    </w:p>
    <w:p w14:paraId="1F757E9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cluster also shows a much higher average capital-loss value than Cluster 0. Professional, managerial, sales, and craft-related occupations are prominent.</w:t>
      </w:r>
    </w:p>
    <w:p w14:paraId="7987674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This group represents a smaller population with relatively higher working hours and a stronger association with the higher-income category.</w:t>
      </w:r>
    </w:p>
    <w:p w14:paraId="5A9341D3"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2</w:t>
      </w:r>
    </w:p>
    <w:p w14:paraId="5E512CD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2 is the smallest group, containing only 244 records (0.50%). It has the highest average age at 46.61 years, the highest education-</w:t>
      </w:r>
      <w:proofErr w:type="spellStart"/>
      <w:r w:rsidRPr="007B123F">
        <w:rPr>
          <w:b/>
          <w:bCs/>
          <w:color w:val="000000" w:themeColor="text1"/>
          <w:szCs w:val="24"/>
          <w:lang w:val="en-IN"/>
        </w:rPr>
        <w:t>num</w:t>
      </w:r>
      <w:proofErr w:type="spellEnd"/>
      <w:r w:rsidRPr="007B123F">
        <w:rPr>
          <w:b/>
          <w:bCs/>
          <w:color w:val="000000" w:themeColor="text1"/>
          <w:szCs w:val="24"/>
          <w:lang w:val="en-IN"/>
        </w:rPr>
        <w:t xml:space="preserve"> at approximately 13.02, and the highest average working hours at 50.48 hours per week.</w:t>
      </w:r>
    </w:p>
    <w:p w14:paraId="6B332C1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reported average capital-gain value is 99,999, while capital loss is zero. Importantly, 100% of observations in this cluster are above $50K.</w:t>
      </w:r>
    </w:p>
    <w:p w14:paraId="252F80B1"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Prof-school and Bachelors are among the leading education categories, while professional and managerial occupations are prominent. This makes Cluster 2 a particularly distinctive high-income segment.</w:t>
      </w:r>
    </w:p>
    <w:p w14:paraId="2A68D667" w14:textId="370331AF" w:rsidR="007B123F" w:rsidRPr="007B123F" w:rsidRDefault="007B123F" w:rsidP="007B123F">
      <w:pPr>
        <w:jc w:val="both"/>
        <w:rPr>
          <w:b/>
          <w:bCs/>
          <w:color w:val="000000" w:themeColor="text1"/>
          <w:szCs w:val="24"/>
          <w:lang w:val="en-IN"/>
        </w:rPr>
      </w:pPr>
    </w:p>
    <w:p w14:paraId="12F5E791" w14:textId="0EAC5E8D" w:rsidR="007B123F" w:rsidRPr="00D90112" w:rsidRDefault="007B123F" w:rsidP="007B123F">
      <w:pPr>
        <w:jc w:val="both"/>
        <w:rPr>
          <w:b/>
          <w:bCs/>
          <w:color w:val="0070C0"/>
          <w:sz w:val="28"/>
          <w:szCs w:val="28"/>
          <w:lang w:val="en-IN"/>
        </w:rPr>
      </w:pPr>
      <w:r w:rsidRPr="00D90112">
        <w:rPr>
          <w:b/>
          <w:bCs/>
          <w:color w:val="0070C0"/>
          <w:sz w:val="28"/>
          <w:szCs w:val="28"/>
          <w:lang w:val="en-IN"/>
        </w:rPr>
        <w:t>Hierarchical Clustering</w:t>
      </w:r>
    </w:p>
    <w:p w14:paraId="5A4101F1" w14:textId="77777777" w:rsidR="007B123F" w:rsidRPr="00D93D34" w:rsidRDefault="007B123F" w:rsidP="007B123F">
      <w:pPr>
        <w:jc w:val="both"/>
        <w:rPr>
          <w:b/>
          <w:bCs/>
          <w:color w:val="0070C0"/>
          <w:sz w:val="28"/>
          <w:szCs w:val="28"/>
          <w:lang w:val="en-IN"/>
        </w:rPr>
      </w:pPr>
      <w:r w:rsidRPr="00D93D34">
        <w:rPr>
          <w:b/>
          <w:bCs/>
          <w:color w:val="0070C0"/>
          <w:sz w:val="28"/>
          <w:szCs w:val="28"/>
          <w:lang w:val="en-IN"/>
        </w:rPr>
        <w:t>8. Hierarchical Clustering</w:t>
      </w:r>
    </w:p>
    <w:p w14:paraId="5D9DAC3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 xml:space="preserve">Hierarchical clustering was implemented as a second unsupervised learning approach to provide a comparison with K-Means. Because hierarchical clustering is computationally </w:t>
      </w:r>
      <w:r w:rsidRPr="007B123F">
        <w:rPr>
          <w:b/>
          <w:bCs/>
          <w:color w:val="000000" w:themeColor="text1"/>
          <w:szCs w:val="24"/>
          <w:lang w:val="en-IN"/>
        </w:rPr>
        <w:lastRenderedPageBreak/>
        <w:t>more expensive on a large dataset, the analysis used a sample of 5,000 observations after removing the 428 duplicate feature rows.</w:t>
      </w:r>
    </w:p>
    <w:p w14:paraId="04E56B7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Candidate values from K=2 through K=6 were evaluated using silhouette scores.</w:t>
      </w:r>
    </w:p>
    <w:p w14:paraId="70587CC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results were:</w:t>
      </w:r>
    </w:p>
    <w:p w14:paraId="0DB71817" w14:textId="77777777" w:rsidR="007B123F" w:rsidRPr="007B123F" w:rsidRDefault="007B123F" w:rsidP="007B123F">
      <w:pPr>
        <w:numPr>
          <w:ilvl w:val="0"/>
          <w:numId w:val="4"/>
        </w:numPr>
        <w:jc w:val="both"/>
        <w:rPr>
          <w:b/>
          <w:bCs/>
          <w:color w:val="000000" w:themeColor="text1"/>
          <w:szCs w:val="24"/>
          <w:lang w:val="en-IN"/>
        </w:rPr>
      </w:pPr>
      <w:r w:rsidRPr="007B123F">
        <w:rPr>
          <w:b/>
          <w:bCs/>
          <w:color w:val="000000" w:themeColor="text1"/>
          <w:szCs w:val="24"/>
          <w:lang w:val="en-IN"/>
        </w:rPr>
        <w:t xml:space="preserve">K=2 → 0.7914 </w:t>
      </w:r>
    </w:p>
    <w:p w14:paraId="4423D657" w14:textId="77777777" w:rsidR="007B123F" w:rsidRPr="007B123F" w:rsidRDefault="007B123F" w:rsidP="007B123F">
      <w:pPr>
        <w:numPr>
          <w:ilvl w:val="0"/>
          <w:numId w:val="4"/>
        </w:numPr>
        <w:jc w:val="both"/>
        <w:rPr>
          <w:b/>
          <w:bCs/>
          <w:color w:val="000000" w:themeColor="text1"/>
          <w:szCs w:val="24"/>
          <w:lang w:val="en-IN"/>
        </w:rPr>
      </w:pPr>
      <w:r w:rsidRPr="007B123F">
        <w:rPr>
          <w:b/>
          <w:bCs/>
          <w:color w:val="000000" w:themeColor="text1"/>
          <w:szCs w:val="24"/>
          <w:lang w:val="en-IN"/>
        </w:rPr>
        <w:t xml:space="preserve">K=3 → 0.5258 </w:t>
      </w:r>
    </w:p>
    <w:p w14:paraId="2DE292FC" w14:textId="77777777" w:rsidR="007B123F" w:rsidRPr="007B123F" w:rsidRDefault="007B123F" w:rsidP="007B123F">
      <w:pPr>
        <w:numPr>
          <w:ilvl w:val="0"/>
          <w:numId w:val="4"/>
        </w:numPr>
        <w:jc w:val="both"/>
        <w:rPr>
          <w:b/>
          <w:bCs/>
          <w:color w:val="000000" w:themeColor="text1"/>
          <w:szCs w:val="24"/>
          <w:lang w:val="en-IN"/>
        </w:rPr>
      </w:pPr>
      <w:r w:rsidRPr="007B123F">
        <w:rPr>
          <w:b/>
          <w:bCs/>
          <w:color w:val="000000" w:themeColor="text1"/>
          <w:szCs w:val="24"/>
          <w:lang w:val="en-IN"/>
        </w:rPr>
        <w:t xml:space="preserve">K=4 → 0.1715 </w:t>
      </w:r>
    </w:p>
    <w:p w14:paraId="682D9D0B" w14:textId="77777777" w:rsidR="007B123F" w:rsidRPr="007B123F" w:rsidRDefault="007B123F" w:rsidP="007B123F">
      <w:pPr>
        <w:numPr>
          <w:ilvl w:val="0"/>
          <w:numId w:val="4"/>
        </w:numPr>
        <w:jc w:val="both"/>
        <w:rPr>
          <w:b/>
          <w:bCs/>
          <w:color w:val="000000" w:themeColor="text1"/>
          <w:szCs w:val="24"/>
          <w:lang w:val="en-IN"/>
        </w:rPr>
      </w:pPr>
      <w:r w:rsidRPr="007B123F">
        <w:rPr>
          <w:b/>
          <w:bCs/>
          <w:color w:val="000000" w:themeColor="text1"/>
          <w:szCs w:val="24"/>
          <w:lang w:val="en-IN"/>
        </w:rPr>
        <w:t xml:space="preserve">K=5 → 0.1613 </w:t>
      </w:r>
    </w:p>
    <w:p w14:paraId="38EEA47C" w14:textId="77777777" w:rsidR="007B123F" w:rsidRPr="007B123F" w:rsidRDefault="007B123F" w:rsidP="007B123F">
      <w:pPr>
        <w:numPr>
          <w:ilvl w:val="0"/>
          <w:numId w:val="4"/>
        </w:numPr>
        <w:jc w:val="both"/>
        <w:rPr>
          <w:b/>
          <w:bCs/>
          <w:color w:val="000000" w:themeColor="text1"/>
          <w:szCs w:val="24"/>
          <w:lang w:val="en-IN"/>
        </w:rPr>
      </w:pPr>
      <w:r w:rsidRPr="007B123F">
        <w:rPr>
          <w:b/>
          <w:bCs/>
          <w:color w:val="000000" w:themeColor="text1"/>
          <w:szCs w:val="24"/>
          <w:lang w:val="en-IN"/>
        </w:rPr>
        <w:t xml:space="preserve">K=6 → 0.1732 </w:t>
      </w:r>
    </w:p>
    <w:p w14:paraId="3628FBB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best result was obtained at K=2, with a silhouette score of 0.7914.</w:t>
      </w:r>
    </w:p>
    <w:p w14:paraId="5D4C9C8D" w14:textId="1095E2D0" w:rsidR="007B123F" w:rsidRPr="007B123F" w:rsidRDefault="007B123F" w:rsidP="007B123F">
      <w:pPr>
        <w:jc w:val="both"/>
        <w:rPr>
          <w:b/>
          <w:bCs/>
          <w:color w:val="000000" w:themeColor="text1"/>
          <w:szCs w:val="24"/>
          <w:lang w:val="en-IN"/>
        </w:rPr>
      </w:pPr>
    </w:p>
    <w:p w14:paraId="5F1EB299" w14:textId="05B409C3" w:rsidR="007B123F" w:rsidRPr="00D90112" w:rsidRDefault="007B123F" w:rsidP="007B123F">
      <w:pPr>
        <w:jc w:val="both"/>
        <w:rPr>
          <w:b/>
          <w:bCs/>
          <w:color w:val="0070C0"/>
          <w:sz w:val="28"/>
          <w:szCs w:val="28"/>
          <w:lang w:val="en-IN"/>
        </w:rPr>
      </w:pPr>
      <w:r w:rsidRPr="00D90112">
        <w:rPr>
          <w:b/>
          <w:bCs/>
          <w:color w:val="0070C0"/>
          <w:sz w:val="28"/>
          <w:szCs w:val="28"/>
          <w:lang w:val="en-IN"/>
        </w:rPr>
        <w:t>Hierarchical Screenshot 23</w:t>
      </w:r>
    </w:p>
    <w:p w14:paraId="0453B1BD" w14:textId="56BEF437" w:rsidR="007B123F" w:rsidRPr="007B123F" w:rsidRDefault="00D90112" w:rsidP="00D90112">
      <w:pPr>
        <w:jc w:val="center"/>
        <w:rPr>
          <w:b/>
          <w:bCs/>
          <w:color w:val="000000" w:themeColor="text1"/>
          <w:szCs w:val="24"/>
          <w:lang w:val="en-IN"/>
        </w:rPr>
      </w:pPr>
      <w:r>
        <w:rPr>
          <w:noProof/>
        </w:rPr>
        <w:drawing>
          <wp:inline distT="0" distB="0" distL="0" distR="0" wp14:anchorId="4EF8B708" wp14:editId="0883F643">
            <wp:extent cx="5731510" cy="3820795"/>
            <wp:effectExtent l="0" t="0" r="2540" b="8255"/>
            <wp:docPr id="408780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007B123F" w:rsidRPr="007B123F">
        <w:rPr>
          <w:b/>
          <w:bCs/>
          <w:color w:val="000000" w:themeColor="text1"/>
          <w:szCs w:val="24"/>
          <w:lang w:val="en-IN"/>
        </w:rPr>
        <w:t>Figure 7. Hierarchical clustering silhouette scores</w:t>
      </w:r>
    </w:p>
    <w:p w14:paraId="4FE6C460"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silhouette evaluation indicates that K=2 provided the strongest separation among the tested hierarchical clustering configurations.</w:t>
      </w:r>
    </w:p>
    <w:p w14:paraId="63087848" w14:textId="4B36A7EA" w:rsidR="007B123F" w:rsidRPr="007B123F" w:rsidRDefault="007B123F" w:rsidP="007B123F">
      <w:pPr>
        <w:jc w:val="both"/>
        <w:rPr>
          <w:b/>
          <w:bCs/>
          <w:color w:val="000000" w:themeColor="text1"/>
          <w:szCs w:val="24"/>
          <w:lang w:val="en-IN"/>
        </w:rPr>
      </w:pPr>
    </w:p>
    <w:p w14:paraId="56FB4117" w14:textId="66E73CB4" w:rsidR="007B123F" w:rsidRPr="00D90112" w:rsidRDefault="007B123F" w:rsidP="007B123F">
      <w:pPr>
        <w:jc w:val="both"/>
        <w:rPr>
          <w:b/>
          <w:bCs/>
          <w:color w:val="0070C0"/>
          <w:sz w:val="28"/>
          <w:szCs w:val="28"/>
          <w:lang w:val="en-IN"/>
        </w:rPr>
      </w:pPr>
      <w:r w:rsidRPr="00D90112">
        <w:rPr>
          <w:b/>
          <w:bCs/>
          <w:color w:val="0070C0"/>
          <w:sz w:val="28"/>
          <w:szCs w:val="28"/>
          <w:lang w:val="en-IN"/>
        </w:rPr>
        <w:lastRenderedPageBreak/>
        <w:t>Hierarchical PCA Screenshot</w:t>
      </w:r>
    </w:p>
    <w:p w14:paraId="62AFF7D8" w14:textId="620BA6FC" w:rsidR="007B123F" w:rsidRPr="007B123F" w:rsidRDefault="00D90112" w:rsidP="00D90112">
      <w:pPr>
        <w:jc w:val="center"/>
        <w:rPr>
          <w:b/>
          <w:bCs/>
          <w:color w:val="000000" w:themeColor="text1"/>
          <w:szCs w:val="24"/>
          <w:lang w:val="en-IN"/>
        </w:rPr>
      </w:pPr>
      <w:r>
        <w:rPr>
          <w:noProof/>
        </w:rPr>
        <w:drawing>
          <wp:inline distT="0" distB="0" distL="0" distR="0" wp14:anchorId="23731D65" wp14:editId="6EE2A804">
            <wp:extent cx="5731510" cy="4011930"/>
            <wp:effectExtent l="0" t="0" r="2540" b="7620"/>
            <wp:docPr id="411111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r w:rsidR="007B123F" w:rsidRPr="007B123F">
        <w:rPr>
          <w:b/>
          <w:bCs/>
          <w:color w:val="000000" w:themeColor="text1"/>
          <w:szCs w:val="24"/>
          <w:lang w:val="en-IN"/>
        </w:rPr>
        <w:t>Figure 8. PCA visualization of hierarchical clustering sample</w:t>
      </w:r>
    </w:p>
    <w:p w14:paraId="5F656ED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PCA was used to project the standardized six-dimensional feature space into two dimensions for visualization. The visualization provides a two-dimensional representation of the cluster structure and helps communicate the separation produced by the hierarchical clustering model.</w:t>
      </w:r>
    </w:p>
    <w:p w14:paraId="515A9077"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pict w14:anchorId="406706A8">
          <v:rect id="_x0000_i1139" style="width:0;height:1.5pt" o:hralign="center" o:hrstd="t" o:hr="t" fillcolor="#a0a0a0" stroked="f"/>
        </w:pict>
      </w:r>
    </w:p>
    <w:p w14:paraId="1A64F4F5" w14:textId="5010AE70" w:rsidR="007B123F" w:rsidRPr="00D90112" w:rsidRDefault="007B123F" w:rsidP="007B123F">
      <w:pPr>
        <w:jc w:val="both"/>
        <w:rPr>
          <w:b/>
          <w:bCs/>
          <w:color w:val="0070C0"/>
          <w:sz w:val="28"/>
          <w:szCs w:val="28"/>
          <w:lang w:val="en-IN"/>
        </w:rPr>
      </w:pPr>
      <w:r w:rsidRPr="00D90112">
        <w:rPr>
          <w:b/>
          <w:bCs/>
          <w:color w:val="0070C0"/>
          <w:sz w:val="28"/>
          <w:szCs w:val="28"/>
          <w:lang w:val="en-IN"/>
        </w:rPr>
        <w:t>Hierarchical Results</w:t>
      </w:r>
    </w:p>
    <w:p w14:paraId="20BD44C5" w14:textId="77777777" w:rsidR="007B123F" w:rsidRPr="00D90112" w:rsidRDefault="007B123F" w:rsidP="007B123F">
      <w:pPr>
        <w:jc w:val="both"/>
        <w:rPr>
          <w:b/>
          <w:bCs/>
          <w:color w:val="0070C0"/>
          <w:sz w:val="26"/>
          <w:szCs w:val="26"/>
          <w:lang w:val="en-IN"/>
        </w:rPr>
      </w:pPr>
      <w:r w:rsidRPr="00D90112">
        <w:rPr>
          <w:b/>
          <w:bCs/>
          <w:color w:val="0070C0"/>
          <w:sz w:val="26"/>
          <w:szCs w:val="26"/>
          <w:lang w:val="en-IN"/>
        </w:rPr>
        <w:t>8.1 Hierarchical Cluster Results</w:t>
      </w:r>
    </w:p>
    <w:p w14:paraId="6BD73794"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final hierarchical model produced two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900"/>
        <w:gridCol w:w="1208"/>
      </w:tblGrid>
      <w:tr w:rsidR="007B123F" w:rsidRPr="007B123F" w14:paraId="2F5199EE" w14:textId="77777777">
        <w:trPr>
          <w:tblHeader/>
          <w:tblCellSpacing w:w="15" w:type="dxa"/>
        </w:trPr>
        <w:tc>
          <w:tcPr>
            <w:tcW w:w="0" w:type="auto"/>
            <w:vAlign w:val="center"/>
            <w:hideMark/>
          </w:tcPr>
          <w:p w14:paraId="3A7C084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w:t>
            </w:r>
          </w:p>
        </w:tc>
        <w:tc>
          <w:tcPr>
            <w:tcW w:w="0" w:type="auto"/>
            <w:vAlign w:val="center"/>
            <w:hideMark/>
          </w:tcPr>
          <w:p w14:paraId="43573C3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Records</w:t>
            </w:r>
          </w:p>
        </w:tc>
        <w:tc>
          <w:tcPr>
            <w:tcW w:w="0" w:type="auto"/>
            <w:vAlign w:val="center"/>
            <w:hideMark/>
          </w:tcPr>
          <w:p w14:paraId="04AE5723"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Percentage</w:t>
            </w:r>
          </w:p>
        </w:tc>
      </w:tr>
      <w:tr w:rsidR="007B123F" w:rsidRPr="007B123F" w14:paraId="4F264F6E" w14:textId="77777777">
        <w:trPr>
          <w:tblCellSpacing w:w="15" w:type="dxa"/>
        </w:trPr>
        <w:tc>
          <w:tcPr>
            <w:tcW w:w="0" w:type="auto"/>
            <w:vAlign w:val="center"/>
            <w:hideMark/>
          </w:tcPr>
          <w:p w14:paraId="688B0C7C"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0</w:t>
            </w:r>
          </w:p>
        </w:tc>
        <w:tc>
          <w:tcPr>
            <w:tcW w:w="0" w:type="auto"/>
            <w:vAlign w:val="center"/>
            <w:hideMark/>
          </w:tcPr>
          <w:p w14:paraId="396AE6C3"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4,971</w:t>
            </w:r>
          </w:p>
        </w:tc>
        <w:tc>
          <w:tcPr>
            <w:tcW w:w="0" w:type="auto"/>
            <w:vAlign w:val="center"/>
            <w:hideMark/>
          </w:tcPr>
          <w:p w14:paraId="55238807"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99.42%</w:t>
            </w:r>
          </w:p>
        </w:tc>
      </w:tr>
      <w:tr w:rsidR="007B123F" w:rsidRPr="007B123F" w14:paraId="322F81DF" w14:textId="77777777">
        <w:trPr>
          <w:tblCellSpacing w:w="15" w:type="dxa"/>
        </w:trPr>
        <w:tc>
          <w:tcPr>
            <w:tcW w:w="0" w:type="auto"/>
            <w:vAlign w:val="center"/>
            <w:hideMark/>
          </w:tcPr>
          <w:p w14:paraId="0BC21577"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Cluster 1</w:t>
            </w:r>
          </w:p>
        </w:tc>
        <w:tc>
          <w:tcPr>
            <w:tcW w:w="0" w:type="auto"/>
            <w:vAlign w:val="center"/>
            <w:hideMark/>
          </w:tcPr>
          <w:p w14:paraId="2FBE3C4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29</w:t>
            </w:r>
          </w:p>
        </w:tc>
        <w:tc>
          <w:tcPr>
            <w:tcW w:w="0" w:type="auto"/>
            <w:vAlign w:val="center"/>
            <w:hideMark/>
          </w:tcPr>
          <w:p w14:paraId="301BB65B"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0.58%</w:t>
            </w:r>
          </w:p>
        </w:tc>
      </w:tr>
    </w:tbl>
    <w:p w14:paraId="6396266B"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Although the silhouette score of 0.7914 is considerably higher than the K-Means score, the resulting clusters are extremely imbalanced. Almost the entire sample belongs to Cluster 0, while only 29 observations belong to Cluster 1.</w:t>
      </w:r>
    </w:p>
    <w:p w14:paraId="124CD1FB"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lastRenderedPageBreak/>
        <w:t>Therefore, the high silhouette score should be interpreted together with cluster size. The hierarchical result demonstrates strong separation of a very small distinctive group, but it is less useful for balanced multi-segment profiling.</w:t>
      </w:r>
    </w:p>
    <w:p w14:paraId="7A6B5139" w14:textId="2B00F1DB" w:rsidR="007B123F" w:rsidRPr="00D90112" w:rsidRDefault="007B123F" w:rsidP="007B123F">
      <w:pPr>
        <w:jc w:val="both"/>
        <w:rPr>
          <w:b/>
          <w:bCs/>
          <w:color w:val="0070C0"/>
          <w:sz w:val="28"/>
          <w:szCs w:val="28"/>
          <w:lang w:val="en-IN"/>
        </w:rPr>
      </w:pPr>
      <w:r w:rsidRPr="00D90112">
        <w:rPr>
          <w:b/>
          <w:bCs/>
          <w:color w:val="0070C0"/>
          <w:sz w:val="28"/>
          <w:szCs w:val="28"/>
          <w:lang w:val="en-IN"/>
        </w:rPr>
        <w:t>Comparison</w:t>
      </w:r>
    </w:p>
    <w:p w14:paraId="6CBF551E"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t>9. Comparison of K-Means and Hierarchical Clustering</w:t>
      </w:r>
    </w:p>
    <w:p w14:paraId="136F85AE"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K-Means and hierarchical clustering produced different segmentation structures.</w:t>
      </w:r>
    </w:p>
    <w:p w14:paraId="3868185D"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K-Means selected K=3 with a silhouette score of 0.5247. It produced three groups of different sizes and provided a useful basis for detailed cluster profiling.</w:t>
      </w:r>
    </w:p>
    <w:p w14:paraId="0C7B8274"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Hierarchical clustering selected K=2 with a silhouette score of 0.7914. However, the resulting segmentation was highly imbalanced, with 99.42% of the sample in one cluster and only 0.58% in the other.</w:t>
      </w:r>
    </w:p>
    <w:p w14:paraId="7948475F" w14:textId="77777777" w:rsidR="007B123F" w:rsidRDefault="007B123F" w:rsidP="007B123F">
      <w:pPr>
        <w:jc w:val="both"/>
        <w:rPr>
          <w:b/>
          <w:bCs/>
          <w:color w:val="000000" w:themeColor="text1"/>
          <w:szCs w:val="24"/>
          <w:lang w:val="en-IN"/>
        </w:rPr>
      </w:pPr>
      <w:r w:rsidRPr="007B123F">
        <w:rPr>
          <w:b/>
          <w:bCs/>
          <w:color w:val="000000" w:themeColor="text1"/>
          <w:szCs w:val="24"/>
          <w:lang w:val="en-IN"/>
        </w:rPr>
        <w:t>For this project, K-Means provides the more useful primary segmentation because it produces three interpretable groups rather than separating almost all observations into a single cluster.</w:t>
      </w:r>
    </w:p>
    <w:p w14:paraId="4E969559" w14:textId="77777777" w:rsidR="00D93D34" w:rsidRPr="007B123F" w:rsidRDefault="00D93D34" w:rsidP="007B123F">
      <w:pPr>
        <w:jc w:val="both"/>
        <w:rPr>
          <w:b/>
          <w:bCs/>
          <w:color w:val="000000" w:themeColor="text1"/>
          <w:szCs w:val="24"/>
          <w:lang w:val="en-IN"/>
        </w:rPr>
      </w:pPr>
    </w:p>
    <w:p w14:paraId="5F38F291" w14:textId="040C0D98" w:rsidR="007B123F" w:rsidRPr="00D90112" w:rsidRDefault="007B123F" w:rsidP="007B123F">
      <w:pPr>
        <w:jc w:val="both"/>
        <w:rPr>
          <w:b/>
          <w:bCs/>
          <w:color w:val="0070C0"/>
          <w:sz w:val="28"/>
          <w:szCs w:val="28"/>
          <w:lang w:val="en-IN"/>
        </w:rPr>
      </w:pPr>
      <w:r w:rsidRPr="00D90112">
        <w:rPr>
          <w:b/>
          <w:bCs/>
          <w:color w:val="0070C0"/>
          <w:sz w:val="28"/>
          <w:szCs w:val="28"/>
          <w:lang w:val="en-IN"/>
        </w:rPr>
        <w:t>10. Business and Research Implications</w:t>
      </w:r>
    </w:p>
    <w:p w14:paraId="26BE9DB0"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clustering analysis demonstrates how unsupervised learning can identify groups within a population without using the income label during model training.</w:t>
      </w:r>
    </w:p>
    <w:p w14:paraId="79B429D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resulting segments can potentially support:</w:t>
      </w:r>
    </w:p>
    <w:p w14:paraId="0FB56909" w14:textId="77777777" w:rsidR="007B123F" w:rsidRPr="007B123F"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Population segmentation </w:t>
      </w:r>
    </w:p>
    <w:p w14:paraId="3D8B289B" w14:textId="77777777" w:rsidR="007B123F" w:rsidRPr="007B123F"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Customer profiling </w:t>
      </w:r>
    </w:p>
    <w:p w14:paraId="1EA18DD7" w14:textId="77777777" w:rsidR="007B123F" w:rsidRPr="007B123F"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Workforce analysis </w:t>
      </w:r>
    </w:p>
    <w:p w14:paraId="36CB282E" w14:textId="77777777" w:rsidR="007B123F" w:rsidRPr="007B123F"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Targeted communication strategies </w:t>
      </w:r>
    </w:p>
    <w:p w14:paraId="2AD13398" w14:textId="77777777" w:rsidR="007B123F" w:rsidRPr="007B123F"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Identification of distinctive high-income segments </w:t>
      </w:r>
    </w:p>
    <w:p w14:paraId="36B5219D" w14:textId="77777777" w:rsidR="007B123F" w:rsidRPr="007B123F"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Further predictive modelling </w:t>
      </w:r>
    </w:p>
    <w:p w14:paraId="2B2D810E" w14:textId="7A076089" w:rsidR="007B123F" w:rsidRPr="00D93D34" w:rsidRDefault="007B123F" w:rsidP="007B123F">
      <w:pPr>
        <w:numPr>
          <w:ilvl w:val="0"/>
          <w:numId w:val="5"/>
        </w:numPr>
        <w:jc w:val="both"/>
        <w:rPr>
          <w:b/>
          <w:bCs/>
          <w:color w:val="000000" w:themeColor="text1"/>
          <w:szCs w:val="24"/>
          <w:lang w:val="en-IN"/>
        </w:rPr>
      </w:pPr>
      <w:r w:rsidRPr="007B123F">
        <w:rPr>
          <w:b/>
          <w:bCs/>
          <w:color w:val="000000" w:themeColor="text1"/>
          <w:szCs w:val="24"/>
          <w:lang w:val="en-IN"/>
        </w:rPr>
        <w:t xml:space="preserve">Exploratory socioeconomic research </w:t>
      </w:r>
      <w:proofErr w:type="gramStart"/>
      <w:r w:rsidRPr="00D93D34">
        <w:rPr>
          <w:b/>
          <w:bCs/>
          <w:color w:val="000000" w:themeColor="text1"/>
          <w:szCs w:val="24"/>
          <w:lang w:val="en-IN"/>
        </w:rPr>
        <w:t>The</w:t>
      </w:r>
      <w:proofErr w:type="gramEnd"/>
      <w:r w:rsidRPr="00D93D34">
        <w:rPr>
          <w:b/>
          <w:bCs/>
          <w:color w:val="000000" w:themeColor="text1"/>
          <w:szCs w:val="24"/>
          <w:lang w:val="en-IN"/>
        </w:rPr>
        <w:t xml:space="preserve"> clusters reveal differences in age, education, working hours, and financial characteristics. These patterns can help analysts investigate why particular groups differ and can provide a foundation for subsequent supervised learning or statistical analysis.</w:t>
      </w:r>
    </w:p>
    <w:p w14:paraId="0BBCCA75"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However, clustering identifies patterns of similarity and should not be interpreted as evidence of causation.</w:t>
      </w:r>
    </w:p>
    <w:p w14:paraId="3EC76B3F" w14:textId="759A1677" w:rsidR="007B123F" w:rsidRPr="00D90112" w:rsidRDefault="007B123F" w:rsidP="007B123F">
      <w:pPr>
        <w:jc w:val="both"/>
        <w:rPr>
          <w:b/>
          <w:bCs/>
          <w:color w:val="0070C0"/>
          <w:sz w:val="28"/>
          <w:szCs w:val="28"/>
          <w:lang w:val="en-IN"/>
        </w:rPr>
      </w:pPr>
      <w:r w:rsidRPr="00D90112">
        <w:rPr>
          <w:b/>
          <w:bCs/>
          <w:color w:val="0070C0"/>
          <w:sz w:val="28"/>
          <w:szCs w:val="28"/>
          <w:lang w:val="en-IN"/>
        </w:rPr>
        <w:lastRenderedPageBreak/>
        <w:t>11. Limitations</w:t>
      </w:r>
    </w:p>
    <w:p w14:paraId="036A1B32"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The analysis has several limitations:</w:t>
      </w:r>
    </w:p>
    <w:p w14:paraId="18A1EF56"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Only six numerical variables were used to create the clusters. </w:t>
      </w:r>
    </w:p>
    <w:p w14:paraId="17676321"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Categorical variables such as occupation, </w:t>
      </w:r>
      <w:proofErr w:type="spellStart"/>
      <w:r w:rsidRPr="007B123F">
        <w:rPr>
          <w:b/>
          <w:bCs/>
          <w:color w:val="000000" w:themeColor="text1"/>
          <w:szCs w:val="24"/>
          <w:lang w:val="en-IN"/>
        </w:rPr>
        <w:t>workclass</w:t>
      </w:r>
      <w:proofErr w:type="spellEnd"/>
      <w:r w:rsidRPr="007B123F">
        <w:rPr>
          <w:b/>
          <w:bCs/>
          <w:color w:val="000000" w:themeColor="text1"/>
          <w:szCs w:val="24"/>
          <w:lang w:val="en-IN"/>
        </w:rPr>
        <w:t xml:space="preserve">, race, sex, and marital status were not directly used as clustering inputs. </w:t>
      </w:r>
    </w:p>
    <w:p w14:paraId="745294E5"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Capital-gain and capital-loss contain highly skewed values that can have a strong influence on distance-based clustering. </w:t>
      </w:r>
    </w:p>
    <w:p w14:paraId="1F26FFF7"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The hierarchical clustering model was applied to a 5,000-record sample because of computational considerations. </w:t>
      </w:r>
    </w:p>
    <w:p w14:paraId="36367A6D"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The hierarchical solution produced a highly imbalanced two-cluster result. </w:t>
      </w:r>
    </w:p>
    <w:p w14:paraId="63037D50"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Cluster labels such as Cluster 0, Cluster 1, and Cluster 2 are identifiers only and do not represent rankings. </w:t>
      </w:r>
    </w:p>
    <w:p w14:paraId="17EB5E7A" w14:textId="77777777" w:rsidR="007B123F" w:rsidRPr="007B123F" w:rsidRDefault="007B123F" w:rsidP="007B123F">
      <w:pPr>
        <w:numPr>
          <w:ilvl w:val="0"/>
          <w:numId w:val="6"/>
        </w:numPr>
        <w:jc w:val="both"/>
        <w:rPr>
          <w:b/>
          <w:bCs/>
          <w:color w:val="000000" w:themeColor="text1"/>
          <w:szCs w:val="24"/>
          <w:lang w:val="en-IN"/>
        </w:rPr>
      </w:pPr>
      <w:r w:rsidRPr="007B123F">
        <w:rPr>
          <w:b/>
          <w:bCs/>
          <w:color w:val="000000" w:themeColor="text1"/>
          <w:szCs w:val="24"/>
          <w:lang w:val="en-IN"/>
        </w:rPr>
        <w:t xml:space="preserve">The income variable was used for cluster profiling and interpretation, not as a clustering feature. </w:t>
      </w:r>
    </w:p>
    <w:p w14:paraId="3B941DD3" w14:textId="670F2621" w:rsidR="007B123F" w:rsidRPr="007B123F" w:rsidRDefault="007B123F" w:rsidP="007B123F">
      <w:pPr>
        <w:jc w:val="both"/>
        <w:rPr>
          <w:b/>
          <w:bCs/>
          <w:color w:val="000000" w:themeColor="text1"/>
          <w:szCs w:val="24"/>
          <w:lang w:val="en-IN"/>
        </w:rPr>
      </w:pPr>
    </w:p>
    <w:p w14:paraId="76D0A9D6" w14:textId="77777777" w:rsidR="007B123F" w:rsidRPr="00D90112" w:rsidRDefault="007B123F" w:rsidP="007B123F">
      <w:pPr>
        <w:jc w:val="both"/>
        <w:rPr>
          <w:b/>
          <w:bCs/>
          <w:color w:val="0070C0"/>
          <w:sz w:val="28"/>
          <w:szCs w:val="28"/>
          <w:lang w:val="en-IN"/>
        </w:rPr>
      </w:pPr>
      <w:r w:rsidRPr="00D90112">
        <w:rPr>
          <w:b/>
          <w:bCs/>
          <w:color w:val="0070C0"/>
          <w:sz w:val="28"/>
          <w:szCs w:val="28"/>
          <w:lang w:val="en-IN"/>
        </w:rPr>
        <w:t>12. Conclusion</w:t>
      </w:r>
    </w:p>
    <w:p w14:paraId="15CD34F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Week 3 successfully applied unsupervised learning techniques to the UCI Adult dataset. The project included data preparation, numerical feature selection, standardization, K-Means clustering, hierarchical clustering, silhouette evaluation, PCA visualization, and cluster profiling.</w:t>
      </w:r>
    </w:p>
    <w:p w14:paraId="7C760CB8"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K-Means was evaluated across K=2 to K=10 and selected K=3, achieving a silhouette score of 0.5247. The resulting clusters showed meaningful differences in age, education, working hours, financial characteristics, and income distribution.</w:t>
      </w:r>
    </w:p>
    <w:p w14:paraId="57D2EDFF"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Hierarchical clustering was evaluated using a 5,000-record sample and selected K=2, achieving a higher silhouette score of 0.7914. However, its 99.42% versus 0.58% cluster distribution demonstrated a highly imbalanced segmentation.</w:t>
      </w:r>
    </w:p>
    <w:p w14:paraId="520132EA" w14:textId="77777777" w:rsidR="007B123F" w:rsidRPr="007B123F" w:rsidRDefault="007B123F" w:rsidP="007B123F">
      <w:pPr>
        <w:jc w:val="both"/>
        <w:rPr>
          <w:b/>
          <w:bCs/>
          <w:color w:val="000000" w:themeColor="text1"/>
          <w:szCs w:val="24"/>
          <w:lang w:val="en-IN"/>
        </w:rPr>
      </w:pPr>
      <w:r w:rsidRPr="007B123F">
        <w:rPr>
          <w:b/>
          <w:bCs/>
          <w:color w:val="000000" w:themeColor="text1"/>
          <w:szCs w:val="24"/>
          <w:lang w:val="en-IN"/>
        </w:rPr>
        <w:t xml:space="preserve">Overall, the project demonstrates the practical application of unsupervised learning for discovering hidden patterns in </w:t>
      </w:r>
      <w:proofErr w:type="spellStart"/>
      <w:r w:rsidRPr="007B123F">
        <w:rPr>
          <w:b/>
          <w:bCs/>
          <w:color w:val="000000" w:themeColor="text1"/>
          <w:szCs w:val="24"/>
          <w:lang w:val="en-IN"/>
        </w:rPr>
        <w:t>unlabeled</w:t>
      </w:r>
      <w:proofErr w:type="spellEnd"/>
      <w:r w:rsidRPr="007B123F">
        <w:rPr>
          <w:b/>
          <w:bCs/>
          <w:color w:val="000000" w:themeColor="text1"/>
          <w:szCs w:val="24"/>
          <w:lang w:val="en-IN"/>
        </w:rPr>
        <w:t xml:space="preserve"> data. The analysis also highlights the importance of considering both quantitative evaluation metrics and practical interpretability when selecting a clustering solution.</w:t>
      </w:r>
    </w:p>
    <w:p w14:paraId="4B27F9F3" w14:textId="77777777" w:rsidR="007B123F" w:rsidRPr="007B123F" w:rsidRDefault="007B123F" w:rsidP="007B123F">
      <w:pPr>
        <w:jc w:val="both"/>
        <w:rPr>
          <w:b/>
          <w:bCs/>
          <w:color w:val="000000" w:themeColor="text1"/>
          <w:szCs w:val="24"/>
          <w:lang w:val="en-IN"/>
        </w:rPr>
      </w:pPr>
    </w:p>
    <w:sectPr w:rsidR="007B123F" w:rsidRPr="007B1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0414"/>
    <w:multiLevelType w:val="multilevel"/>
    <w:tmpl w:val="4CA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76C3A"/>
    <w:multiLevelType w:val="multilevel"/>
    <w:tmpl w:val="80D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C474D"/>
    <w:multiLevelType w:val="multilevel"/>
    <w:tmpl w:val="29B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F400D"/>
    <w:multiLevelType w:val="multilevel"/>
    <w:tmpl w:val="D76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D727B"/>
    <w:multiLevelType w:val="multilevel"/>
    <w:tmpl w:val="2E3C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AF0651"/>
    <w:multiLevelType w:val="multilevel"/>
    <w:tmpl w:val="F10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950405">
    <w:abstractNumId w:val="1"/>
  </w:num>
  <w:num w:numId="2" w16cid:durableId="968897878">
    <w:abstractNumId w:val="0"/>
  </w:num>
  <w:num w:numId="3" w16cid:durableId="1667441770">
    <w:abstractNumId w:val="3"/>
  </w:num>
  <w:num w:numId="4" w16cid:durableId="2019195181">
    <w:abstractNumId w:val="2"/>
  </w:num>
  <w:num w:numId="5" w16cid:durableId="1398674178">
    <w:abstractNumId w:val="5"/>
  </w:num>
  <w:num w:numId="6" w16cid:durableId="372654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3F"/>
    <w:rsid w:val="000441FA"/>
    <w:rsid w:val="003F6673"/>
    <w:rsid w:val="007B123F"/>
    <w:rsid w:val="00926D96"/>
    <w:rsid w:val="00C730E2"/>
    <w:rsid w:val="00D90112"/>
    <w:rsid w:val="00D93D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056F"/>
  <w15:chartTrackingRefBased/>
  <w15:docId w15:val="{3BC052CD-7934-452A-8C41-E3FF8B50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23F"/>
    <w:pPr>
      <w:spacing w:after="200" w:line="276" w:lineRule="auto"/>
    </w:pPr>
    <w:rPr>
      <w:rFonts w:ascii="Times New Roman" w:eastAsia="Times New Roman" w:hAnsi="Times New Roman"/>
      <w:kern w:val="0"/>
      <w:sz w:val="24"/>
      <w:szCs w:val="22"/>
      <w:lang w:val="en-US" w:bidi="ar-SA"/>
      <w14:ligatures w14:val="none"/>
    </w:rPr>
  </w:style>
  <w:style w:type="paragraph" w:styleId="Heading1">
    <w:name w:val="heading 1"/>
    <w:basedOn w:val="Normal"/>
    <w:next w:val="Normal"/>
    <w:link w:val="Heading1Char"/>
    <w:uiPriority w:val="9"/>
    <w:qFormat/>
    <w:rsid w:val="007B123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B123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B123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B1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23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B123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B123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B1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23F"/>
    <w:rPr>
      <w:rFonts w:eastAsiaTheme="majorEastAsia" w:cstheme="majorBidi"/>
      <w:color w:val="272727" w:themeColor="text1" w:themeTint="D8"/>
    </w:rPr>
  </w:style>
  <w:style w:type="paragraph" w:styleId="Title">
    <w:name w:val="Title"/>
    <w:basedOn w:val="Normal"/>
    <w:next w:val="Normal"/>
    <w:link w:val="TitleChar"/>
    <w:uiPriority w:val="10"/>
    <w:qFormat/>
    <w:rsid w:val="007B12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12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12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12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123F"/>
    <w:pPr>
      <w:spacing w:before="160"/>
      <w:jc w:val="center"/>
    </w:pPr>
    <w:rPr>
      <w:i/>
      <w:iCs/>
      <w:color w:val="404040" w:themeColor="text1" w:themeTint="BF"/>
    </w:rPr>
  </w:style>
  <w:style w:type="character" w:customStyle="1" w:styleId="QuoteChar">
    <w:name w:val="Quote Char"/>
    <w:basedOn w:val="DefaultParagraphFont"/>
    <w:link w:val="Quote"/>
    <w:uiPriority w:val="29"/>
    <w:rsid w:val="007B123F"/>
    <w:rPr>
      <w:i/>
      <w:iCs/>
      <w:color w:val="404040" w:themeColor="text1" w:themeTint="BF"/>
    </w:rPr>
  </w:style>
  <w:style w:type="paragraph" w:styleId="ListParagraph">
    <w:name w:val="List Paragraph"/>
    <w:basedOn w:val="Normal"/>
    <w:uiPriority w:val="34"/>
    <w:qFormat/>
    <w:rsid w:val="007B123F"/>
    <w:pPr>
      <w:ind w:left="720"/>
      <w:contextualSpacing/>
    </w:pPr>
  </w:style>
  <w:style w:type="character" w:styleId="IntenseEmphasis">
    <w:name w:val="Intense Emphasis"/>
    <w:basedOn w:val="DefaultParagraphFont"/>
    <w:uiPriority w:val="21"/>
    <w:qFormat/>
    <w:rsid w:val="007B123F"/>
    <w:rPr>
      <w:i/>
      <w:iCs/>
      <w:color w:val="2F5496" w:themeColor="accent1" w:themeShade="BF"/>
    </w:rPr>
  </w:style>
  <w:style w:type="paragraph" w:styleId="IntenseQuote">
    <w:name w:val="Intense Quote"/>
    <w:basedOn w:val="Normal"/>
    <w:next w:val="Normal"/>
    <w:link w:val="IntenseQuoteChar"/>
    <w:uiPriority w:val="30"/>
    <w:qFormat/>
    <w:rsid w:val="007B1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23F"/>
    <w:rPr>
      <w:i/>
      <w:iCs/>
      <w:color w:val="2F5496" w:themeColor="accent1" w:themeShade="BF"/>
    </w:rPr>
  </w:style>
  <w:style w:type="character" w:styleId="IntenseReference">
    <w:name w:val="Intense Reference"/>
    <w:basedOn w:val="DefaultParagraphFont"/>
    <w:uiPriority w:val="32"/>
    <w:qFormat/>
    <w:rsid w:val="007B123F"/>
    <w:rPr>
      <w:b/>
      <w:bCs/>
      <w:smallCaps/>
      <w:color w:val="2F5496" w:themeColor="accent1" w:themeShade="BF"/>
      <w:spacing w:val="5"/>
    </w:rPr>
  </w:style>
  <w:style w:type="table" w:styleId="TableGrid">
    <w:name w:val="Table Grid"/>
    <w:basedOn w:val="TableNormal"/>
    <w:uiPriority w:val="59"/>
    <w:rsid w:val="007B123F"/>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2097</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Mude</dc:creator>
  <cp:keywords/>
  <dc:description/>
  <cp:lastModifiedBy>Lakshman Mude</cp:lastModifiedBy>
  <cp:revision>3</cp:revision>
  <dcterms:created xsi:type="dcterms:W3CDTF">2026-08-31T07:40:00Z</dcterms:created>
  <dcterms:modified xsi:type="dcterms:W3CDTF">2026-08-31T08:06:00Z</dcterms:modified>
</cp:coreProperties>
</file>