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A3428"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The DAPPR Model: A Solana-Based Platform for Industry-Academia Collaboration</w:t>
      </w:r>
    </w:p>
    <w:p w14:paraId="16DFC7E9" w14:textId="77777777" w:rsidR="00EB1A0C" w:rsidRPr="00513A5F" w:rsidRDefault="00EB1A0C" w:rsidP="00EB1A0C">
      <w:pPr>
        <w:pStyle w:val="PlainText"/>
        <w:rPr>
          <w:rFonts w:ascii="Times New Roman" w:hAnsi="Times New Roman" w:cs="Times New Roman"/>
          <w:sz w:val="22"/>
          <w:szCs w:val="22"/>
        </w:rPr>
      </w:pPr>
    </w:p>
    <w:p w14:paraId="22050645"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1. Executive Summary</w:t>
      </w:r>
    </w:p>
    <w:p w14:paraId="35CE49A0" w14:textId="77777777" w:rsidR="00EB1A0C" w:rsidRPr="00513A5F" w:rsidRDefault="00EB1A0C" w:rsidP="00EB1A0C">
      <w:pPr>
        <w:pStyle w:val="PlainText"/>
        <w:rPr>
          <w:rFonts w:ascii="Times New Roman" w:hAnsi="Times New Roman" w:cs="Times New Roman"/>
          <w:sz w:val="22"/>
          <w:szCs w:val="22"/>
        </w:rPr>
      </w:pPr>
    </w:p>
    <w:p w14:paraId="45EB60AE"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The Decentralized Autonomous Platform for Propagation of Research (DAPPR) leverages Solana’s high-performance blockchain and artificial intelligence (AI) to revolutionize collaboration between academia and industry. By addressing challenges such as misaligned incentives, restrictive intellectual property (IP) frameworks, and inefficient value distribution, DAPPR fosters transparent, </w:t>
      </w:r>
      <w:proofErr w:type="spellStart"/>
      <w:r w:rsidRPr="00513A5F">
        <w:rPr>
          <w:rFonts w:ascii="Times New Roman" w:hAnsi="Times New Roman" w:cs="Times New Roman"/>
          <w:sz w:val="22"/>
          <w:szCs w:val="22"/>
        </w:rPr>
        <w:t>trustless</w:t>
      </w:r>
      <w:proofErr w:type="spellEnd"/>
      <w:r w:rsidRPr="00513A5F">
        <w:rPr>
          <w:rFonts w:ascii="Times New Roman" w:hAnsi="Times New Roman" w:cs="Times New Roman"/>
          <w:sz w:val="22"/>
          <w:szCs w:val="22"/>
        </w:rPr>
        <w:t xml:space="preserve">, and scalable partnerships. Solana’s ability to process thousands of transactions per second (TPS) with fees below $0.0025, combined with 2025 upgrades like </w:t>
      </w:r>
      <w:proofErr w:type="spellStart"/>
      <w:r w:rsidRPr="00513A5F">
        <w:rPr>
          <w:rFonts w:ascii="Times New Roman" w:hAnsi="Times New Roman" w:cs="Times New Roman"/>
          <w:sz w:val="22"/>
          <w:szCs w:val="22"/>
        </w:rPr>
        <w:t>Firedancer</w:t>
      </w:r>
      <w:proofErr w:type="spellEnd"/>
      <w:r w:rsidRPr="00513A5F">
        <w:rPr>
          <w:rFonts w:ascii="Times New Roman" w:hAnsi="Times New Roman" w:cs="Times New Roman"/>
          <w:sz w:val="22"/>
          <w:szCs w:val="22"/>
        </w:rPr>
        <w:t xml:space="preserve"> and stablecoin integration (e.g., USDC and USDT), positions DAPPR as a transformative solution for global innovation ecosystems. This white paper provides a detailed exploration of DAPPR’s technical architecture, economic model, implementation strategy, and risk management, ensuring alignment with the latest blockchain advancements and regulatory considerations.</w:t>
      </w:r>
    </w:p>
    <w:p w14:paraId="71E8E014" w14:textId="77777777" w:rsidR="00EB1A0C" w:rsidRPr="00513A5F" w:rsidRDefault="00EB1A0C" w:rsidP="00EB1A0C">
      <w:pPr>
        <w:pStyle w:val="PlainText"/>
        <w:rPr>
          <w:rFonts w:ascii="Times New Roman" w:hAnsi="Times New Roman" w:cs="Times New Roman"/>
          <w:sz w:val="22"/>
          <w:szCs w:val="22"/>
        </w:rPr>
      </w:pPr>
    </w:p>
    <w:p w14:paraId="0DE95C8D"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2. Introduction: The </w:t>
      </w:r>
      <w:proofErr w:type="gramStart"/>
      <w:r w:rsidRPr="00513A5F">
        <w:rPr>
          <w:rFonts w:ascii="Times New Roman" w:hAnsi="Times New Roman" w:cs="Times New Roman"/>
          <w:sz w:val="22"/>
          <w:szCs w:val="22"/>
        </w:rPr>
        <w:t>Industry</w:t>
      </w:r>
      <w:proofErr w:type="gramEnd"/>
      <w:r w:rsidRPr="00513A5F">
        <w:rPr>
          <w:rFonts w:ascii="Times New Roman" w:hAnsi="Times New Roman" w:cs="Times New Roman"/>
          <w:sz w:val="22"/>
          <w:szCs w:val="22"/>
        </w:rPr>
        <w:t>-Academia Collaboration Challenge</w:t>
      </w:r>
    </w:p>
    <w:p w14:paraId="4C90354F" w14:textId="77777777" w:rsidR="00EB1A0C" w:rsidRPr="00513A5F" w:rsidRDefault="00EB1A0C" w:rsidP="00EB1A0C">
      <w:pPr>
        <w:pStyle w:val="PlainText"/>
        <w:rPr>
          <w:rFonts w:ascii="Times New Roman" w:hAnsi="Times New Roman" w:cs="Times New Roman"/>
          <w:sz w:val="22"/>
          <w:szCs w:val="22"/>
        </w:rPr>
      </w:pPr>
    </w:p>
    <w:p w14:paraId="5359F85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Collaboration between academia, which prioritizes theoretical knowledge, and industry, which focuses on practical applications, is often hindered by systemic inefficiencies. Prolonged negotiations, opaque IP agreements, and misaligned goals slow innovation, particularly in developing economies like India, where rapid knowledge transfer is critical for economic growth. DAPPR addresses these challenges by creating a decentralized platform on Solana’s blockchain, integrating AI governance and smart contracts to ensure transparency, fairness, and efficiency. The platform aims to align stakeholders—researchers, academic institutions, industry partners, funding agencies, and governments—in a self-sustaining ecosystem that accelerates innovation.</w:t>
      </w:r>
    </w:p>
    <w:p w14:paraId="3D99A109" w14:textId="77777777" w:rsidR="00EB1A0C" w:rsidRPr="00513A5F" w:rsidRDefault="00EB1A0C" w:rsidP="00EB1A0C">
      <w:pPr>
        <w:pStyle w:val="PlainText"/>
        <w:rPr>
          <w:rFonts w:ascii="Times New Roman" w:hAnsi="Times New Roman" w:cs="Times New Roman"/>
          <w:sz w:val="22"/>
          <w:szCs w:val="22"/>
        </w:rPr>
      </w:pPr>
    </w:p>
    <w:p w14:paraId="49C3B847"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3. Why Solana?</w:t>
      </w:r>
    </w:p>
    <w:p w14:paraId="748145BF" w14:textId="77777777" w:rsidR="00EB1A0C" w:rsidRPr="00513A5F" w:rsidRDefault="00EB1A0C" w:rsidP="00EB1A0C">
      <w:pPr>
        <w:pStyle w:val="PlainText"/>
        <w:rPr>
          <w:rFonts w:ascii="Times New Roman" w:hAnsi="Times New Roman" w:cs="Times New Roman"/>
          <w:sz w:val="22"/>
          <w:szCs w:val="22"/>
        </w:rPr>
      </w:pPr>
    </w:p>
    <w:p w14:paraId="1E5D94F1"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Solana is the blockchain of choice for DAPPR due to its unparalleled performance, scalability, and developer-friendly ecosystem, making it a leading platform for decentralized applications (</w:t>
      </w:r>
      <w:proofErr w:type="spellStart"/>
      <w:r w:rsidRPr="00513A5F">
        <w:rPr>
          <w:rFonts w:ascii="Times New Roman" w:hAnsi="Times New Roman" w:cs="Times New Roman"/>
          <w:sz w:val="22"/>
          <w:szCs w:val="22"/>
        </w:rPr>
        <w:t>dApps</w:t>
      </w:r>
      <w:proofErr w:type="spellEnd"/>
      <w:r w:rsidRPr="00513A5F">
        <w:rPr>
          <w:rFonts w:ascii="Times New Roman" w:hAnsi="Times New Roman" w:cs="Times New Roman"/>
          <w:sz w:val="22"/>
          <w:szCs w:val="22"/>
        </w:rPr>
        <w:t>) in 2025 Solana Overview.</w:t>
      </w:r>
    </w:p>
    <w:p w14:paraId="0727B267" w14:textId="77777777" w:rsidR="00EB1A0C" w:rsidRPr="00513A5F" w:rsidRDefault="00EB1A0C" w:rsidP="00EB1A0C">
      <w:pPr>
        <w:pStyle w:val="PlainText"/>
        <w:rPr>
          <w:rFonts w:ascii="Times New Roman" w:hAnsi="Times New Roman" w:cs="Times New Roman"/>
          <w:sz w:val="22"/>
          <w:szCs w:val="22"/>
        </w:rPr>
      </w:pPr>
    </w:p>
    <w:p w14:paraId="18F3CC8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3.1 Key Features</w:t>
      </w:r>
    </w:p>
    <w:p w14:paraId="5BF9DF82" w14:textId="77777777" w:rsidR="00EB1A0C" w:rsidRPr="00513A5F" w:rsidRDefault="00EB1A0C" w:rsidP="00EB1A0C">
      <w:pPr>
        <w:pStyle w:val="PlainText"/>
        <w:rPr>
          <w:rFonts w:ascii="Times New Roman" w:hAnsi="Times New Roman" w:cs="Times New Roman"/>
          <w:sz w:val="22"/>
          <w:szCs w:val="22"/>
        </w:rPr>
      </w:pPr>
    </w:p>
    <w:p w14:paraId="1C006C39"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**High Throughput**: Solana processes thousands of TPS, enabling DAPPR to handle frequent micropayments and real-time interactions across a global user base.</w:t>
      </w:r>
    </w:p>
    <w:p w14:paraId="5744930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**Low Transaction Fees**: With costs below $0.0025 per transaction, Solana ensures cost-effective operations, critical for academic and research settings with limited budgets.</w:t>
      </w:r>
    </w:p>
    <w:p w14:paraId="7CCA83CE"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**Fast Finality**: The Proof of History (</w:t>
      </w:r>
      <w:proofErr w:type="spellStart"/>
      <w:r w:rsidRPr="00513A5F">
        <w:rPr>
          <w:rFonts w:ascii="Times New Roman" w:hAnsi="Times New Roman" w:cs="Times New Roman"/>
          <w:sz w:val="22"/>
          <w:szCs w:val="22"/>
        </w:rPr>
        <w:t>PoH</w:t>
      </w:r>
      <w:proofErr w:type="spellEnd"/>
      <w:r w:rsidRPr="00513A5F">
        <w:rPr>
          <w:rFonts w:ascii="Times New Roman" w:hAnsi="Times New Roman" w:cs="Times New Roman"/>
          <w:sz w:val="22"/>
          <w:szCs w:val="22"/>
        </w:rPr>
        <w:t xml:space="preserve">) consensus mechanism provides rapid transaction confirmation, supporting </w:t>
      </w:r>
      <w:proofErr w:type="spellStart"/>
      <w:r w:rsidRPr="00513A5F">
        <w:rPr>
          <w:rFonts w:ascii="Times New Roman" w:hAnsi="Times New Roman" w:cs="Times New Roman"/>
          <w:sz w:val="22"/>
          <w:szCs w:val="22"/>
        </w:rPr>
        <w:t>trustless</w:t>
      </w:r>
      <w:proofErr w:type="spellEnd"/>
      <w:r w:rsidRPr="00513A5F">
        <w:rPr>
          <w:rFonts w:ascii="Times New Roman" w:hAnsi="Times New Roman" w:cs="Times New Roman"/>
          <w:sz w:val="22"/>
          <w:szCs w:val="22"/>
        </w:rPr>
        <w:t xml:space="preserve"> collaborations where timing is essential.</w:t>
      </w:r>
    </w:p>
    <w:p w14:paraId="002F827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**Energy Efficiency**: Each Solana transaction consumes minimal energy, equivalent to a few Google searches, aligning with sustainability goals valued by academic and industry partners.</w:t>
      </w:r>
    </w:p>
    <w:p w14:paraId="39AD59EA"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**Developer-Friendly Ecosystem**: Comprehensive documentation, tools, and programming support facilitate the development and maintenance of DAPPR Solana Docs.</w:t>
      </w:r>
    </w:p>
    <w:p w14:paraId="4A5F2673" w14:textId="77777777" w:rsidR="00EB1A0C" w:rsidRPr="00513A5F" w:rsidRDefault="00EB1A0C" w:rsidP="00EB1A0C">
      <w:pPr>
        <w:pStyle w:val="PlainText"/>
        <w:rPr>
          <w:rFonts w:ascii="Times New Roman" w:hAnsi="Times New Roman" w:cs="Times New Roman"/>
          <w:sz w:val="22"/>
          <w:szCs w:val="22"/>
        </w:rPr>
      </w:pPr>
    </w:p>
    <w:p w14:paraId="3F52D3B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3.2 Recent Developments (2025)</w:t>
      </w:r>
    </w:p>
    <w:p w14:paraId="6791917C" w14:textId="77777777" w:rsidR="00EB1A0C" w:rsidRPr="00513A5F" w:rsidRDefault="00EB1A0C" w:rsidP="00EB1A0C">
      <w:pPr>
        <w:pStyle w:val="PlainText"/>
        <w:rPr>
          <w:rFonts w:ascii="Times New Roman" w:hAnsi="Times New Roman" w:cs="Times New Roman"/>
          <w:sz w:val="22"/>
          <w:szCs w:val="22"/>
        </w:rPr>
      </w:pPr>
    </w:p>
    <w:p w14:paraId="5687391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Solana’s 2025 roadmap includes significant upgrades that enhance its suitability for DAPPR Solana 2025 Roadmap:</w:t>
      </w:r>
    </w:p>
    <w:p w14:paraId="1CA6B2B4" w14:textId="77777777" w:rsidR="00EB1A0C" w:rsidRPr="00513A5F" w:rsidRDefault="00EB1A0C" w:rsidP="00EB1A0C">
      <w:pPr>
        <w:pStyle w:val="PlainText"/>
        <w:rPr>
          <w:rFonts w:ascii="Times New Roman" w:hAnsi="Times New Roman" w:cs="Times New Roman"/>
          <w:sz w:val="22"/>
          <w:szCs w:val="22"/>
        </w:rPr>
      </w:pPr>
    </w:p>
    <w:p w14:paraId="42225A77"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w:t>
      </w:r>
      <w:proofErr w:type="spellStart"/>
      <w:r w:rsidRPr="00513A5F">
        <w:rPr>
          <w:rFonts w:ascii="Times New Roman" w:hAnsi="Times New Roman" w:cs="Times New Roman"/>
          <w:sz w:val="22"/>
          <w:szCs w:val="22"/>
        </w:rPr>
        <w:t>Firedancer</w:t>
      </w:r>
      <w:proofErr w:type="spellEnd"/>
      <w:r w:rsidRPr="00513A5F">
        <w:rPr>
          <w:rFonts w:ascii="Times New Roman" w:hAnsi="Times New Roman" w:cs="Times New Roman"/>
          <w:sz w:val="22"/>
          <w:szCs w:val="22"/>
        </w:rPr>
        <w:t xml:space="preserve"> Validator Client**: Improves network performance and reliability, reducing latency for DAPPR’s real-time features.</w:t>
      </w:r>
    </w:p>
    <w:p w14:paraId="3AF54E1D"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**Doubled Block Space**: Increases transaction capacity, supporting DAPPR’s scalability as it grows to serve global users.</w:t>
      </w:r>
    </w:p>
    <w:p w14:paraId="6FC281EE"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lastRenderedPageBreak/>
        <w:t>- **New Consensus Algorithm**: Eliminates vote transactions, enabling faster finality and multiple concurrent proposers, which enhances DAPPR’s ability to process complex, multi-party transactions.</w:t>
      </w:r>
    </w:p>
    <w:p w14:paraId="13FF67A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**Institutional Adoption**: Growing engagement through outreach programs and the Solana Policy Institute facilitates partnerships and funding opportunities for DAPPR.</w:t>
      </w:r>
    </w:p>
    <w:p w14:paraId="4838EDA7"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**Privacy Enhancements**: Confidential transfers protect sensitive research data, ensuring compliance with data privacy requirements.</w:t>
      </w:r>
    </w:p>
    <w:p w14:paraId="4B01F409"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**Ecosystem Growth**: Projects like Helix’s RPS 2.0 decouple read/write layers, improving scalability for data-intensive applications like DAPPR.</w:t>
      </w:r>
    </w:p>
    <w:p w14:paraId="24FBEB57" w14:textId="77777777" w:rsidR="00EB1A0C" w:rsidRPr="00513A5F" w:rsidRDefault="00EB1A0C" w:rsidP="00EB1A0C">
      <w:pPr>
        <w:pStyle w:val="PlainText"/>
        <w:rPr>
          <w:rFonts w:ascii="Times New Roman" w:hAnsi="Times New Roman" w:cs="Times New Roman"/>
          <w:sz w:val="22"/>
          <w:szCs w:val="22"/>
        </w:rPr>
      </w:pPr>
    </w:p>
    <w:p w14:paraId="6F803BE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These advancements ensure DAPPR’s reliability, scalability, and security. However, Solana’s history of outages, though resolved with 100% uptime since February 2023, underscores the need for robust contingency plans Solana Ecosystem.</w:t>
      </w:r>
    </w:p>
    <w:p w14:paraId="2587CC57" w14:textId="77777777" w:rsidR="00EB1A0C" w:rsidRPr="00513A5F" w:rsidRDefault="00EB1A0C" w:rsidP="00EB1A0C">
      <w:pPr>
        <w:pStyle w:val="PlainText"/>
        <w:rPr>
          <w:rFonts w:ascii="Times New Roman" w:hAnsi="Times New Roman" w:cs="Times New Roman"/>
          <w:sz w:val="22"/>
          <w:szCs w:val="22"/>
        </w:rPr>
      </w:pPr>
    </w:p>
    <w:p w14:paraId="65B6E5F8"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4. Technical Architecture</w:t>
      </w:r>
    </w:p>
    <w:p w14:paraId="34A1360F" w14:textId="77777777" w:rsidR="00EB1A0C" w:rsidRPr="00513A5F" w:rsidRDefault="00EB1A0C" w:rsidP="00EB1A0C">
      <w:pPr>
        <w:pStyle w:val="PlainText"/>
        <w:rPr>
          <w:rFonts w:ascii="Times New Roman" w:hAnsi="Times New Roman" w:cs="Times New Roman"/>
          <w:sz w:val="22"/>
          <w:szCs w:val="22"/>
        </w:rPr>
      </w:pPr>
    </w:p>
    <w:p w14:paraId="27A3A48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DAPPR’s architecture is designed to leverage Solana’s capabilities, ensuring secure, scalable, and efficient operations for industry-academia collaboration.</w:t>
      </w:r>
    </w:p>
    <w:p w14:paraId="4BECC3E3" w14:textId="77777777" w:rsidR="00EB1A0C" w:rsidRPr="00513A5F" w:rsidRDefault="00EB1A0C" w:rsidP="00EB1A0C">
      <w:pPr>
        <w:pStyle w:val="PlainText"/>
        <w:rPr>
          <w:rFonts w:ascii="Times New Roman" w:hAnsi="Times New Roman" w:cs="Times New Roman"/>
          <w:sz w:val="22"/>
          <w:szCs w:val="22"/>
        </w:rPr>
      </w:pPr>
    </w:p>
    <w:p w14:paraId="5523AF4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4.1 Multi-Layered Blockchain Structure</w:t>
      </w:r>
    </w:p>
    <w:p w14:paraId="55094D5A" w14:textId="77777777" w:rsidR="00EB1A0C" w:rsidRPr="00513A5F" w:rsidRDefault="00EB1A0C" w:rsidP="00EB1A0C">
      <w:pPr>
        <w:pStyle w:val="PlainText"/>
        <w:rPr>
          <w:rFonts w:ascii="Times New Roman" w:hAnsi="Times New Roman" w:cs="Times New Roman"/>
          <w:sz w:val="22"/>
          <w:szCs w:val="22"/>
        </w:rPr>
      </w:pPr>
    </w:p>
    <w:p w14:paraId="60E965D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DAPPR employs a three-tiered blockchain architecture to manage data and transactions effectively:</w:t>
      </w:r>
    </w:p>
    <w:p w14:paraId="74F5A5E6" w14:textId="77777777" w:rsidR="00EB1A0C" w:rsidRPr="00513A5F" w:rsidRDefault="00EB1A0C" w:rsidP="00EB1A0C">
      <w:pPr>
        <w:pStyle w:val="PlainText"/>
        <w:rPr>
          <w:rFonts w:ascii="Times New Roman" w:hAnsi="Times New Roman" w:cs="Times New Roman"/>
          <w:sz w:val="22"/>
          <w:szCs w:val="22"/>
        </w:rPr>
      </w:pPr>
    </w:p>
    <w:p w14:paraId="0EEA67D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**Primary Layer**: Records core transactions, such as funding disbursements and governance decisions, leveraging Solana’s high TPS for global accessibility.</w:t>
      </w:r>
    </w:p>
    <w:p w14:paraId="519F2DC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**Secondary Layer**: Manages individual collaboration units (e.g., research projects) with unique access controls, using Solana’s secure hash references to ensure data integrity.</w:t>
      </w:r>
    </w:p>
    <w:p w14:paraId="62ABF060"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**Entity Layer**: Handles stakeholder-specific data, such as researcher profiles and institutional records, protected by Solana’s confidential transfers for privacy.</w:t>
      </w:r>
    </w:p>
    <w:p w14:paraId="79317ED8" w14:textId="77777777" w:rsidR="00EB1A0C" w:rsidRPr="00513A5F" w:rsidRDefault="00EB1A0C" w:rsidP="00EB1A0C">
      <w:pPr>
        <w:pStyle w:val="PlainText"/>
        <w:rPr>
          <w:rFonts w:ascii="Times New Roman" w:hAnsi="Times New Roman" w:cs="Times New Roman"/>
          <w:sz w:val="22"/>
          <w:szCs w:val="22"/>
        </w:rPr>
      </w:pPr>
    </w:p>
    <w:p w14:paraId="7ADC1ADA"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4.2 Smart Contracts</w:t>
      </w:r>
    </w:p>
    <w:p w14:paraId="68FF1D19" w14:textId="77777777" w:rsidR="00EB1A0C" w:rsidRPr="00513A5F" w:rsidRDefault="00EB1A0C" w:rsidP="00EB1A0C">
      <w:pPr>
        <w:pStyle w:val="PlainText"/>
        <w:rPr>
          <w:rFonts w:ascii="Times New Roman" w:hAnsi="Times New Roman" w:cs="Times New Roman"/>
          <w:sz w:val="22"/>
          <w:szCs w:val="22"/>
        </w:rPr>
      </w:pPr>
    </w:p>
    <w:p w14:paraId="1E0C2452"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Solana’s robust smart contract framework automates critical functions, including:</w:t>
      </w:r>
    </w:p>
    <w:p w14:paraId="52DA2844" w14:textId="77777777" w:rsidR="00EB1A0C" w:rsidRPr="00513A5F" w:rsidRDefault="00EB1A0C" w:rsidP="00EB1A0C">
      <w:pPr>
        <w:pStyle w:val="PlainText"/>
        <w:rPr>
          <w:rFonts w:ascii="Times New Roman" w:hAnsi="Times New Roman" w:cs="Times New Roman"/>
          <w:sz w:val="22"/>
          <w:szCs w:val="22"/>
        </w:rPr>
      </w:pPr>
    </w:p>
    <w:p w14:paraId="1647A7AD"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**Collaboration Agreements**: Define terms, IP ownership, and revenue-sharing models.</w:t>
      </w:r>
    </w:p>
    <w:p w14:paraId="55F84BB2"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**Funding Disbursements**: Automate payments based on project milestones or contributions.</w:t>
      </w:r>
    </w:p>
    <w:p w14:paraId="317CE02E"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**Value Distribution**: Ensure fair compensation using dynamic pricing algorithms.</w:t>
      </w:r>
    </w:p>
    <w:p w14:paraId="1EB1097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**Compliance and Dispute Resolution**: Enforce regulatory requirements and mediate conflicts through predefined rules.</w:t>
      </w:r>
    </w:p>
    <w:p w14:paraId="08C61D3D" w14:textId="77777777" w:rsidR="00EB1A0C" w:rsidRPr="00513A5F" w:rsidRDefault="00EB1A0C" w:rsidP="00EB1A0C">
      <w:pPr>
        <w:pStyle w:val="PlainText"/>
        <w:rPr>
          <w:rFonts w:ascii="Times New Roman" w:hAnsi="Times New Roman" w:cs="Times New Roman"/>
          <w:sz w:val="22"/>
          <w:szCs w:val="22"/>
        </w:rPr>
      </w:pPr>
    </w:p>
    <w:p w14:paraId="335C674E"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Smart contracts are developed using Rust, Solana’s primary programming language, and undergo rigorous auditing to prevent vulnerabilities Solana Docs.</w:t>
      </w:r>
    </w:p>
    <w:p w14:paraId="7AF3F360" w14:textId="77777777" w:rsidR="00EB1A0C" w:rsidRPr="00513A5F" w:rsidRDefault="00EB1A0C" w:rsidP="00EB1A0C">
      <w:pPr>
        <w:pStyle w:val="PlainText"/>
        <w:rPr>
          <w:rFonts w:ascii="Times New Roman" w:hAnsi="Times New Roman" w:cs="Times New Roman"/>
          <w:sz w:val="22"/>
          <w:szCs w:val="22"/>
        </w:rPr>
      </w:pPr>
    </w:p>
    <w:p w14:paraId="7BCC941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4.3 AI Governance Framework</w:t>
      </w:r>
    </w:p>
    <w:p w14:paraId="725B58FA" w14:textId="77777777" w:rsidR="00EB1A0C" w:rsidRPr="00513A5F" w:rsidRDefault="00EB1A0C" w:rsidP="00EB1A0C">
      <w:pPr>
        <w:pStyle w:val="PlainText"/>
        <w:rPr>
          <w:rFonts w:ascii="Times New Roman" w:hAnsi="Times New Roman" w:cs="Times New Roman"/>
          <w:sz w:val="22"/>
          <w:szCs w:val="22"/>
        </w:rPr>
      </w:pPr>
    </w:p>
    <w:p w14:paraId="3571686E"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AI algorithms, integrated with Solana’s developer tools, provide unbiased governance and optimization:</w:t>
      </w:r>
    </w:p>
    <w:p w14:paraId="5AC0164E" w14:textId="77777777" w:rsidR="00EB1A0C" w:rsidRPr="00513A5F" w:rsidRDefault="00EB1A0C" w:rsidP="00EB1A0C">
      <w:pPr>
        <w:pStyle w:val="PlainText"/>
        <w:rPr>
          <w:rFonts w:ascii="Times New Roman" w:hAnsi="Times New Roman" w:cs="Times New Roman"/>
          <w:sz w:val="22"/>
          <w:szCs w:val="22"/>
        </w:rPr>
      </w:pPr>
    </w:p>
    <w:p w14:paraId="1624A014"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**Contribution Valuation**: Assess research quality, originality, and impact using machine learning models trained on citation data and peer reviews.</w:t>
      </w:r>
    </w:p>
    <w:p w14:paraId="161DEEC4"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**Opportunity Identification**: Match researchers with industry partners based on expertise and project needs.</w:t>
      </w:r>
    </w:p>
    <w:p w14:paraId="155DA455"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**Dispute Resolution**: Mediate conflicts using natural language processing to </w:t>
      </w:r>
      <w:proofErr w:type="spellStart"/>
      <w:r w:rsidRPr="00513A5F">
        <w:rPr>
          <w:rFonts w:ascii="Times New Roman" w:hAnsi="Times New Roman" w:cs="Times New Roman"/>
          <w:sz w:val="22"/>
          <w:szCs w:val="22"/>
        </w:rPr>
        <w:t>analyze</w:t>
      </w:r>
      <w:proofErr w:type="spellEnd"/>
      <w:r w:rsidRPr="00513A5F">
        <w:rPr>
          <w:rFonts w:ascii="Times New Roman" w:hAnsi="Times New Roman" w:cs="Times New Roman"/>
          <w:sz w:val="22"/>
          <w:szCs w:val="22"/>
        </w:rPr>
        <w:t xml:space="preserve"> agreements and contributions.</w:t>
      </w:r>
    </w:p>
    <w:p w14:paraId="4475FD29"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**Operational Optimization**: Monitor platform performance and adjust resource allocation dynamically.</w:t>
      </w:r>
    </w:p>
    <w:p w14:paraId="7D7DF524" w14:textId="77777777" w:rsidR="00EB1A0C" w:rsidRPr="00513A5F" w:rsidRDefault="00EB1A0C" w:rsidP="00EB1A0C">
      <w:pPr>
        <w:pStyle w:val="PlainText"/>
        <w:rPr>
          <w:rFonts w:ascii="Times New Roman" w:hAnsi="Times New Roman" w:cs="Times New Roman"/>
          <w:sz w:val="22"/>
          <w:szCs w:val="22"/>
        </w:rPr>
      </w:pPr>
    </w:p>
    <w:p w14:paraId="643271D1"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lastRenderedPageBreak/>
        <w:t>The AI framework is hosted on decentralized cloud infrastructure, ensuring scalability and resilience.</w:t>
      </w:r>
    </w:p>
    <w:p w14:paraId="7E4555FC" w14:textId="77777777" w:rsidR="00EB1A0C" w:rsidRPr="00513A5F" w:rsidRDefault="00EB1A0C" w:rsidP="00EB1A0C">
      <w:pPr>
        <w:pStyle w:val="PlainText"/>
        <w:rPr>
          <w:rFonts w:ascii="Times New Roman" w:hAnsi="Times New Roman" w:cs="Times New Roman"/>
          <w:sz w:val="22"/>
          <w:szCs w:val="22"/>
        </w:rPr>
      </w:pPr>
    </w:p>
    <w:p w14:paraId="45009670"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4.4 Leveraging Solana’s 2025 Upgrades</w:t>
      </w:r>
    </w:p>
    <w:p w14:paraId="42982420" w14:textId="77777777" w:rsidR="00EB1A0C" w:rsidRPr="00513A5F" w:rsidRDefault="00EB1A0C" w:rsidP="00EB1A0C">
      <w:pPr>
        <w:pStyle w:val="PlainText"/>
        <w:rPr>
          <w:rFonts w:ascii="Times New Roman" w:hAnsi="Times New Roman" w:cs="Times New Roman"/>
          <w:sz w:val="22"/>
          <w:szCs w:val="22"/>
        </w:rPr>
      </w:pPr>
    </w:p>
    <w:p w14:paraId="61AEA681"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DAPPR’s architecture is optimized to capitalize on Solana’s recent advancements:</w:t>
      </w:r>
    </w:p>
    <w:p w14:paraId="04369CA0" w14:textId="77777777" w:rsidR="00EB1A0C" w:rsidRPr="00513A5F" w:rsidRDefault="00EB1A0C" w:rsidP="00EB1A0C">
      <w:pPr>
        <w:pStyle w:val="PlainText"/>
        <w:rPr>
          <w:rFonts w:ascii="Times New Roman" w:hAnsi="Times New Roman" w:cs="Times New Roman"/>
          <w:sz w:val="22"/>
          <w:szCs w:val="22"/>
        </w:rPr>
      </w:pPr>
    </w:p>
    <w:p w14:paraId="3E235FF8"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**New Consensus Algorithm**: Enhances transaction speed and finality, enabling real-time collaboration features like instant milestone payments.</w:t>
      </w:r>
    </w:p>
    <w:p w14:paraId="6E258F9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**Increased Block Space**: Supports DAPPR’s growth to millions of users and transactions without congestion.</w:t>
      </w:r>
    </w:p>
    <w:p w14:paraId="3203C17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**Confidential Transfers**: Safeguard sensitive research data, ensuring compliance with data privacy laws like GDPR and India’s Personal Data Protection Bill.</w:t>
      </w:r>
    </w:p>
    <w:p w14:paraId="5522ECFE"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w:t>
      </w:r>
      <w:proofErr w:type="spellStart"/>
      <w:r w:rsidRPr="00513A5F">
        <w:rPr>
          <w:rFonts w:ascii="Times New Roman" w:hAnsi="Times New Roman" w:cs="Times New Roman"/>
          <w:sz w:val="22"/>
          <w:szCs w:val="22"/>
        </w:rPr>
        <w:t>Firedancer</w:t>
      </w:r>
      <w:proofErr w:type="spellEnd"/>
      <w:r w:rsidRPr="00513A5F">
        <w:rPr>
          <w:rFonts w:ascii="Times New Roman" w:hAnsi="Times New Roman" w:cs="Times New Roman"/>
          <w:sz w:val="22"/>
          <w:szCs w:val="22"/>
        </w:rPr>
        <w:t>**: Reduces latency, improving user experience for DAPPR’s interactive features.</w:t>
      </w:r>
    </w:p>
    <w:p w14:paraId="37EAAD88" w14:textId="77777777" w:rsidR="00EB1A0C" w:rsidRPr="00513A5F" w:rsidRDefault="00EB1A0C" w:rsidP="00EB1A0C">
      <w:pPr>
        <w:pStyle w:val="PlainText"/>
        <w:rPr>
          <w:rFonts w:ascii="Times New Roman" w:hAnsi="Times New Roman" w:cs="Times New Roman"/>
          <w:sz w:val="22"/>
          <w:szCs w:val="22"/>
        </w:rPr>
      </w:pPr>
    </w:p>
    <w:p w14:paraId="41100B67"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4.5 Integration with Existing Systems</w:t>
      </w:r>
    </w:p>
    <w:p w14:paraId="1F9255D2" w14:textId="77777777" w:rsidR="00EB1A0C" w:rsidRPr="00513A5F" w:rsidRDefault="00EB1A0C" w:rsidP="00EB1A0C">
      <w:pPr>
        <w:pStyle w:val="PlainText"/>
        <w:rPr>
          <w:rFonts w:ascii="Times New Roman" w:hAnsi="Times New Roman" w:cs="Times New Roman"/>
          <w:sz w:val="22"/>
          <w:szCs w:val="22"/>
        </w:rPr>
      </w:pPr>
    </w:p>
    <w:p w14:paraId="4BF3263D"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DAPPR integrates with existing research and IP management systems through API gateways, enabling seamless interoperability with:</w:t>
      </w:r>
    </w:p>
    <w:p w14:paraId="4A0EE0E7" w14:textId="77777777" w:rsidR="00EB1A0C" w:rsidRPr="00513A5F" w:rsidRDefault="00EB1A0C" w:rsidP="00EB1A0C">
      <w:pPr>
        <w:pStyle w:val="PlainText"/>
        <w:rPr>
          <w:rFonts w:ascii="Times New Roman" w:hAnsi="Times New Roman" w:cs="Times New Roman"/>
          <w:sz w:val="22"/>
          <w:szCs w:val="22"/>
        </w:rPr>
      </w:pPr>
    </w:p>
    <w:p w14:paraId="37D6E997"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**University Databases**: Sync researcher profiles and publication records.</w:t>
      </w:r>
    </w:p>
    <w:p w14:paraId="4ACC205E"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**Patent Offices**: Streamline IP registration and licensing.</w:t>
      </w:r>
    </w:p>
    <w:p w14:paraId="1402A02D"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**Funding Platforms**: Connect with grant management systems for automated disbursements.</w:t>
      </w:r>
    </w:p>
    <w:p w14:paraId="43C792A6" w14:textId="77777777" w:rsidR="00EB1A0C" w:rsidRPr="00513A5F" w:rsidRDefault="00EB1A0C" w:rsidP="00EB1A0C">
      <w:pPr>
        <w:pStyle w:val="PlainText"/>
        <w:rPr>
          <w:rFonts w:ascii="Times New Roman" w:hAnsi="Times New Roman" w:cs="Times New Roman"/>
          <w:sz w:val="22"/>
          <w:szCs w:val="22"/>
        </w:rPr>
      </w:pPr>
    </w:p>
    <w:p w14:paraId="5A51BBE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This integration ensures DAPPR complements rather than replaces existing infrastructure, reducing adoption barriers.</w:t>
      </w:r>
    </w:p>
    <w:p w14:paraId="0CA25F58" w14:textId="77777777" w:rsidR="00EB1A0C" w:rsidRPr="00513A5F" w:rsidRDefault="00EB1A0C" w:rsidP="00EB1A0C">
      <w:pPr>
        <w:pStyle w:val="PlainText"/>
        <w:rPr>
          <w:rFonts w:ascii="Times New Roman" w:hAnsi="Times New Roman" w:cs="Times New Roman"/>
          <w:sz w:val="22"/>
          <w:szCs w:val="22"/>
        </w:rPr>
      </w:pPr>
    </w:p>
    <w:p w14:paraId="4C305EF4"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5. Economic Model and Monetization Strategies</w:t>
      </w:r>
    </w:p>
    <w:p w14:paraId="76B78204" w14:textId="77777777" w:rsidR="00EB1A0C" w:rsidRPr="00513A5F" w:rsidRDefault="00EB1A0C" w:rsidP="00EB1A0C">
      <w:pPr>
        <w:pStyle w:val="PlainText"/>
        <w:rPr>
          <w:rFonts w:ascii="Times New Roman" w:hAnsi="Times New Roman" w:cs="Times New Roman"/>
          <w:sz w:val="22"/>
          <w:szCs w:val="22"/>
        </w:rPr>
      </w:pPr>
    </w:p>
    <w:p w14:paraId="7903C950"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DAPPR’s economic model aligns stakeholder incentives through a combination of token economics, stablecoin integration, and dynamic pricing mechanisms, ensuring fair and sustainable value distribution.</w:t>
      </w:r>
    </w:p>
    <w:p w14:paraId="214EF7A1" w14:textId="77777777" w:rsidR="00EB1A0C" w:rsidRPr="00513A5F" w:rsidRDefault="00EB1A0C" w:rsidP="00EB1A0C">
      <w:pPr>
        <w:pStyle w:val="PlainText"/>
        <w:rPr>
          <w:rFonts w:ascii="Times New Roman" w:hAnsi="Times New Roman" w:cs="Times New Roman"/>
          <w:sz w:val="22"/>
          <w:szCs w:val="22"/>
        </w:rPr>
      </w:pPr>
    </w:p>
    <w:p w14:paraId="6D7E8ED0"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5.1 Token Economics</w:t>
      </w:r>
    </w:p>
    <w:p w14:paraId="2B39ABAA" w14:textId="77777777" w:rsidR="00EB1A0C" w:rsidRPr="00513A5F" w:rsidRDefault="00EB1A0C" w:rsidP="00EB1A0C">
      <w:pPr>
        <w:pStyle w:val="PlainText"/>
        <w:rPr>
          <w:rFonts w:ascii="Times New Roman" w:hAnsi="Times New Roman" w:cs="Times New Roman"/>
          <w:sz w:val="22"/>
          <w:szCs w:val="22"/>
        </w:rPr>
      </w:pPr>
    </w:p>
    <w:p w14:paraId="5E7B540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DAPPR employs a dual-token system to facilitate governance and transactions:</w:t>
      </w:r>
    </w:p>
    <w:p w14:paraId="3C535E05" w14:textId="77777777" w:rsidR="00EB1A0C" w:rsidRPr="00513A5F" w:rsidRDefault="00EB1A0C" w:rsidP="00EB1A0C">
      <w:pPr>
        <w:pStyle w:val="PlainText"/>
        <w:rPr>
          <w:rFonts w:ascii="Times New Roman" w:hAnsi="Times New Roman" w:cs="Times New Roman"/>
          <w:sz w:val="22"/>
          <w:szCs w:val="22"/>
        </w:rPr>
      </w:pPr>
    </w:p>
    <w:p w14:paraId="654AB89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**Governance Tokens**: Grant voting rights on platform decisions, such as protocol upgrades and funding allocations. Tokens are distributed based on contributions, measured by research quality, collaboration frequency, and impact metrics (e.g., citations).</w:t>
      </w:r>
    </w:p>
    <w:p w14:paraId="7E992DD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**Transactional Tokens**: Serve as the medium for value exchange, used for funding research, compensating contributors, and licensing IP. These tokens are pegged to stablecoins to minimize volatility.</w:t>
      </w:r>
    </w:p>
    <w:p w14:paraId="55812E0F" w14:textId="77777777" w:rsidR="00EB1A0C" w:rsidRPr="00513A5F" w:rsidRDefault="00EB1A0C" w:rsidP="00EB1A0C">
      <w:pPr>
        <w:pStyle w:val="PlainText"/>
        <w:rPr>
          <w:rFonts w:ascii="Times New Roman" w:hAnsi="Times New Roman" w:cs="Times New Roman"/>
          <w:sz w:val="22"/>
          <w:szCs w:val="22"/>
        </w:rPr>
      </w:pPr>
    </w:p>
    <w:p w14:paraId="57D0C6E5"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5.2 Stablecoin Integration</w:t>
      </w:r>
    </w:p>
    <w:p w14:paraId="7F6B2A09" w14:textId="77777777" w:rsidR="00EB1A0C" w:rsidRPr="00513A5F" w:rsidRDefault="00EB1A0C" w:rsidP="00EB1A0C">
      <w:pPr>
        <w:pStyle w:val="PlainText"/>
        <w:rPr>
          <w:rFonts w:ascii="Times New Roman" w:hAnsi="Times New Roman" w:cs="Times New Roman"/>
          <w:sz w:val="22"/>
          <w:szCs w:val="22"/>
        </w:rPr>
      </w:pPr>
    </w:p>
    <w:p w14:paraId="4D389C38"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Stablecoins, particularly USDC and USDT, are integral to DAPPR’s monetization strategy, leveraging Solana’s robust stablecoin ecosystem, which saw its supply double to $10 billion in January 2025 Stablecoin Growth. By April 2025, Solana’s stablecoin market cap reached $12.63 billion, with USDC dominating at 76.54% Stablecoin Market.</w:t>
      </w:r>
    </w:p>
    <w:p w14:paraId="0FCE016A" w14:textId="77777777" w:rsidR="00EB1A0C" w:rsidRPr="00513A5F" w:rsidRDefault="00EB1A0C" w:rsidP="00EB1A0C">
      <w:pPr>
        <w:pStyle w:val="PlainText"/>
        <w:rPr>
          <w:rFonts w:ascii="Times New Roman" w:hAnsi="Times New Roman" w:cs="Times New Roman"/>
          <w:sz w:val="22"/>
          <w:szCs w:val="22"/>
        </w:rPr>
      </w:pPr>
    </w:p>
    <w:p w14:paraId="6D18F6A7"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**Use Cases**:</w:t>
      </w:r>
    </w:p>
    <w:p w14:paraId="71BB58E1" w14:textId="77777777" w:rsidR="00EB1A0C" w:rsidRPr="00513A5F" w:rsidRDefault="00EB1A0C" w:rsidP="00EB1A0C">
      <w:pPr>
        <w:pStyle w:val="PlainText"/>
        <w:rPr>
          <w:rFonts w:ascii="Times New Roman" w:hAnsi="Times New Roman" w:cs="Times New Roman"/>
          <w:sz w:val="22"/>
          <w:szCs w:val="22"/>
        </w:rPr>
      </w:pPr>
    </w:p>
    <w:p w14:paraId="3B4DA574"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 **Researcher Compensation**: Researchers receive USDC or USDT payments for contributions, ensuring stable value regardless of market fluctuations.</w:t>
      </w:r>
    </w:p>
    <w:p w14:paraId="2CD11468"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lastRenderedPageBreak/>
        <w:t xml:space="preserve">  - **Funding Disbursements**: Industry partners and funding agencies disburse grants in stablecoins, avoiding currency conversion fees and delays.</w:t>
      </w:r>
    </w:p>
    <w:p w14:paraId="6C08954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 **Micropayments**: Facilitate small, frequent payments for incremental contributions, common in collaborative research.</w:t>
      </w:r>
    </w:p>
    <w:p w14:paraId="205380D0"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 **International Transactions**: Enable seamless cross-border payments, critical for global collaborations.</w:t>
      </w:r>
    </w:p>
    <w:p w14:paraId="3E817212" w14:textId="77777777" w:rsidR="00EB1A0C" w:rsidRPr="00513A5F" w:rsidRDefault="00EB1A0C" w:rsidP="00EB1A0C">
      <w:pPr>
        <w:pStyle w:val="PlainText"/>
        <w:rPr>
          <w:rFonts w:ascii="Times New Roman" w:hAnsi="Times New Roman" w:cs="Times New Roman"/>
          <w:sz w:val="22"/>
          <w:szCs w:val="22"/>
        </w:rPr>
      </w:pPr>
    </w:p>
    <w:p w14:paraId="0701F37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**Benefits**:</w:t>
      </w:r>
    </w:p>
    <w:p w14:paraId="70E59DF3" w14:textId="77777777" w:rsidR="00EB1A0C" w:rsidRPr="00513A5F" w:rsidRDefault="00EB1A0C" w:rsidP="00EB1A0C">
      <w:pPr>
        <w:pStyle w:val="PlainText"/>
        <w:rPr>
          <w:rFonts w:ascii="Times New Roman" w:hAnsi="Times New Roman" w:cs="Times New Roman"/>
          <w:sz w:val="22"/>
          <w:szCs w:val="22"/>
        </w:rPr>
      </w:pPr>
    </w:p>
    <w:p w14:paraId="33E97A4D"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 **Low Transaction Costs**: Solana’s fees below $0.0025 make stablecoin transactions highly efficient, even for micropayments.</w:t>
      </w:r>
    </w:p>
    <w:p w14:paraId="1F059BBD"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 **High Liquidity**: USDC and USDT have deep liquidity pools on Solana, ensuring users can easily convert between stablecoins and other assets.</w:t>
      </w:r>
    </w:p>
    <w:p w14:paraId="35346B3E"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 **Trust and Adoption**: The widespread use of USDC and USDT on Solana, coupled with institutional backing, enhances user confidence.</w:t>
      </w:r>
    </w:p>
    <w:p w14:paraId="3702EB3D" w14:textId="77777777" w:rsidR="00EB1A0C" w:rsidRPr="00513A5F" w:rsidRDefault="00EB1A0C" w:rsidP="00EB1A0C">
      <w:pPr>
        <w:pStyle w:val="PlainText"/>
        <w:rPr>
          <w:rFonts w:ascii="Times New Roman" w:hAnsi="Times New Roman" w:cs="Times New Roman"/>
          <w:sz w:val="22"/>
          <w:szCs w:val="22"/>
        </w:rPr>
      </w:pPr>
    </w:p>
    <w:p w14:paraId="0607421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**Challenges**:</w:t>
      </w:r>
    </w:p>
    <w:p w14:paraId="5F7FA919" w14:textId="77777777" w:rsidR="00EB1A0C" w:rsidRPr="00513A5F" w:rsidRDefault="00EB1A0C" w:rsidP="00EB1A0C">
      <w:pPr>
        <w:pStyle w:val="PlainText"/>
        <w:rPr>
          <w:rFonts w:ascii="Times New Roman" w:hAnsi="Times New Roman" w:cs="Times New Roman"/>
          <w:sz w:val="22"/>
          <w:szCs w:val="22"/>
        </w:rPr>
      </w:pPr>
    </w:p>
    <w:p w14:paraId="3F871320"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 **Regulatory Uncertainty**: Stablecoin regulations vary by jurisdiction, requiring DAPPR to navigate complex legal landscapes, such as U.S. securities laws and India’s cryptocurrency policies.</w:t>
      </w:r>
    </w:p>
    <w:p w14:paraId="3BF593C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 **Counterparty Risk**: Dependence on stablecoin issuers (e.g., Circle for USDC) introduces risks, mitigated by diversifying stablecoin holdings.</w:t>
      </w:r>
    </w:p>
    <w:p w14:paraId="5734363A"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 **User Education**: Some stakeholders may be unfamiliar with stablecoins, necessitating educational initiatives.</w:t>
      </w:r>
    </w:p>
    <w:p w14:paraId="09113A99" w14:textId="77777777" w:rsidR="00EB1A0C" w:rsidRPr="00513A5F" w:rsidRDefault="00EB1A0C" w:rsidP="00EB1A0C">
      <w:pPr>
        <w:pStyle w:val="PlainText"/>
        <w:rPr>
          <w:rFonts w:ascii="Times New Roman" w:hAnsi="Times New Roman" w:cs="Times New Roman"/>
          <w:sz w:val="22"/>
          <w:szCs w:val="22"/>
        </w:rPr>
      </w:pPr>
    </w:p>
    <w:p w14:paraId="7501A5C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To address these challenges, DAPPR will:</w:t>
      </w:r>
    </w:p>
    <w:p w14:paraId="5B424F03" w14:textId="77777777" w:rsidR="00EB1A0C" w:rsidRPr="00513A5F" w:rsidRDefault="00EB1A0C" w:rsidP="00EB1A0C">
      <w:pPr>
        <w:pStyle w:val="PlainText"/>
        <w:rPr>
          <w:rFonts w:ascii="Times New Roman" w:hAnsi="Times New Roman" w:cs="Times New Roman"/>
          <w:sz w:val="22"/>
          <w:szCs w:val="22"/>
        </w:rPr>
      </w:pPr>
    </w:p>
    <w:p w14:paraId="19DE0015"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Engage legal experts to ensure compliance with global regulations.</w:t>
      </w:r>
    </w:p>
    <w:p w14:paraId="74B5DED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Diversify stablecoin usage to include emerging options beyond USDC and USDT, reducing counterparty risk Stablecoin Landscape.</w:t>
      </w:r>
    </w:p>
    <w:p w14:paraId="00340887"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Provide user-friendly tutorials and support to promote stablecoin adoption.</w:t>
      </w:r>
    </w:p>
    <w:p w14:paraId="6737CBBA" w14:textId="77777777" w:rsidR="00EB1A0C" w:rsidRPr="00513A5F" w:rsidRDefault="00EB1A0C" w:rsidP="00EB1A0C">
      <w:pPr>
        <w:pStyle w:val="PlainText"/>
        <w:rPr>
          <w:rFonts w:ascii="Times New Roman" w:hAnsi="Times New Roman" w:cs="Times New Roman"/>
          <w:sz w:val="22"/>
          <w:szCs w:val="22"/>
        </w:rPr>
      </w:pPr>
    </w:p>
    <w:p w14:paraId="628F909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5.3 Dynamic Pricing and Incentives</w:t>
      </w:r>
    </w:p>
    <w:p w14:paraId="38ABAA6E" w14:textId="77777777" w:rsidR="00EB1A0C" w:rsidRPr="00513A5F" w:rsidRDefault="00EB1A0C" w:rsidP="00EB1A0C">
      <w:pPr>
        <w:pStyle w:val="PlainText"/>
        <w:rPr>
          <w:rFonts w:ascii="Times New Roman" w:hAnsi="Times New Roman" w:cs="Times New Roman"/>
          <w:sz w:val="22"/>
          <w:szCs w:val="22"/>
        </w:rPr>
      </w:pPr>
    </w:p>
    <w:p w14:paraId="2CB61E2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DAPPR employs AI-driven dynamic pricing to value research contributions based on:</w:t>
      </w:r>
    </w:p>
    <w:p w14:paraId="61B03A26" w14:textId="77777777" w:rsidR="00EB1A0C" w:rsidRPr="00513A5F" w:rsidRDefault="00EB1A0C" w:rsidP="00EB1A0C">
      <w:pPr>
        <w:pStyle w:val="PlainText"/>
        <w:rPr>
          <w:rFonts w:ascii="Times New Roman" w:hAnsi="Times New Roman" w:cs="Times New Roman"/>
          <w:sz w:val="22"/>
          <w:szCs w:val="22"/>
        </w:rPr>
      </w:pPr>
    </w:p>
    <w:p w14:paraId="40B3BE8A"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**Originality**: Assessed through plagiarism checks and novelty metrics.</w:t>
      </w:r>
    </w:p>
    <w:p w14:paraId="4AA17BD7"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**Quality**: Evaluated via peer reviews and citation impact.</w:t>
      </w:r>
    </w:p>
    <w:p w14:paraId="3018BA6D"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**Utility**: Measured by industry adoption and practical applications.</w:t>
      </w:r>
    </w:p>
    <w:p w14:paraId="3FB4C0D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**Market Demand**: Adjusted based on sector-specific needs (e.g., pharmaceuticals, AI).</w:t>
      </w:r>
    </w:p>
    <w:p w14:paraId="1456B866" w14:textId="77777777" w:rsidR="00EB1A0C" w:rsidRPr="00513A5F" w:rsidRDefault="00EB1A0C" w:rsidP="00EB1A0C">
      <w:pPr>
        <w:pStyle w:val="PlainText"/>
        <w:rPr>
          <w:rFonts w:ascii="Times New Roman" w:hAnsi="Times New Roman" w:cs="Times New Roman"/>
          <w:sz w:val="22"/>
          <w:szCs w:val="22"/>
        </w:rPr>
      </w:pPr>
    </w:p>
    <w:p w14:paraId="5DECCEA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Incentive mechanisms include:</w:t>
      </w:r>
    </w:p>
    <w:p w14:paraId="60C2012A" w14:textId="77777777" w:rsidR="00EB1A0C" w:rsidRPr="00513A5F" w:rsidRDefault="00EB1A0C" w:rsidP="00EB1A0C">
      <w:pPr>
        <w:pStyle w:val="PlainText"/>
        <w:rPr>
          <w:rFonts w:ascii="Times New Roman" w:hAnsi="Times New Roman" w:cs="Times New Roman"/>
          <w:sz w:val="22"/>
          <w:szCs w:val="22"/>
        </w:rPr>
      </w:pPr>
    </w:p>
    <w:p w14:paraId="0DB39030"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**Citation Tracking**: Contributions with high citation counts receive higher valuations, encouraging impactful research.</w:t>
      </w:r>
    </w:p>
    <w:p w14:paraId="3CAF3271"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**Time-Locked Smart Contracts**: Distribute value over time, aligning with the long-term nature of research projects.</w:t>
      </w:r>
    </w:p>
    <w:p w14:paraId="282EEAF3"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**Reputation Systems**: Reward contributors with a history of high-quality work with better terms, fostering excellence.</w:t>
      </w:r>
    </w:p>
    <w:p w14:paraId="2AF83436" w14:textId="77777777" w:rsidR="00EB1A0C" w:rsidRPr="00513A5F" w:rsidRDefault="00EB1A0C" w:rsidP="00EB1A0C">
      <w:pPr>
        <w:pStyle w:val="PlainText"/>
        <w:rPr>
          <w:rFonts w:ascii="Times New Roman" w:hAnsi="Times New Roman" w:cs="Times New Roman"/>
          <w:sz w:val="22"/>
          <w:szCs w:val="22"/>
        </w:rPr>
      </w:pPr>
    </w:p>
    <w:p w14:paraId="0EF7BD7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5.4 Revenue Model</w:t>
      </w:r>
    </w:p>
    <w:p w14:paraId="512CE48F" w14:textId="77777777" w:rsidR="00EB1A0C" w:rsidRPr="00513A5F" w:rsidRDefault="00EB1A0C" w:rsidP="00EB1A0C">
      <w:pPr>
        <w:pStyle w:val="PlainText"/>
        <w:rPr>
          <w:rFonts w:ascii="Times New Roman" w:hAnsi="Times New Roman" w:cs="Times New Roman"/>
          <w:sz w:val="22"/>
          <w:szCs w:val="22"/>
        </w:rPr>
      </w:pPr>
    </w:p>
    <w:p w14:paraId="424929BA"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DAPPR generates revenue through:</w:t>
      </w:r>
    </w:p>
    <w:p w14:paraId="0BD28E01" w14:textId="77777777" w:rsidR="00EB1A0C" w:rsidRPr="00513A5F" w:rsidRDefault="00EB1A0C" w:rsidP="00EB1A0C">
      <w:pPr>
        <w:pStyle w:val="PlainText"/>
        <w:rPr>
          <w:rFonts w:ascii="Times New Roman" w:hAnsi="Times New Roman" w:cs="Times New Roman"/>
          <w:sz w:val="22"/>
          <w:szCs w:val="22"/>
        </w:rPr>
      </w:pPr>
    </w:p>
    <w:p w14:paraId="279E7024"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lastRenderedPageBreak/>
        <w:t>- **Transaction Fees**: A small percentage (e.g., 0.5%) on each transaction, leveraging Solana’s low-cost infrastructure.</w:t>
      </w:r>
    </w:p>
    <w:p w14:paraId="0440DC44"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**Premium Subscriptions**: Offer advanced features, such as enhanced analytics or priority collaboration matching, for a monthly fee.</w:t>
      </w:r>
    </w:p>
    <w:p w14:paraId="474EBF3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**Value-Added Services**: Include IP protection, data analytics, and dispute resolution services.</w:t>
      </w:r>
    </w:p>
    <w:p w14:paraId="330BA39D" w14:textId="77777777" w:rsidR="00EB1A0C" w:rsidRPr="00513A5F" w:rsidRDefault="00EB1A0C" w:rsidP="00EB1A0C">
      <w:pPr>
        <w:pStyle w:val="PlainText"/>
        <w:rPr>
          <w:rFonts w:ascii="Times New Roman" w:hAnsi="Times New Roman" w:cs="Times New Roman"/>
          <w:sz w:val="22"/>
          <w:szCs w:val="22"/>
        </w:rPr>
      </w:pPr>
    </w:p>
    <w:p w14:paraId="60907BB3"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Integration with Solana’s DeFi protocols, such as </w:t>
      </w:r>
      <w:proofErr w:type="spellStart"/>
      <w:r w:rsidRPr="00513A5F">
        <w:rPr>
          <w:rFonts w:ascii="Times New Roman" w:hAnsi="Times New Roman" w:cs="Times New Roman"/>
          <w:sz w:val="22"/>
          <w:szCs w:val="22"/>
        </w:rPr>
        <w:t>Raydium</w:t>
      </w:r>
      <w:proofErr w:type="spellEnd"/>
      <w:r w:rsidRPr="00513A5F">
        <w:rPr>
          <w:rFonts w:ascii="Times New Roman" w:hAnsi="Times New Roman" w:cs="Times New Roman"/>
          <w:sz w:val="22"/>
          <w:szCs w:val="22"/>
        </w:rPr>
        <w:t xml:space="preserve"> and Jupiter, enables additional revenue streams through lending, yield farming, and liquidity provision, enhancing DAPPR’s financial sustainability Solana Projects.</w:t>
      </w:r>
    </w:p>
    <w:p w14:paraId="21E66EAD" w14:textId="77777777" w:rsidR="00EB1A0C" w:rsidRPr="00513A5F" w:rsidRDefault="00EB1A0C" w:rsidP="00EB1A0C">
      <w:pPr>
        <w:pStyle w:val="PlainText"/>
        <w:rPr>
          <w:rFonts w:ascii="Times New Roman" w:hAnsi="Times New Roman" w:cs="Times New Roman"/>
          <w:sz w:val="22"/>
          <w:szCs w:val="22"/>
        </w:rPr>
      </w:pPr>
    </w:p>
    <w:p w14:paraId="2030A4DD"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5.5 Economic Model Validation</w:t>
      </w:r>
    </w:p>
    <w:p w14:paraId="053166BD" w14:textId="77777777" w:rsidR="00EB1A0C" w:rsidRPr="00513A5F" w:rsidRDefault="00EB1A0C" w:rsidP="00EB1A0C">
      <w:pPr>
        <w:pStyle w:val="PlainText"/>
        <w:rPr>
          <w:rFonts w:ascii="Times New Roman" w:hAnsi="Times New Roman" w:cs="Times New Roman"/>
          <w:sz w:val="22"/>
          <w:szCs w:val="22"/>
        </w:rPr>
      </w:pPr>
    </w:p>
    <w:p w14:paraId="533F19D4"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To ensure the economic model’s viability, DAPPR will:</w:t>
      </w:r>
    </w:p>
    <w:p w14:paraId="36CECA8F" w14:textId="77777777" w:rsidR="00EB1A0C" w:rsidRPr="00513A5F" w:rsidRDefault="00EB1A0C" w:rsidP="00EB1A0C">
      <w:pPr>
        <w:pStyle w:val="PlainText"/>
        <w:rPr>
          <w:rFonts w:ascii="Times New Roman" w:hAnsi="Times New Roman" w:cs="Times New Roman"/>
          <w:sz w:val="22"/>
          <w:szCs w:val="22"/>
        </w:rPr>
      </w:pPr>
    </w:p>
    <w:p w14:paraId="363DA30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Conduct pilot programs to test token and stablecoin transactions in real-world scenarios.</w:t>
      </w:r>
    </w:p>
    <w:p w14:paraId="75A4C7B1"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Simulate economic outcomes using agent-based </w:t>
      </w:r>
      <w:proofErr w:type="spellStart"/>
      <w:r w:rsidRPr="00513A5F">
        <w:rPr>
          <w:rFonts w:ascii="Times New Roman" w:hAnsi="Times New Roman" w:cs="Times New Roman"/>
          <w:sz w:val="22"/>
          <w:szCs w:val="22"/>
        </w:rPr>
        <w:t>modeling</w:t>
      </w:r>
      <w:proofErr w:type="spellEnd"/>
      <w:r w:rsidRPr="00513A5F">
        <w:rPr>
          <w:rFonts w:ascii="Times New Roman" w:hAnsi="Times New Roman" w:cs="Times New Roman"/>
          <w:sz w:val="22"/>
          <w:szCs w:val="22"/>
        </w:rPr>
        <w:t xml:space="preserve"> to predict stakeholder </w:t>
      </w:r>
      <w:proofErr w:type="spellStart"/>
      <w:r w:rsidRPr="00513A5F">
        <w:rPr>
          <w:rFonts w:ascii="Times New Roman" w:hAnsi="Times New Roman" w:cs="Times New Roman"/>
          <w:sz w:val="22"/>
          <w:szCs w:val="22"/>
        </w:rPr>
        <w:t>behavior</w:t>
      </w:r>
      <w:proofErr w:type="spellEnd"/>
      <w:r w:rsidRPr="00513A5F">
        <w:rPr>
          <w:rFonts w:ascii="Times New Roman" w:hAnsi="Times New Roman" w:cs="Times New Roman"/>
          <w:sz w:val="22"/>
          <w:szCs w:val="22"/>
        </w:rPr>
        <w:t>.</w:t>
      </w:r>
    </w:p>
    <w:p w14:paraId="4D8DC451"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w:t>
      </w:r>
      <w:proofErr w:type="spellStart"/>
      <w:r w:rsidRPr="00513A5F">
        <w:rPr>
          <w:rFonts w:ascii="Times New Roman" w:hAnsi="Times New Roman" w:cs="Times New Roman"/>
          <w:sz w:val="22"/>
          <w:szCs w:val="22"/>
        </w:rPr>
        <w:t>Analyze</w:t>
      </w:r>
      <w:proofErr w:type="spellEnd"/>
      <w:r w:rsidRPr="00513A5F">
        <w:rPr>
          <w:rFonts w:ascii="Times New Roman" w:hAnsi="Times New Roman" w:cs="Times New Roman"/>
          <w:sz w:val="22"/>
          <w:szCs w:val="22"/>
        </w:rPr>
        <w:t xml:space="preserve"> market data to refine dynamic pricing algorithms, ensuring fairness and competitiveness.</w:t>
      </w:r>
    </w:p>
    <w:p w14:paraId="52B12A5F" w14:textId="77777777" w:rsidR="00EB1A0C" w:rsidRPr="00513A5F" w:rsidRDefault="00EB1A0C" w:rsidP="00EB1A0C">
      <w:pPr>
        <w:pStyle w:val="PlainText"/>
        <w:rPr>
          <w:rFonts w:ascii="Times New Roman" w:hAnsi="Times New Roman" w:cs="Times New Roman"/>
          <w:sz w:val="22"/>
          <w:szCs w:val="22"/>
        </w:rPr>
      </w:pPr>
    </w:p>
    <w:p w14:paraId="71B35B45"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These validation efforts will be iterative, incorporating feedback from pilot deployments to optimize the model.</w:t>
      </w:r>
    </w:p>
    <w:p w14:paraId="08C16154" w14:textId="77777777" w:rsidR="00EB1A0C" w:rsidRPr="00513A5F" w:rsidRDefault="00EB1A0C" w:rsidP="00EB1A0C">
      <w:pPr>
        <w:pStyle w:val="PlainText"/>
        <w:rPr>
          <w:rFonts w:ascii="Times New Roman" w:hAnsi="Times New Roman" w:cs="Times New Roman"/>
          <w:sz w:val="22"/>
          <w:szCs w:val="22"/>
        </w:rPr>
      </w:pPr>
    </w:p>
    <w:p w14:paraId="7DBF7F58"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6. Implementation Framework</w:t>
      </w:r>
    </w:p>
    <w:p w14:paraId="36855D23" w14:textId="77777777" w:rsidR="00EB1A0C" w:rsidRPr="00513A5F" w:rsidRDefault="00EB1A0C" w:rsidP="00EB1A0C">
      <w:pPr>
        <w:pStyle w:val="PlainText"/>
        <w:rPr>
          <w:rFonts w:ascii="Times New Roman" w:hAnsi="Times New Roman" w:cs="Times New Roman"/>
          <w:sz w:val="22"/>
          <w:szCs w:val="22"/>
        </w:rPr>
      </w:pPr>
    </w:p>
    <w:p w14:paraId="3552DF75"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DAPPR’s development and deployment follow a structured six-phase roadmap, designed to ensure scalability, reliability, and stakeholder engagement.</w:t>
      </w:r>
    </w:p>
    <w:p w14:paraId="475359E1" w14:textId="77777777" w:rsidR="00EB1A0C" w:rsidRPr="00513A5F" w:rsidRDefault="00EB1A0C" w:rsidP="00EB1A0C">
      <w:pPr>
        <w:pStyle w:val="PlainText"/>
        <w:rPr>
          <w:rFonts w:ascii="Times New Roman" w:hAnsi="Times New Roman" w:cs="Times New Roman"/>
          <w:sz w:val="22"/>
          <w:szCs w:val="22"/>
        </w:rPr>
      </w:pPr>
    </w:p>
    <w:p w14:paraId="63ABE66D"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6.1 Development Roadmap</w:t>
      </w:r>
    </w:p>
    <w:p w14:paraId="54B3CDB2" w14:textId="77777777" w:rsidR="00EB1A0C" w:rsidRPr="00513A5F" w:rsidRDefault="00EB1A0C" w:rsidP="00EB1A0C">
      <w:pPr>
        <w:pStyle w:val="PlainText"/>
        <w:rPr>
          <w:rFonts w:ascii="Times New Roman" w:hAnsi="Times New Roman" w:cs="Times New Roman"/>
          <w:sz w:val="22"/>
          <w:szCs w:val="22"/>
        </w:rPr>
      </w:pPr>
    </w:p>
    <w:p w14:paraId="10E7074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1. **Requirements Analysis (3-6 </w:t>
      </w:r>
      <w:proofErr w:type="gramStart"/>
      <w:r w:rsidRPr="00513A5F">
        <w:rPr>
          <w:rFonts w:ascii="Times New Roman" w:hAnsi="Times New Roman" w:cs="Times New Roman"/>
          <w:sz w:val="22"/>
          <w:szCs w:val="22"/>
        </w:rPr>
        <w:t>months)*</w:t>
      </w:r>
      <w:proofErr w:type="gramEnd"/>
      <w:r w:rsidRPr="00513A5F">
        <w:rPr>
          <w:rFonts w:ascii="Times New Roman" w:hAnsi="Times New Roman" w:cs="Times New Roman"/>
          <w:sz w:val="22"/>
          <w:szCs w:val="22"/>
        </w:rPr>
        <w:t>*: Engage stakeholders to define functional and technical requirements, focusing on user needs and regulatory compliance.</w:t>
      </w:r>
    </w:p>
    <w:p w14:paraId="0A0FBC17"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2. **Prototype Development (6-9 </w:t>
      </w:r>
      <w:proofErr w:type="gramStart"/>
      <w:r w:rsidRPr="00513A5F">
        <w:rPr>
          <w:rFonts w:ascii="Times New Roman" w:hAnsi="Times New Roman" w:cs="Times New Roman"/>
          <w:sz w:val="22"/>
          <w:szCs w:val="22"/>
        </w:rPr>
        <w:t>months)*</w:t>
      </w:r>
      <w:proofErr w:type="gramEnd"/>
      <w:r w:rsidRPr="00513A5F">
        <w:rPr>
          <w:rFonts w:ascii="Times New Roman" w:hAnsi="Times New Roman" w:cs="Times New Roman"/>
          <w:sz w:val="22"/>
          <w:szCs w:val="22"/>
        </w:rPr>
        <w:t>*: Build a Solana-based prototype, integrating smart contracts, AI governance, and stablecoin transactions.</w:t>
      </w:r>
    </w:p>
    <w:p w14:paraId="18AF6ACA"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3. **Testing and Validation (3-6 </w:t>
      </w:r>
      <w:proofErr w:type="gramStart"/>
      <w:r w:rsidRPr="00513A5F">
        <w:rPr>
          <w:rFonts w:ascii="Times New Roman" w:hAnsi="Times New Roman" w:cs="Times New Roman"/>
          <w:sz w:val="22"/>
          <w:szCs w:val="22"/>
        </w:rPr>
        <w:t>months)*</w:t>
      </w:r>
      <w:proofErr w:type="gramEnd"/>
      <w:r w:rsidRPr="00513A5F">
        <w:rPr>
          <w:rFonts w:ascii="Times New Roman" w:hAnsi="Times New Roman" w:cs="Times New Roman"/>
          <w:sz w:val="22"/>
          <w:szCs w:val="22"/>
        </w:rPr>
        <w:t xml:space="preserve">*: Conduct stress tests on Solana’s </w:t>
      </w:r>
      <w:proofErr w:type="spellStart"/>
      <w:r w:rsidRPr="00513A5F">
        <w:rPr>
          <w:rFonts w:ascii="Times New Roman" w:hAnsi="Times New Roman" w:cs="Times New Roman"/>
          <w:sz w:val="22"/>
          <w:szCs w:val="22"/>
        </w:rPr>
        <w:t>testnet</w:t>
      </w:r>
      <w:proofErr w:type="spellEnd"/>
      <w:r w:rsidRPr="00513A5F">
        <w:rPr>
          <w:rFonts w:ascii="Times New Roman" w:hAnsi="Times New Roman" w:cs="Times New Roman"/>
          <w:sz w:val="22"/>
          <w:szCs w:val="22"/>
        </w:rPr>
        <w:t xml:space="preserve"> to ensure performance under high transaction volumes, followed by security audits.</w:t>
      </w:r>
    </w:p>
    <w:p w14:paraId="1CA0963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4. **Pilot Deployment (6-12 </w:t>
      </w:r>
      <w:proofErr w:type="gramStart"/>
      <w:r w:rsidRPr="00513A5F">
        <w:rPr>
          <w:rFonts w:ascii="Times New Roman" w:hAnsi="Times New Roman" w:cs="Times New Roman"/>
          <w:sz w:val="22"/>
          <w:szCs w:val="22"/>
        </w:rPr>
        <w:t>months)*</w:t>
      </w:r>
      <w:proofErr w:type="gramEnd"/>
      <w:r w:rsidRPr="00513A5F">
        <w:rPr>
          <w:rFonts w:ascii="Times New Roman" w:hAnsi="Times New Roman" w:cs="Times New Roman"/>
          <w:sz w:val="22"/>
          <w:szCs w:val="22"/>
        </w:rPr>
        <w:t>*: Launch with select academic and industry partners, testing real-world use cases and gathering feedback.</w:t>
      </w:r>
    </w:p>
    <w:p w14:paraId="57AF4C63"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5. **Full Deployment (12-18 </w:t>
      </w:r>
      <w:proofErr w:type="gramStart"/>
      <w:r w:rsidRPr="00513A5F">
        <w:rPr>
          <w:rFonts w:ascii="Times New Roman" w:hAnsi="Times New Roman" w:cs="Times New Roman"/>
          <w:sz w:val="22"/>
          <w:szCs w:val="22"/>
        </w:rPr>
        <w:t>months)*</w:t>
      </w:r>
      <w:proofErr w:type="gramEnd"/>
      <w:r w:rsidRPr="00513A5F">
        <w:rPr>
          <w:rFonts w:ascii="Times New Roman" w:hAnsi="Times New Roman" w:cs="Times New Roman"/>
          <w:sz w:val="22"/>
          <w:szCs w:val="22"/>
        </w:rPr>
        <w:t>*: Scale globally, leveraging Solana’s doubled block space and institutional adoption trends.</w:t>
      </w:r>
    </w:p>
    <w:p w14:paraId="7B1269B2"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6. **Continuous Improvement (Ongoing)**: Incorporate user feedback, Solana upgrades, and emerging technologies to enhance functionality.</w:t>
      </w:r>
    </w:p>
    <w:p w14:paraId="0C6DDBE9" w14:textId="77777777" w:rsidR="00EB1A0C" w:rsidRPr="00513A5F" w:rsidRDefault="00EB1A0C" w:rsidP="00EB1A0C">
      <w:pPr>
        <w:pStyle w:val="PlainText"/>
        <w:rPr>
          <w:rFonts w:ascii="Times New Roman" w:hAnsi="Times New Roman" w:cs="Times New Roman"/>
          <w:sz w:val="22"/>
          <w:szCs w:val="22"/>
        </w:rPr>
      </w:pPr>
    </w:p>
    <w:p w14:paraId="6D9A3210"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6.2 Stakeholder Engagement</w:t>
      </w:r>
    </w:p>
    <w:p w14:paraId="4F7F8766" w14:textId="77777777" w:rsidR="00EB1A0C" w:rsidRPr="00513A5F" w:rsidRDefault="00EB1A0C" w:rsidP="00EB1A0C">
      <w:pPr>
        <w:pStyle w:val="PlainText"/>
        <w:rPr>
          <w:rFonts w:ascii="Times New Roman" w:hAnsi="Times New Roman" w:cs="Times New Roman"/>
          <w:sz w:val="22"/>
          <w:szCs w:val="22"/>
        </w:rPr>
      </w:pPr>
    </w:p>
    <w:p w14:paraId="6A7A29F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DAPPR targets five key stakeholder groups:</w:t>
      </w:r>
    </w:p>
    <w:p w14:paraId="6BAA0296" w14:textId="77777777" w:rsidR="00EB1A0C" w:rsidRPr="00513A5F" w:rsidRDefault="00EB1A0C" w:rsidP="00EB1A0C">
      <w:pPr>
        <w:pStyle w:val="PlainText"/>
        <w:rPr>
          <w:rFonts w:ascii="Times New Roman" w:hAnsi="Times New Roman" w:cs="Times New Roman"/>
          <w:sz w:val="22"/>
          <w:szCs w:val="22"/>
        </w:rPr>
      </w:pPr>
    </w:p>
    <w:p w14:paraId="7432245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**Academic Institutions**: Universities and research </w:t>
      </w:r>
      <w:proofErr w:type="spellStart"/>
      <w:r w:rsidRPr="00513A5F">
        <w:rPr>
          <w:rFonts w:ascii="Times New Roman" w:hAnsi="Times New Roman" w:cs="Times New Roman"/>
          <w:sz w:val="22"/>
          <w:szCs w:val="22"/>
        </w:rPr>
        <w:t>centers</w:t>
      </w:r>
      <w:proofErr w:type="spellEnd"/>
      <w:r w:rsidRPr="00513A5F">
        <w:rPr>
          <w:rFonts w:ascii="Times New Roman" w:hAnsi="Times New Roman" w:cs="Times New Roman"/>
          <w:sz w:val="22"/>
          <w:szCs w:val="22"/>
        </w:rPr>
        <w:t xml:space="preserve"> seeking industry partnerships and funding.</w:t>
      </w:r>
    </w:p>
    <w:p w14:paraId="42A9BE9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**Industry Partners**: Companies looking for innovative research to drive product development.</w:t>
      </w:r>
    </w:p>
    <w:p w14:paraId="05020A6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**Researchers**: Individuals contributing expertise and seeking fair compensation.</w:t>
      </w:r>
    </w:p>
    <w:p w14:paraId="3A5650A3"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**Funding Agencies**: Public and private entities supporting research initiatives.</w:t>
      </w:r>
    </w:p>
    <w:p w14:paraId="1C6045A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**Governments**: Policymakers promoting innovation and economic growth.</w:t>
      </w:r>
    </w:p>
    <w:p w14:paraId="345DA3C3" w14:textId="77777777" w:rsidR="00EB1A0C" w:rsidRPr="00513A5F" w:rsidRDefault="00EB1A0C" w:rsidP="00EB1A0C">
      <w:pPr>
        <w:pStyle w:val="PlainText"/>
        <w:rPr>
          <w:rFonts w:ascii="Times New Roman" w:hAnsi="Times New Roman" w:cs="Times New Roman"/>
          <w:sz w:val="22"/>
          <w:szCs w:val="22"/>
        </w:rPr>
      </w:pPr>
    </w:p>
    <w:p w14:paraId="0760463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Engagement strategies include:</w:t>
      </w:r>
    </w:p>
    <w:p w14:paraId="13732FD6" w14:textId="77777777" w:rsidR="00EB1A0C" w:rsidRPr="00513A5F" w:rsidRDefault="00EB1A0C" w:rsidP="00EB1A0C">
      <w:pPr>
        <w:pStyle w:val="PlainText"/>
        <w:rPr>
          <w:rFonts w:ascii="Times New Roman" w:hAnsi="Times New Roman" w:cs="Times New Roman"/>
          <w:sz w:val="22"/>
          <w:szCs w:val="22"/>
        </w:rPr>
      </w:pPr>
    </w:p>
    <w:p w14:paraId="44FED585"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lastRenderedPageBreak/>
        <w:t>- **Workshops and Webinars**: Educate stakeholders on blockchain, stablecoins, and DAPPR’s benefits.</w:t>
      </w:r>
    </w:p>
    <w:p w14:paraId="7F5232A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**Pilot Programs**: Demonstrate value through real-world collaborations.</w:t>
      </w:r>
    </w:p>
    <w:p w14:paraId="0F6EC4C8"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**Partnerships**: Collaborate with Solana’s ecosystem partners, such as the Solana Policy Institute, to expand reach.</w:t>
      </w:r>
    </w:p>
    <w:p w14:paraId="277FED79" w14:textId="77777777" w:rsidR="00EB1A0C" w:rsidRPr="00513A5F" w:rsidRDefault="00EB1A0C" w:rsidP="00EB1A0C">
      <w:pPr>
        <w:pStyle w:val="PlainText"/>
        <w:rPr>
          <w:rFonts w:ascii="Times New Roman" w:hAnsi="Times New Roman" w:cs="Times New Roman"/>
          <w:sz w:val="22"/>
          <w:szCs w:val="22"/>
        </w:rPr>
      </w:pPr>
    </w:p>
    <w:p w14:paraId="71C5F300"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6.3 Change Management</w:t>
      </w:r>
    </w:p>
    <w:p w14:paraId="5208421B" w14:textId="77777777" w:rsidR="00EB1A0C" w:rsidRPr="00513A5F" w:rsidRDefault="00EB1A0C" w:rsidP="00EB1A0C">
      <w:pPr>
        <w:pStyle w:val="PlainText"/>
        <w:rPr>
          <w:rFonts w:ascii="Times New Roman" w:hAnsi="Times New Roman" w:cs="Times New Roman"/>
          <w:sz w:val="22"/>
          <w:szCs w:val="22"/>
        </w:rPr>
      </w:pPr>
    </w:p>
    <w:p w14:paraId="21DCF06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To address potential resistance to blockchain and AI adoption, DAPPR will:</w:t>
      </w:r>
    </w:p>
    <w:p w14:paraId="34009802" w14:textId="77777777" w:rsidR="00EB1A0C" w:rsidRPr="00513A5F" w:rsidRDefault="00EB1A0C" w:rsidP="00EB1A0C">
      <w:pPr>
        <w:pStyle w:val="PlainText"/>
        <w:rPr>
          <w:rFonts w:ascii="Times New Roman" w:hAnsi="Times New Roman" w:cs="Times New Roman"/>
          <w:sz w:val="22"/>
          <w:szCs w:val="22"/>
        </w:rPr>
      </w:pPr>
    </w:p>
    <w:p w14:paraId="15D45BB9"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Provide user-friendly interfaces to simplify interactions with the platform.</w:t>
      </w:r>
    </w:p>
    <w:p w14:paraId="0ECF7744"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Offer training programs to build stakeholder confidence in using stablecoins and smart contracts.</w:t>
      </w:r>
    </w:p>
    <w:p w14:paraId="481F21E0"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Establish a dedicated support team to address technical and operational concerns.</w:t>
      </w:r>
    </w:p>
    <w:p w14:paraId="6D6374B9" w14:textId="77777777" w:rsidR="00EB1A0C" w:rsidRPr="00513A5F" w:rsidRDefault="00EB1A0C" w:rsidP="00EB1A0C">
      <w:pPr>
        <w:pStyle w:val="PlainText"/>
        <w:rPr>
          <w:rFonts w:ascii="Times New Roman" w:hAnsi="Times New Roman" w:cs="Times New Roman"/>
          <w:sz w:val="22"/>
          <w:szCs w:val="22"/>
        </w:rPr>
      </w:pPr>
    </w:p>
    <w:p w14:paraId="1B81E20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7. Benefits and Use Cases</w:t>
      </w:r>
    </w:p>
    <w:p w14:paraId="60CA0EDF" w14:textId="77777777" w:rsidR="00EB1A0C" w:rsidRPr="00513A5F" w:rsidRDefault="00EB1A0C" w:rsidP="00EB1A0C">
      <w:pPr>
        <w:pStyle w:val="PlainText"/>
        <w:rPr>
          <w:rFonts w:ascii="Times New Roman" w:hAnsi="Times New Roman" w:cs="Times New Roman"/>
          <w:sz w:val="22"/>
          <w:szCs w:val="22"/>
        </w:rPr>
      </w:pPr>
    </w:p>
    <w:p w14:paraId="42A96E68"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DAPPR delivers transformative benefits, enhanced by Solana’s high-performance blockchain and stablecoin ecosystem.</w:t>
      </w:r>
    </w:p>
    <w:p w14:paraId="78FD6D1C" w14:textId="77777777" w:rsidR="00EB1A0C" w:rsidRPr="00513A5F" w:rsidRDefault="00EB1A0C" w:rsidP="00EB1A0C">
      <w:pPr>
        <w:pStyle w:val="PlainText"/>
        <w:rPr>
          <w:rFonts w:ascii="Times New Roman" w:hAnsi="Times New Roman" w:cs="Times New Roman"/>
          <w:sz w:val="22"/>
          <w:szCs w:val="22"/>
        </w:rPr>
      </w:pPr>
    </w:p>
    <w:p w14:paraId="2D4FC981"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7.1 Benefits</w:t>
      </w:r>
    </w:p>
    <w:p w14:paraId="68F216ED" w14:textId="77777777" w:rsidR="00EB1A0C" w:rsidRPr="00513A5F" w:rsidRDefault="00EB1A0C" w:rsidP="00EB1A0C">
      <w:pPr>
        <w:pStyle w:val="PlainText"/>
        <w:rPr>
          <w:rFonts w:ascii="Times New Roman" w:hAnsi="Times New Roman" w:cs="Times New Roman"/>
          <w:sz w:val="22"/>
          <w:szCs w:val="22"/>
        </w:rPr>
      </w:pPr>
    </w:p>
    <w:p w14:paraId="2A6683BA"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**Academia**: Improved impact metrics (e.g., citations, industry adoption), fair compensation via stablecoins, and access to industry resources.</w:t>
      </w:r>
    </w:p>
    <w:p w14:paraId="39D83330"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**Industry**: Streamlined access to cutting-edge research, reduced transaction costs, and faster innovation cycles.</w:t>
      </w:r>
    </w:p>
    <w:p w14:paraId="36309041"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**Governments**: Economic growth through enhanced knowledge transfer and cross-disciplinary innovation.</w:t>
      </w:r>
    </w:p>
    <w:p w14:paraId="001AE2F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**Researchers**: Transparent attribution, stable payments, and global collaboration opportunities.</w:t>
      </w:r>
    </w:p>
    <w:p w14:paraId="2281A693"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**Funding Agencies**: Efficient grant disbursement and measurable impact tracking.</w:t>
      </w:r>
    </w:p>
    <w:p w14:paraId="62E01983" w14:textId="77777777" w:rsidR="00EB1A0C" w:rsidRPr="00513A5F" w:rsidRDefault="00EB1A0C" w:rsidP="00EB1A0C">
      <w:pPr>
        <w:pStyle w:val="PlainText"/>
        <w:rPr>
          <w:rFonts w:ascii="Times New Roman" w:hAnsi="Times New Roman" w:cs="Times New Roman"/>
          <w:sz w:val="22"/>
          <w:szCs w:val="22"/>
        </w:rPr>
      </w:pPr>
    </w:p>
    <w:p w14:paraId="4A3FA31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7.2 Use Cases</w:t>
      </w:r>
    </w:p>
    <w:p w14:paraId="06605D6F" w14:textId="77777777" w:rsidR="00EB1A0C" w:rsidRPr="00513A5F" w:rsidRDefault="00EB1A0C" w:rsidP="00EB1A0C">
      <w:pPr>
        <w:pStyle w:val="PlainText"/>
        <w:rPr>
          <w:rFonts w:ascii="Times New Roman" w:hAnsi="Times New Roman" w:cs="Times New Roman"/>
          <w:sz w:val="22"/>
          <w:szCs w:val="22"/>
        </w:rPr>
      </w:pPr>
    </w:p>
    <w:p w14:paraId="39ED2804"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DAPPR supports a range of applications, leveraging Solana’s capabilities to deliver value:</w:t>
      </w:r>
    </w:p>
    <w:p w14:paraId="5A25003C" w14:textId="77777777" w:rsidR="00EB1A0C" w:rsidRPr="00513A5F" w:rsidRDefault="00EB1A0C" w:rsidP="00EB1A0C">
      <w:pPr>
        <w:pStyle w:val="PlainText"/>
        <w:rPr>
          <w:rFonts w:ascii="Times New Roman" w:hAnsi="Times New Roman" w:cs="Times New Roman"/>
          <w:sz w:val="22"/>
          <w:szCs w:val="22"/>
        </w:rPr>
      </w:pPr>
    </w:p>
    <w:p w14:paraId="64261F0B" w14:textId="1F28C936" w:rsidR="00EB1A0C" w:rsidRDefault="000E2809" w:rsidP="00EB1A0C">
      <w:pPr>
        <w:pStyle w:val="PlainText"/>
        <w:rPr>
          <w:rFonts w:ascii="Times New Roman" w:hAnsi="Times New Roman" w:cs="Times New Roman"/>
          <w:sz w:val="22"/>
          <w:szCs w:val="22"/>
        </w:rPr>
      </w:pPr>
      <w:r w:rsidRPr="000E2809">
        <w:rPr>
          <w:rFonts w:ascii="Times New Roman" w:hAnsi="Times New Roman" w:cs="Times New Roman"/>
          <w:noProof/>
          <w:sz w:val="22"/>
          <w:szCs w:val="22"/>
        </w:rPr>
        <w:drawing>
          <wp:inline distT="0" distB="0" distL="0" distR="0" wp14:anchorId="7ABBE78B" wp14:editId="7AB15924">
            <wp:extent cx="5865495" cy="3125470"/>
            <wp:effectExtent l="0" t="0" r="1905" b="0"/>
            <wp:docPr id="15177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5106" name=""/>
                    <pic:cNvPicPr/>
                  </pic:nvPicPr>
                  <pic:blipFill>
                    <a:blip r:embed="rId5"/>
                    <a:stretch>
                      <a:fillRect/>
                    </a:stretch>
                  </pic:blipFill>
                  <pic:spPr>
                    <a:xfrm>
                      <a:off x="0" y="0"/>
                      <a:ext cx="5865495" cy="3125470"/>
                    </a:xfrm>
                    <a:prstGeom prst="rect">
                      <a:avLst/>
                    </a:prstGeom>
                  </pic:spPr>
                </pic:pic>
              </a:graphicData>
            </a:graphic>
          </wp:inline>
        </w:drawing>
      </w:r>
    </w:p>
    <w:p w14:paraId="53205749" w14:textId="77777777" w:rsidR="000E2809" w:rsidRPr="00513A5F" w:rsidRDefault="000E2809" w:rsidP="00EB1A0C">
      <w:pPr>
        <w:pStyle w:val="PlainText"/>
        <w:rPr>
          <w:rFonts w:ascii="Times New Roman" w:hAnsi="Times New Roman" w:cs="Times New Roman"/>
          <w:sz w:val="22"/>
          <w:szCs w:val="22"/>
        </w:rPr>
      </w:pPr>
    </w:p>
    <w:p w14:paraId="2581C2E9"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lastRenderedPageBreak/>
        <w:t>### 7.3 Pilot Case Studies</w:t>
      </w:r>
    </w:p>
    <w:p w14:paraId="7E1F3D48" w14:textId="77777777" w:rsidR="00EB1A0C" w:rsidRPr="00513A5F" w:rsidRDefault="00EB1A0C" w:rsidP="00EB1A0C">
      <w:pPr>
        <w:pStyle w:val="PlainText"/>
        <w:rPr>
          <w:rFonts w:ascii="Times New Roman" w:hAnsi="Times New Roman" w:cs="Times New Roman"/>
          <w:sz w:val="22"/>
          <w:szCs w:val="22"/>
        </w:rPr>
      </w:pPr>
    </w:p>
    <w:p w14:paraId="0F7EEEC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To demonstrate feasibility, DAPPR plans pilot programs, such as:</w:t>
      </w:r>
    </w:p>
    <w:p w14:paraId="139B8A23" w14:textId="77777777" w:rsidR="00EB1A0C" w:rsidRPr="00513A5F" w:rsidRDefault="00EB1A0C" w:rsidP="00EB1A0C">
      <w:pPr>
        <w:pStyle w:val="PlainText"/>
        <w:rPr>
          <w:rFonts w:ascii="Times New Roman" w:hAnsi="Times New Roman" w:cs="Times New Roman"/>
          <w:sz w:val="22"/>
          <w:szCs w:val="22"/>
        </w:rPr>
      </w:pPr>
    </w:p>
    <w:p w14:paraId="510F1085"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**Pharmaceutical Research**: A university partners with a biotech firm to develop a new drug, using DAPPR to manage IP, fund milestones with USDC, and track contributions.</w:t>
      </w:r>
    </w:p>
    <w:p w14:paraId="49F993C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**Engineering Innovation**: An industry consortium collaborates with academic researchers to design sustainable materials, leveraging DAPPR’s AI to match expertise and Solana’s NFTs to certify outputs.</w:t>
      </w:r>
    </w:p>
    <w:p w14:paraId="06A84FB5"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**Agricultural Development**: A government agency funds research on climate-resilient crops, using DAPPR to disburse grants and monitor progress transparently.</w:t>
      </w:r>
    </w:p>
    <w:p w14:paraId="02068EA0" w14:textId="77777777" w:rsidR="00EB1A0C" w:rsidRPr="00513A5F" w:rsidRDefault="00EB1A0C" w:rsidP="00EB1A0C">
      <w:pPr>
        <w:pStyle w:val="PlainText"/>
        <w:rPr>
          <w:rFonts w:ascii="Times New Roman" w:hAnsi="Times New Roman" w:cs="Times New Roman"/>
          <w:sz w:val="22"/>
          <w:szCs w:val="22"/>
        </w:rPr>
      </w:pPr>
    </w:p>
    <w:p w14:paraId="509A489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These pilots will validate DAPPR’s technical and economic models, providing data to refine the platform.</w:t>
      </w:r>
    </w:p>
    <w:p w14:paraId="49E0D3F4" w14:textId="77777777" w:rsidR="00EB1A0C" w:rsidRPr="00513A5F" w:rsidRDefault="00EB1A0C" w:rsidP="00EB1A0C">
      <w:pPr>
        <w:pStyle w:val="PlainText"/>
        <w:rPr>
          <w:rFonts w:ascii="Times New Roman" w:hAnsi="Times New Roman" w:cs="Times New Roman"/>
          <w:sz w:val="22"/>
          <w:szCs w:val="22"/>
        </w:rPr>
      </w:pPr>
    </w:p>
    <w:p w14:paraId="51302077"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8. Challenges and Mitigation Strategies</w:t>
      </w:r>
    </w:p>
    <w:p w14:paraId="3E5A537E" w14:textId="77777777" w:rsidR="00EB1A0C" w:rsidRPr="00513A5F" w:rsidRDefault="00EB1A0C" w:rsidP="00EB1A0C">
      <w:pPr>
        <w:pStyle w:val="PlainText"/>
        <w:rPr>
          <w:rFonts w:ascii="Times New Roman" w:hAnsi="Times New Roman" w:cs="Times New Roman"/>
          <w:sz w:val="22"/>
          <w:szCs w:val="22"/>
        </w:rPr>
      </w:pPr>
    </w:p>
    <w:p w14:paraId="2A41CF95"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DAPPR’s success depends on addressing technical, regulatory, and adoption challenges, particularly in the context of Solana’s ecosystem and stablecoin usage.</w:t>
      </w:r>
    </w:p>
    <w:p w14:paraId="39C5538E" w14:textId="77777777" w:rsidR="00EB1A0C" w:rsidRPr="00513A5F" w:rsidRDefault="00EB1A0C" w:rsidP="00EB1A0C">
      <w:pPr>
        <w:pStyle w:val="PlainText"/>
        <w:rPr>
          <w:rFonts w:ascii="Times New Roman" w:hAnsi="Times New Roman" w:cs="Times New Roman"/>
          <w:sz w:val="22"/>
          <w:szCs w:val="22"/>
        </w:rPr>
      </w:pPr>
    </w:p>
    <w:p w14:paraId="622352EA"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8.1 Technical Challenges</w:t>
      </w:r>
    </w:p>
    <w:p w14:paraId="0030BD2B" w14:textId="77777777" w:rsidR="00EB1A0C" w:rsidRPr="00513A5F" w:rsidRDefault="00EB1A0C" w:rsidP="00EB1A0C">
      <w:pPr>
        <w:pStyle w:val="PlainText"/>
        <w:rPr>
          <w:rFonts w:ascii="Times New Roman" w:hAnsi="Times New Roman" w:cs="Times New Roman"/>
          <w:sz w:val="22"/>
          <w:szCs w:val="22"/>
        </w:rPr>
      </w:pPr>
    </w:p>
    <w:p w14:paraId="68D5CC2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**Solana Network Reliability**: Past outages, though resolved with 100% uptime since February 2023, require DAPPR to implement failover mechanisms, such as multi-chain redundancy or off-chain backups Solana Price Prediction.</w:t>
      </w:r>
    </w:p>
    <w:p w14:paraId="6D05AA1E"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**Smart Contract Security**: Vulnerabilities could compromise funds or data. DAPPR will conduct rigorous audits, use formal verification techniques, and engage third-party security firms to ensure contract integrity.</w:t>
      </w:r>
    </w:p>
    <w:p w14:paraId="0D5C20B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**Scalability**: While Solana’s doubled block space supports growth, DAPPR will monitor transaction volumes and optimize smart contract efficiency to prevent congestion.</w:t>
      </w:r>
    </w:p>
    <w:p w14:paraId="22608C10" w14:textId="77777777" w:rsidR="00EB1A0C" w:rsidRPr="00513A5F" w:rsidRDefault="00EB1A0C" w:rsidP="00EB1A0C">
      <w:pPr>
        <w:pStyle w:val="PlainText"/>
        <w:rPr>
          <w:rFonts w:ascii="Times New Roman" w:hAnsi="Times New Roman" w:cs="Times New Roman"/>
          <w:sz w:val="22"/>
          <w:szCs w:val="22"/>
        </w:rPr>
      </w:pPr>
    </w:p>
    <w:p w14:paraId="6CEA0B64"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8.2 Regulatory and Legal Challenges</w:t>
      </w:r>
    </w:p>
    <w:p w14:paraId="69C3E367" w14:textId="77777777" w:rsidR="00EB1A0C" w:rsidRPr="00513A5F" w:rsidRDefault="00EB1A0C" w:rsidP="00EB1A0C">
      <w:pPr>
        <w:pStyle w:val="PlainText"/>
        <w:rPr>
          <w:rFonts w:ascii="Times New Roman" w:hAnsi="Times New Roman" w:cs="Times New Roman"/>
          <w:sz w:val="22"/>
          <w:szCs w:val="22"/>
        </w:rPr>
      </w:pPr>
    </w:p>
    <w:p w14:paraId="1AF7CBC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**Stablecoin Regulations**: Varying global regulations, such as U.S. securities laws and India’s cryptocurrency policies, require DAPPR to:</w:t>
      </w:r>
    </w:p>
    <w:p w14:paraId="2F5221B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 Engage legal experts to ensure compliance.</w:t>
      </w:r>
    </w:p>
    <w:p w14:paraId="7CE4EDDA"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 Monitor regulatory developments, particularly for USDC and USDT.</w:t>
      </w:r>
    </w:p>
    <w:p w14:paraId="7585CC1D"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  - Implement KYC/AML procedures for stablecoin transactions where required.</w:t>
      </w:r>
    </w:p>
    <w:p w14:paraId="28F4618F"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**Data Privacy**: Compliance with GDPR, India’s Personal Data Protection Bill, and other laws is critical. DAPPR will use Solana’s confidential transfers and encrypt sensitive data to protect user privacy.</w:t>
      </w:r>
    </w:p>
    <w:p w14:paraId="424F6984"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**Intellectual Property**: Cross-jurisdictional IP disputes will be mitigated through standardized smart contract templates and arbitration mechanisms.</w:t>
      </w:r>
    </w:p>
    <w:p w14:paraId="7B8FBA20" w14:textId="77777777" w:rsidR="00EB1A0C" w:rsidRPr="00513A5F" w:rsidRDefault="00EB1A0C" w:rsidP="00EB1A0C">
      <w:pPr>
        <w:pStyle w:val="PlainText"/>
        <w:rPr>
          <w:rFonts w:ascii="Times New Roman" w:hAnsi="Times New Roman" w:cs="Times New Roman"/>
          <w:sz w:val="22"/>
          <w:szCs w:val="22"/>
        </w:rPr>
      </w:pPr>
    </w:p>
    <w:p w14:paraId="53E4614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8.3 Adoption and Stakeholder Resistance</w:t>
      </w:r>
    </w:p>
    <w:p w14:paraId="7B7499CF" w14:textId="77777777" w:rsidR="00EB1A0C" w:rsidRPr="00513A5F" w:rsidRDefault="00EB1A0C" w:rsidP="00EB1A0C">
      <w:pPr>
        <w:pStyle w:val="PlainText"/>
        <w:rPr>
          <w:rFonts w:ascii="Times New Roman" w:hAnsi="Times New Roman" w:cs="Times New Roman"/>
          <w:sz w:val="22"/>
          <w:szCs w:val="22"/>
        </w:rPr>
      </w:pPr>
    </w:p>
    <w:p w14:paraId="433DA32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**Blockchain Complexity**: Stakeholders unfamiliar with blockchain may resist adoption. DAPPR will provide intuitive interfaces, tutorials, and support to simplify usage.</w:t>
      </w:r>
    </w:p>
    <w:p w14:paraId="2EA983F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**AI Trust**: Concerns about AI bias in governance will be addressed through transparent algorithm design and regular audits.</w:t>
      </w:r>
    </w:p>
    <w:p w14:paraId="383837F4"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**Cultural Resistance**: Academic and industry partners may prefer traditional collaboration models. DAPPR will demonstrate value through pilot success stories and stakeholder engagement.</w:t>
      </w:r>
    </w:p>
    <w:p w14:paraId="5FC75F55" w14:textId="77777777" w:rsidR="00EB1A0C" w:rsidRPr="00513A5F" w:rsidRDefault="00EB1A0C" w:rsidP="00EB1A0C">
      <w:pPr>
        <w:pStyle w:val="PlainText"/>
        <w:rPr>
          <w:rFonts w:ascii="Times New Roman" w:hAnsi="Times New Roman" w:cs="Times New Roman"/>
          <w:sz w:val="22"/>
          <w:szCs w:val="22"/>
        </w:rPr>
      </w:pPr>
    </w:p>
    <w:p w14:paraId="7EA13BF5"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8.4 Reputation Management</w:t>
      </w:r>
    </w:p>
    <w:p w14:paraId="0A861E6B" w14:textId="77777777" w:rsidR="00EB1A0C" w:rsidRPr="00513A5F" w:rsidRDefault="00EB1A0C" w:rsidP="00EB1A0C">
      <w:pPr>
        <w:pStyle w:val="PlainText"/>
        <w:rPr>
          <w:rFonts w:ascii="Times New Roman" w:hAnsi="Times New Roman" w:cs="Times New Roman"/>
          <w:sz w:val="22"/>
          <w:szCs w:val="22"/>
        </w:rPr>
      </w:pPr>
    </w:p>
    <w:p w14:paraId="56499E73"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Solana’s association with high-profile scams has raised concerns Solana Price Plunge. DAPPR will:</w:t>
      </w:r>
    </w:p>
    <w:p w14:paraId="615088BA" w14:textId="77777777" w:rsidR="00EB1A0C" w:rsidRPr="00513A5F" w:rsidRDefault="00EB1A0C" w:rsidP="00EB1A0C">
      <w:pPr>
        <w:pStyle w:val="PlainText"/>
        <w:rPr>
          <w:rFonts w:ascii="Times New Roman" w:hAnsi="Times New Roman" w:cs="Times New Roman"/>
          <w:sz w:val="22"/>
          <w:szCs w:val="22"/>
        </w:rPr>
      </w:pPr>
    </w:p>
    <w:p w14:paraId="699A3770"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Transparently communicate its security measures and compliance with best practices.</w:t>
      </w:r>
    </w:p>
    <w:p w14:paraId="5C4DA4CB"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Partner with reputable Solana ecosystem projects to enhance credibility.</w:t>
      </w:r>
    </w:p>
    <w:p w14:paraId="29B7E92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Educate users on the platform’s safeguards against fraud.</w:t>
      </w:r>
    </w:p>
    <w:p w14:paraId="0F790644" w14:textId="77777777" w:rsidR="00EB1A0C" w:rsidRPr="00513A5F" w:rsidRDefault="00EB1A0C" w:rsidP="00EB1A0C">
      <w:pPr>
        <w:pStyle w:val="PlainText"/>
        <w:rPr>
          <w:rFonts w:ascii="Times New Roman" w:hAnsi="Times New Roman" w:cs="Times New Roman"/>
          <w:sz w:val="22"/>
          <w:szCs w:val="22"/>
        </w:rPr>
      </w:pPr>
    </w:p>
    <w:p w14:paraId="30F22AE8"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8.5 Metrics for Success</w:t>
      </w:r>
    </w:p>
    <w:p w14:paraId="5564D5B4" w14:textId="77777777" w:rsidR="00EB1A0C" w:rsidRPr="00513A5F" w:rsidRDefault="00EB1A0C" w:rsidP="00EB1A0C">
      <w:pPr>
        <w:pStyle w:val="PlainText"/>
        <w:rPr>
          <w:rFonts w:ascii="Times New Roman" w:hAnsi="Times New Roman" w:cs="Times New Roman"/>
          <w:sz w:val="22"/>
          <w:szCs w:val="22"/>
        </w:rPr>
      </w:pPr>
    </w:p>
    <w:p w14:paraId="186748EA"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To measure DAPPR’s impact, key performance indicators (KPIs) include:</w:t>
      </w:r>
    </w:p>
    <w:p w14:paraId="4D64E969" w14:textId="77777777" w:rsidR="00EB1A0C" w:rsidRPr="00513A5F" w:rsidRDefault="00EB1A0C" w:rsidP="00EB1A0C">
      <w:pPr>
        <w:pStyle w:val="PlainText"/>
        <w:rPr>
          <w:rFonts w:ascii="Times New Roman" w:hAnsi="Times New Roman" w:cs="Times New Roman"/>
          <w:sz w:val="22"/>
          <w:szCs w:val="22"/>
        </w:rPr>
      </w:pPr>
    </w:p>
    <w:p w14:paraId="335B4806"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**Collaboration Volume**: Number of active projects and partnerships.</w:t>
      </w:r>
    </w:p>
    <w:p w14:paraId="4FE6D0B7"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**Transaction Efficiency**: Average cost and time for payments and IP transfers.</w:t>
      </w:r>
    </w:p>
    <w:p w14:paraId="64E1E1B5"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**User Adoption**: Number of registered researchers, institutions, and industry partners.</w:t>
      </w:r>
    </w:p>
    <w:p w14:paraId="489CC5CE"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**Economic Impact**: Revenue generated, grants disbursed, and IP licensed.</w:t>
      </w:r>
    </w:p>
    <w:p w14:paraId="415D3CA3"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**Research Impact**: Citations, patents, and industry adoptions resulting from DAPPR collaborations.</w:t>
      </w:r>
    </w:p>
    <w:p w14:paraId="30EC1A06" w14:textId="77777777" w:rsidR="00EB1A0C" w:rsidRPr="00513A5F" w:rsidRDefault="00EB1A0C" w:rsidP="00EB1A0C">
      <w:pPr>
        <w:pStyle w:val="PlainText"/>
        <w:rPr>
          <w:rFonts w:ascii="Times New Roman" w:hAnsi="Times New Roman" w:cs="Times New Roman"/>
          <w:sz w:val="22"/>
          <w:szCs w:val="22"/>
        </w:rPr>
      </w:pPr>
    </w:p>
    <w:p w14:paraId="6CAF25BA"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These metrics will be tracked during pilot programs and full deployment, guiding continuous improvement.</w:t>
      </w:r>
    </w:p>
    <w:p w14:paraId="164750B3" w14:textId="77777777" w:rsidR="00EB1A0C" w:rsidRPr="00513A5F" w:rsidRDefault="00EB1A0C" w:rsidP="00EB1A0C">
      <w:pPr>
        <w:pStyle w:val="PlainText"/>
        <w:rPr>
          <w:rFonts w:ascii="Times New Roman" w:hAnsi="Times New Roman" w:cs="Times New Roman"/>
          <w:sz w:val="22"/>
          <w:szCs w:val="22"/>
        </w:rPr>
      </w:pPr>
    </w:p>
    <w:p w14:paraId="48EFADE1"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9. Conclusion and Future Outlook</w:t>
      </w:r>
    </w:p>
    <w:p w14:paraId="2DEE7C30" w14:textId="77777777" w:rsidR="00EB1A0C" w:rsidRPr="00513A5F" w:rsidRDefault="00EB1A0C" w:rsidP="00EB1A0C">
      <w:pPr>
        <w:pStyle w:val="PlainText"/>
        <w:rPr>
          <w:rFonts w:ascii="Times New Roman" w:hAnsi="Times New Roman" w:cs="Times New Roman"/>
          <w:sz w:val="22"/>
          <w:szCs w:val="22"/>
        </w:rPr>
      </w:pPr>
    </w:p>
    <w:p w14:paraId="311F030C"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 xml:space="preserve">DAPPR, built on Solana’s high-performance blockchain, offers a transformative solution to the longstanding challenges of industry-academia collaboration. By leveraging Solana’s 2025 upgrades—such as </w:t>
      </w:r>
      <w:proofErr w:type="spellStart"/>
      <w:r w:rsidRPr="00513A5F">
        <w:rPr>
          <w:rFonts w:ascii="Times New Roman" w:hAnsi="Times New Roman" w:cs="Times New Roman"/>
          <w:sz w:val="22"/>
          <w:szCs w:val="22"/>
        </w:rPr>
        <w:t>Firedancer</w:t>
      </w:r>
      <w:proofErr w:type="spellEnd"/>
      <w:r w:rsidRPr="00513A5F">
        <w:rPr>
          <w:rFonts w:ascii="Times New Roman" w:hAnsi="Times New Roman" w:cs="Times New Roman"/>
          <w:sz w:val="22"/>
          <w:szCs w:val="22"/>
        </w:rPr>
        <w:t>, doubled block space, and a new consensus algorithm—DAPPR ensures scalability, reliability, and efficiency. The integration of stablecoins like USDC and USDT provides a stable, cost-effective medium for transactions, addressing volatility concerns and enabling global participation. With a robust economic model, comprehensive risk management, and stakeholder-focused implementation, DAPPR is poised to drive innovation, particularly in developing economies like India.</w:t>
      </w:r>
    </w:p>
    <w:p w14:paraId="0DC4B363" w14:textId="77777777" w:rsidR="00EB1A0C" w:rsidRPr="00513A5F" w:rsidRDefault="00EB1A0C" w:rsidP="00EB1A0C">
      <w:pPr>
        <w:pStyle w:val="PlainText"/>
        <w:rPr>
          <w:rFonts w:ascii="Times New Roman" w:hAnsi="Times New Roman" w:cs="Times New Roman"/>
          <w:sz w:val="22"/>
          <w:szCs w:val="22"/>
        </w:rPr>
      </w:pPr>
    </w:p>
    <w:p w14:paraId="4E229024" w14:textId="77777777" w:rsidR="00EB1A0C" w:rsidRPr="00513A5F" w:rsidRDefault="00EB1A0C" w:rsidP="00EB1A0C">
      <w:pPr>
        <w:pStyle w:val="PlainText"/>
        <w:rPr>
          <w:rFonts w:ascii="Times New Roman" w:hAnsi="Times New Roman" w:cs="Times New Roman"/>
          <w:sz w:val="22"/>
          <w:szCs w:val="22"/>
        </w:rPr>
      </w:pPr>
      <w:r w:rsidRPr="00513A5F">
        <w:rPr>
          <w:rFonts w:ascii="Times New Roman" w:hAnsi="Times New Roman" w:cs="Times New Roman"/>
          <w:sz w:val="22"/>
          <w:szCs w:val="22"/>
        </w:rPr>
        <w:t>Looking ahead, DAPPR aims to become the global standard for collaborative research, fostering cross-disciplinary partnerships that address pressing challenges in fields like healthcare, technology, and sustainability. Stakeholders are encouraged to engage with DAPPR to explore its potential, invest in its development, and contribute to a future where knowledge transfer is seamless, equitable, and impactful.</w:t>
      </w:r>
    </w:p>
    <w:p w14:paraId="129A31FC" w14:textId="77777777" w:rsidR="00A409E8" w:rsidRPr="00513A5F" w:rsidRDefault="00A409E8" w:rsidP="00EB1A0C">
      <w:pPr>
        <w:pStyle w:val="PlainText"/>
        <w:rPr>
          <w:rFonts w:ascii="Times New Roman" w:hAnsi="Times New Roman" w:cs="Times New Roman"/>
          <w:sz w:val="22"/>
          <w:szCs w:val="22"/>
        </w:rPr>
      </w:pPr>
    </w:p>
    <w:p w14:paraId="384806C5" w14:textId="77777777" w:rsidR="00A409E8" w:rsidRPr="00A409E8" w:rsidRDefault="00A409E8" w:rsidP="00A409E8">
      <w:pPr>
        <w:pStyle w:val="PlainText"/>
        <w:rPr>
          <w:rFonts w:ascii="Times New Roman" w:hAnsi="Times New Roman" w:cs="Times New Roman"/>
          <w:b/>
          <w:bCs/>
          <w:sz w:val="22"/>
          <w:szCs w:val="22"/>
        </w:rPr>
      </w:pPr>
      <w:r w:rsidRPr="00A409E8">
        <w:rPr>
          <w:rFonts w:ascii="Times New Roman" w:hAnsi="Times New Roman" w:cs="Times New Roman"/>
          <w:b/>
          <w:bCs/>
          <w:sz w:val="22"/>
          <w:szCs w:val="22"/>
        </w:rPr>
        <w:t>Key Citations</w:t>
      </w:r>
    </w:p>
    <w:p w14:paraId="3E388E3B" w14:textId="77777777" w:rsidR="00A409E8" w:rsidRPr="00A409E8" w:rsidRDefault="00A409E8" w:rsidP="00A409E8">
      <w:pPr>
        <w:pStyle w:val="PlainText"/>
        <w:numPr>
          <w:ilvl w:val="0"/>
          <w:numId w:val="1"/>
        </w:numPr>
        <w:rPr>
          <w:rFonts w:ascii="Times New Roman" w:hAnsi="Times New Roman" w:cs="Times New Roman"/>
          <w:sz w:val="22"/>
          <w:szCs w:val="22"/>
        </w:rPr>
      </w:pPr>
      <w:hyperlink r:id="rId6" w:tgtFrame="_blank" w:history="1">
        <w:r w:rsidRPr="00A409E8">
          <w:rPr>
            <w:rStyle w:val="Hyperlink"/>
            <w:rFonts w:ascii="Times New Roman" w:hAnsi="Times New Roman" w:cs="Times New Roman"/>
            <w:sz w:val="22"/>
            <w:szCs w:val="22"/>
          </w:rPr>
          <w:t>Solana Official Website for Blockchain Features</w:t>
        </w:r>
      </w:hyperlink>
    </w:p>
    <w:p w14:paraId="1AB53F08" w14:textId="77777777" w:rsidR="00A409E8" w:rsidRPr="00A409E8" w:rsidRDefault="00A409E8" w:rsidP="00A409E8">
      <w:pPr>
        <w:pStyle w:val="PlainText"/>
        <w:numPr>
          <w:ilvl w:val="0"/>
          <w:numId w:val="1"/>
        </w:numPr>
        <w:rPr>
          <w:rFonts w:ascii="Times New Roman" w:hAnsi="Times New Roman" w:cs="Times New Roman"/>
          <w:sz w:val="22"/>
          <w:szCs w:val="22"/>
        </w:rPr>
      </w:pPr>
      <w:hyperlink r:id="rId7" w:tgtFrame="_blank" w:history="1">
        <w:r w:rsidRPr="00A409E8">
          <w:rPr>
            <w:rStyle w:val="Hyperlink"/>
            <w:rFonts w:ascii="Times New Roman" w:hAnsi="Times New Roman" w:cs="Times New Roman"/>
            <w:sz w:val="22"/>
            <w:szCs w:val="22"/>
          </w:rPr>
          <w:t>Solana 2025 Roadmap and Upgrades</w:t>
        </w:r>
      </w:hyperlink>
    </w:p>
    <w:p w14:paraId="363FE854" w14:textId="77777777" w:rsidR="00A409E8" w:rsidRPr="00A409E8" w:rsidRDefault="00A409E8" w:rsidP="00A409E8">
      <w:pPr>
        <w:pStyle w:val="PlainText"/>
        <w:numPr>
          <w:ilvl w:val="0"/>
          <w:numId w:val="1"/>
        </w:numPr>
        <w:rPr>
          <w:rFonts w:ascii="Times New Roman" w:hAnsi="Times New Roman" w:cs="Times New Roman"/>
          <w:sz w:val="22"/>
          <w:szCs w:val="22"/>
        </w:rPr>
      </w:pPr>
      <w:hyperlink r:id="rId8" w:tgtFrame="_blank" w:history="1">
        <w:r w:rsidRPr="00A409E8">
          <w:rPr>
            <w:rStyle w:val="Hyperlink"/>
            <w:rFonts w:ascii="Times New Roman" w:hAnsi="Times New Roman" w:cs="Times New Roman"/>
            <w:sz w:val="22"/>
            <w:szCs w:val="22"/>
          </w:rPr>
          <w:t>Solana Documentation for Developers</w:t>
        </w:r>
      </w:hyperlink>
    </w:p>
    <w:p w14:paraId="4CC0B0DD" w14:textId="77777777" w:rsidR="00A409E8" w:rsidRPr="00A409E8" w:rsidRDefault="00A409E8" w:rsidP="00A409E8">
      <w:pPr>
        <w:pStyle w:val="PlainText"/>
        <w:numPr>
          <w:ilvl w:val="0"/>
          <w:numId w:val="1"/>
        </w:numPr>
        <w:rPr>
          <w:rFonts w:ascii="Times New Roman" w:hAnsi="Times New Roman" w:cs="Times New Roman"/>
          <w:sz w:val="22"/>
          <w:szCs w:val="22"/>
        </w:rPr>
      </w:pPr>
      <w:hyperlink r:id="rId9" w:tgtFrame="_blank" w:history="1">
        <w:r w:rsidRPr="00A409E8">
          <w:rPr>
            <w:rStyle w:val="Hyperlink"/>
            <w:rFonts w:ascii="Times New Roman" w:hAnsi="Times New Roman" w:cs="Times New Roman"/>
            <w:sz w:val="22"/>
            <w:szCs w:val="22"/>
          </w:rPr>
          <w:t>Solana Stablecoin Growth in 2025</w:t>
        </w:r>
      </w:hyperlink>
    </w:p>
    <w:p w14:paraId="174DD9AA" w14:textId="77777777" w:rsidR="00A409E8" w:rsidRPr="00A409E8" w:rsidRDefault="00A409E8" w:rsidP="00A409E8">
      <w:pPr>
        <w:pStyle w:val="PlainText"/>
        <w:numPr>
          <w:ilvl w:val="0"/>
          <w:numId w:val="1"/>
        </w:numPr>
        <w:rPr>
          <w:rFonts w:ascii="Times New Roman" w:hAnsi="Times New Roman" w:cs="Times New Roman"/>
          <w:sz w:val="22"/>
          <w:szCs w:val="22"/>
        </w:rPr>
      </w:pPr>
      <w:hyperlink r:id="rId10" w:tgtFrame="_blank" w:history="1">
        <w:r w:rsidRPr="00A409E8">
          <w:rPr>
            <w:rStyle w:val="Hyperlink"/>
            <w:rFonts w:ascii="Times New Roman" w:hAnsi="Times New Roman" w:cs="Times New Roman"/>
            <w:sz w:val="22"/>
            <w:szCs w:val="22"/>
          </w:rPr>
          <w:t>Solana Ecosystem Growth Insights</w:t>
        </w:r>
      </w:hyperlink>
    </w:p>
    <w:p w14:paraId="20A41E42" w14:textId="77777777" w:rsidR="00A409E8" w:rsidRPr="00A409E8" w:rsidRDefault="00A409E8" w:rsidP="00A409E8">
      <w:pPr>
        <w:pStyle w:val="PlainText"/>
        <w:numPr>
          <w:ilvl w:val="0"/>
          <w:numId w:val="1"/>
        </w:numPr>
        <w:rPr>
          <w:rFonts w:ascii="Times New Roman" w:hAnsi="Times New Roman" w:cs="Times New Roman"/>
          <w:sz w:val="22"/>
          <w:szCs w:val="22"/>
        </w:rPr>
      </w:pPr>
      <w:hyperlink r:id="rId11" w:tgtFrame="_blank" w:history="1">
        <w:r w:rsidRPr="00A409E8">
          <w:rPr>
            <w:rStyle w:val="Hyperlink"/>
            <w:rFonts w:ascii="Times New Roman" w:hAnsi="Times New Roman" w:cs="Times New Roman"/>
            <w:sz w:val="22"/>
            <w:szCs w:val="22"/>
          </w:rPr>
          <w:t>Stablecoin Market Data on Solana</w:t>
        </w:r>
      </w:hyperlink>
    </w:p>
    <w:p w14:paraId="5329991A" w14:textId="77777777" w:rsidR="00A409E8" w:rsidRPr="00A409E8" w:rsidRDefault="00A409E8" w:rsidP="00A409E8">
      <w:pPr>
        <w:pStyle w:val="PlainText"/>
        <w:numPr>
          <w:ilvl w:val="0"/>
          <w:numId w:val="1"/>
        </w:numPr>
        <w:rPr>
          <w:rFonts w:ascii="Times New Roman" w:hAnsi="Times New Roman" w:cs="Times New Roman"/>
          <w:sz w:val="22"/>
          <w:szCs w:val="22"/>
        </w:rPr>
      </w:pPr>
      <w:hyperlink r:id="rId12" w:tgtFrame="_blank" w:history="1">
        <w:r w:rsidRPr="00A409E8">
          <w:rPr>
            <w:rStyle w:val="Hyperlink"/>
            <w:rFonts w:ascii="Times New Roman" w:hAnsi="Times New Roman" w:cs="Times New Roman"/>
            <w:sz w:val="22"/>
            <w:szCs w:val="22"/>
          </w:rPr>
          <w:t>Solana Price Prediction and Challenges</w:t>
        </w:r>
      </w:hyperlink>
    </w:p>
    <w:p w14:paraId="7DE34D16" w14:textId="77777777" w:rsidR="00A409E8" w:rsidRPr="00A409E8" w:rsidRDefault="00A409E8" w:rsidP="00A409E8">
      <w:pPr>
        <w:pStyle w:val="PlainText"/>
        <w:numPr>
          <w:ilvl w:val="0"/>
          <w:numId w:val="1"/>
        </w:numPr>
        <w:rPr>
          <w:rFonts w:ascii="Times New Roman" w:hAnsi="Times New Roman" w:cs="Times New Roman"/>
          <w:sz w:val="22"/>
          <w:szCs w:val="22"/>
        </w:rPr>
      </w:pPr>
      <w:hyperlink r:id="rId13" w:tgtFrame="_blank" w:history="1">
        <w:r w:rsidRPr="00A409E8">
          <w:rPr>
            <w:rStyle w:val="Hyperlink"/>
            <w:rFonts w:ascii="Times New Roman" w:hAnsi="Times New Roman" w:cs="Times New Roman"/>
            <w:sz w:val="22"/>
            <w:szCs w:val="22"/>
          </w:rPr>
          <w:t>Solana Price Plunge and Reputation Issues</w:t>
        </w:r>
      </w:hyperlink>
    </w:p>
    <w:p w14:paraId="1411529C" w14:textId="77777777" w:rsidR="00A409E8" w:rsidRPr="00A409E8" w:rsidRDefault="00A409E8" w:rsidP="00A409E8">
      <w:pPr>
        <w:pStyle w:val="PlainText"/>
        <w:numPr>
          <w:ilvl w:val="0"/>
          <w:numId w:val="1"/>
        </w:numPr>
        <w:rPr>
          <w:rFonts w:ascii="Times New Roman" w:hAnsi="Times New Roman" w:cs="Times New Roman"/>
          <w:sz w:val="22"/>
          <w:szCs w:val="22"/>
        </w:rPr>
      </w:pPr>
      <w:hyperlink r:id="rId14" w:tgtFrame="_blank" w:history="1">
        <w:r w:rsidRPr="00A409E8">
          <w:rPr>
            <w:rStyle w:val="Hyperlink"/>
            <w:rFonts w:ascii="Times New Roman" w:hAnsi="Times New Roman" w:cs="Times New Roman"/>
            <w:sz w:val="22"/>
            <w:szCs w:val="22"/>
          </w:rPr>
          <w:t>Top Solana Projects to Watch in 2025</w:t>
        </w:r>
      </w:hyperlink>
    </w:p>
    <w:p w14:paraId="779AE9D5" w14:textId="77777777" w:rsidR="00A409E8" w:rsidRPr="00A409E8" w:rsidRDefault="00A409E8" w:rsidP="00A409E8">
      <w:pPr>
        <w:pStyle w:val="PlainText"/>
        <w:numPr>
          <w:ilvl w:val="0"/>
          <w:numId w:val="1"/>
        </w:numPr>
        <w:rPr>
          <w:rFonts w:ascii="Times New Roman" w:hAnsi="Times New Roman" w:cs="Times New Roman"/>
          <w:sz w:val="22"/>
          <w:szCs w:val="22"/>
        </w:rPr>
      </w:pPr>
      <w:hyperlink r:id="rId15" w:tgtFrame="_blank" w:history="1">
        <w:r w:rsidRPr="00A409E8">
          <w:rPr>
            <w:rStyle w:val="Hyperlink"/>
            <w:rFonts w:ascii="Times New Roman" w:hAnsi="Times New Roman" w:cs="Times New Roman"/>
            <w:sz w:val="22"/>
            <w:szCs w:val="22"/>
          </w:rPr>
          <w:t>Stablecoin Landscape on Solana for Enterprises</w:t>
        </w:r>
      </w:hyperlink>
    </w:p>
    <w:p w14:paraId="7DEDC1F2" w14:textId="77777777" w:rsidR="00A409E8" w:rsidRPr="00513A5F" w:rsidRDefault="00A409E8" w:rsidP="00EB1A0C">
      <w:pPr>
        <w:pStyle w:val="PlainText"/>
        <w:rPr>
          <w:rFonts w:ascii="Times New Roman" w:hAnsi="Times New Roman" w:cs="Times New Roman"/>
          <w:sz w:val="22"/>
          <w:szCs w:val="22"/>
        </w:rPr>
      </w:pPr>
    </w:p>
    <w:sectPr w:rsidR="00A409E8" w:rsidRPr="00513A5F" w:rsidSect="00EB1A0C">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90473"/>
    <w:multiLevelType w:val="multilevel"/>
    <w:tmpl w:val="BB28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08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15"/>
    <w:rsid w:val="000E2809"/>
    <w:rsid w:val="00130036"/>
    <w:rsid w:val="002A106D"/>
    <w:rsid w:val="004037F7"/>
    <w:rsid w:val="004F7D3C"/>
    <w:rsid w:val="00513A5F"/>
    <w:rsid w:val="005431CF"/>
    <w:rsid w:val="006E5A76"/>
    <w:rsid w:val="00A409E8"/>
    <w:rsid w:val="00E63615"/>
    <w:rsid w:val="00EB1A0C"/>
    <w:rsid w:val="00F4668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BB08"/>
  <w15:chartTrackingRefBased/>
  <w15:docId w15:val="{CC11D5D4-BB19-4019-8C53-59B3B72C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zh-C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65FBC"/>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D65FBC"/>
    <w:rPr>
      <w:rFonts w:ascii="Consolas" w:hAnsi="Consolas"/>
      <w:sz w:val="21"/>
      <w:szCs w:val="19"/>
    </w:rPr>
  </w:style>
  <w:style w:type="character" w:styleId="Hyperlink">
    <w:name w:val="Hyperlink"/>
    <w:basedOn w:val="DefaultParagraphFont"/>
    <w:uiPriority w:val="99"/>
    <w:unhideWhenUsed/>
    <w:rsid w:val="00A409E8"/>
    <w:rPr>
      <w:color w:val="0563C1" w:themeColor="hyperlink"/>
      <w:u w:val="single"/>
    </w:rPr>
  </w:style>
  <w:style w:type="character" w:styleId="UnresolvedMention">
    <w:name w:val="Unresolved Mention"/>
    <w:basedOn w:val="DefaultParagraphFont"/>
    <w:uiPriority w:val="99"/>
    <w:semiHidden/>
    <w:unhideWhenUsed/>
    <w:rsid w:val="00A40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187424">
      <w:bodyDiv w:val="1"/>
      <w:marLeft w:val="0"/>
      <w:marRight w:val="0"/>
      <w:marTop w:val="0"/>
      <w:marBottom w:val="0"/>
      <w:divBdr>
        <w:top w:val="none" w:sz="0" w:space="0" w:color="auto"/>
        <w:left w:val="none" w:sz="0" w:space="0" w:color="auto"/>
        <w:bottom w:val="none" w:sz="0" w:space="0" w:color="auto"/>
        <w:right w:val="none" w:sz="0" w:space="0" w:color="auto"/>
      </w:divBdr>
      <w:divsChild>
        <w:div w:id="119957893">
          <w:marLeft w:val="0"/>
          <w:marRight w:val="0"/>
          <w:marTop w:val="0"/>
          <w:marBottom w:val="0"/>
          <w:divBdr>
            <w:top w:val="none" w:sz="0" w:space="0" w:color="auto"/>
            <w:left w:val="none" w:sz="0" w:space="0" w:color="auto"/>
            <w:bottom w:val="none" w:sz="0" w:space="0" w:color="auto"/>
            <w:right w:val="none" w:sz="0" w:space="0" w:color="auto"/>
          </w:divBdr>
        </w:div>
      </w:divsChild>
    </w:div>
    <w:div w:id="1887177885">
      <w:bodyDiv w:val="1"/>
      <w:marLeft w:val="0"/>
      <w:marRight w:val="0"/>
      <w:marTop w:val="0"/>
      <w:marBottom w:val="0"/>
      <w:divBdr>
        <w:top w:val="none" w:sz="0" w:space="0" w:color="auto"/>
        <w:left w:val="none" w:sz="0" w:space="0" w:color="auto"/>
        <w:bottom w:val="none" w:sz="0" w:space="0" w:color="auto"/>
        <w:right w:val="none" w:sz="0" w:space="0" w:color="auto"/>
      </w:divBdr>
      <w:divsChild>
        <w:div w:id="1189756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na.com/docs" TargetMode="External"/><Relationship Id="rId13" Type="http://schemas.openxmlformats.org/officeDocument/2006/relationships/hyperlink" Target="https://www.forbes.com/sites/digital-assets/2025/02/18/solana-prices-plunge-40-in-a-month-as-perfect-storm-fuels-losses/" TargetMode="External"/><Relationship Id="rId3" Type="http://schemas.openxmlformats.org/officeDocument/2006/relationships/settings" Target="settings.xml"/><Relationship Id="rId7" Type="http://schemas.openxmlformats.org/officeDocument/2006/relationships/hyperlink" Target="https://solanacompass.com/learn/Lightspeed/whats-coming-for-solana-in-2025" TargetMode="External"/><Relationship Id="rId12" Type="http://schemas.openxmlformats.org/officeDocument/2006/relationships/hyperlink" Target="https://www.axi.com/int/blog/education/cryptocurrencies/solana-sol-price-predic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lana.com/" TargetMode="External"/><Relationship Id="rId11" Type="http://schemas.openxmlformats.org/officeDocument/2006/relationships/hyperlink" Target="https://defillama.com/stablecoins/Solana" TargetMode="External"/><Relationship Id="rId5" Type="http://schemas.openxmlformats.org/officeDocument/2006/relationships/image" Target="media/image1.png"/><Relationship Id="rId15" Type="http://schemas.openxmlformats.org/officeDocument/2006/relationships/hyperlink" Target="https://squads.so/blog/stablecoins-overview-solana" TargetMode="External"/><Relationship Id="rId10" Type="http://schemas.openxmlformats.org/officeDocument/2006/relationships/hyperlink" Target="https://rr2.capital/whats-the-future-for-the-solana-ecosystem-key-insights-and-predictions/" TargetMode="External"/><Relationship Id="rId4" Type="http://schemas.openxmlformats.org/officeDocument/2006/relationships/webSettings" Target="webSettings.xml"/><Relationship Id="rId9" Type="http://schemas.openxmlformats.org/officeDocument/2006/relationships/hyperlink" Target="https://www.forbes.com/sites/digital-assets/2025/01/29/solanas-meteoric-month-spot-etf-looms-as-stablecoin-supply-soars/" TargetMode="External"/><Relationship Id="rId14" Type="http://schemas.openxmlformats.org/officeDocument/2006/relationships/hyperlink" Target="https://www.coingecko.com/learn/top-solana-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3292</Words>
  <Characters>18769</Characters>
  <Application>Microsoft Office Word</Application>
  <DocSecurity>0</DocSecurity>
  <Lines>156</Lines>
  <Paragraphs>44</Paragraphs>
  <ScaleCrop>false</ScaleCrop>
  <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 Shukla</dc:creator>
  <cp:keywords/>
  <dc:description/>
  <cp:lastModifiedBy>Surabh Shukla</cp:lastModifiedBy>
  <cp:revision>2</cp:revision>
  <dcterms:created xsi:type="dcterms:W3CDTF">2025-04-18T07:39:00Z</dcterms:created>
  <dcterms:modified xsi:type="dcterms:W3CDTF">2025-04-18T07:39:00Z</dcterms:modified>
</cp:coreProperties>
</file>