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1"/>
      </w:pPr>
      <w:bookmarkStart w:id="1" w:name="_Toc1"/>
      <w:r>
        <w:t>Kinerja Anggaran</w:t>
      </w:r>
      <w:bookmarkEnd w:id="1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2" w:name="_Toc2"/>
      <w:r>
        <w:t>Per Jenis Kegiatan</w:t>
      </w:r>
      <w:bookmarkEnd w:id="2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>
      <w:pPr>
        <w:pStyle w:val="Heading1"/>
      </w:pPr>
      <w:bookmarkStart w:id="3" w:name="_Toc3"/>
      <w:r>
        <w:t>Capaian Indikator Kinerja KegiatanInspektorat Wilayah I</w:t>
      </w:r>
      <w:bookmarkEnd w:id="3"/>
    </w:p>
    <w:p>
      <w:pPr>
        <w:jc w:val="both"/>
      </w:pPr>
      <w:r>
        <w:rPr>
          <w:rStyle w:val="tStyle"/>
        </w:rPr>
        <w:t xml:space="preserve">Capaian Indikator Kinerja Kegiatan pada Inspektorat Wilayah I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4" w:name="_Toc4"/>
      <w:r>
        <w:t>Data Pengawasan</w:t>
      </w:r>
      <w:bookmarkEnd w:id="4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5" w:name="_Toc5"/>
      <w:r>
        <w:t>Data Kegiatan Inspektorat Jenderal</w:t>
      </w:r>
      <w:bookmarkEnd w:id="5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</w:tbl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077849C3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2"/>
      <w:szCs w:val="22"/>
    </w:r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2023-11-16T01:42:54+00:00</dcterms:created>
  <dcterms:modified xsi:type="dcterms:W3CDTF">2023-11-16T01:42:54+00:00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