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ESP32-C6-MINI-1-N4（自带 PCB 天线、原生 USB、4MB Flash）</w:t>
      </w:r>
      <w:r>
        <w:t>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与两个实体按键布置在</w:t>
      </w:r>
      <w:r>
        <w:rPr>
          <w:b/>
        </w:rPr>
        <w:t>屏外尾部区</w:t>
      </w:r>
      <w:r>
        <w:t xml:space="preserve">，整机总厚约 </w:t>
      </w:r>
      <w:r>
        <w:rPr>
          <w:b/>
        </w:rPr>
        <w:t>10mm</w:t>
      </w:r>
      <w:r>
        <w:t>。详见 §5.5。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 后是否还会卡在烧录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C6 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用本项目固件实测编译：</w:t>
            </w:r>
            <w:r>
              <w:rPr>
                <w:b/>
                <w:sz w:val="18"/>
              </w:rPr>
              <w:t>经典 ESP32 = 1,355,704 B；ESP32-C6 = 1,353,644 B</w:t>
            </w:r>
            <w:r>
              <w:rPr>
                <w:sz w:val="18"/>
              </w:rPr>
              <w:t>（约 1.29MB）。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ESP32-C6-MINI-1-N4</w:t>
            </w:r>
            <w:r>
              <w:rPr>
                <w:sz w:val="18"/>
              </w:rPr>
              <w:t>（13.2×16.6×2.4，自带 PCB 天线，4MB Flash）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焊盘与 ESP32-C3-MINI-1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，便于后续互换/防缺货。</w:t>
            </w:r>
            <w:r>
              <w:rPr>
                <w:b/>
                <w:sz w:val="18"/>
              </w:rPr>
              <w:t>注意选型：必须选 `ESP32-C6-MINI-1`（PCB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RST/BOOT"作废。新定义如下（外壳可以有按键，两个键都保留）：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</w:t>
      </w:r>
    </w:p>
    <w:p>
      <w:pPr>
        <w:pStyle w:val="ListBullet"/>
      </w:pPr>
      <w:r>
        <w:t xml:space="preserve">建议 </w:t>
      </w:r>
      <w:r>
        <w:rPr>
          <w:b/>
        </w:rPr>
        <w:t>3×3mm 或 3.5×2.9mm SMD 轻触按键</w:t>
      </w:r>
      <w:r>
        <w:t>（V1 的 6×6mm 偏大），触感力 160–260gf</w:t>
      </w:r>
    </w:p>
    <w:p>
      <w:pPr>
        <w:pStyle w:val="ListBullet"/>
      </w:pPr>
      <w:r>
        <w:rPr>
          <w:b/>
        </w:rPr>
        <w:t>SW2（功能键）要求放在板子正面（与墨水屏同面），用户可直接按压</w:t>
      </w:r>
      <w:r>
        <w:t>：布置在屏幕短边一侧的留白区；按键外侧需外壳凸点/硅胶帽传力，按压方向垂直于板面</w:t>
      </w:r>
    </w:p>
    <w:p>
      <w:pPr>
        <w:pStyle w:val="ListBullet"/>
      </w:pPr>
      <w:r>
        <w:t>SW2 位置</w:t>
      </w:r>
      <w:r>
        <w:rPr>
          <w:b/>
        </w:rPr>
        <w:t>避开墨水屏 FPC 的弯折区</w:t>
      </w:r>
      <w:r>
        <w:t>，按压不得使屏幕或 FPC 受力</w:t>
      </w:r>
    </w:p>
    <w:p>
      <w:pPr>
        <w:pStyle w:val="ListBullet"/>
      </w:pPr>
      <w:r>
        <w:rPr>
          <w:b/>
        </w:rPr>
        <w:t>SW1（EN 复位）与 SW2（功能键）本版均为实体轻触按键</w:t>
      </w:r>
      <w:r>
        <w:t>（需求方已确认），两键都装在板子的</w:t>
      </w:r>
      <w:r>
        <w:rPr>
          <w:b/>
        </w:rPr>
        <w:t>元件面</w:t>
      </w:r>
      <w:r>
        <w:t>（见 §5.5 堆叠说明：元件面 = 卡片背面），背壳需对应留出按点</w:t>
      </w:r>
    </w:p>
    <w:p>
      <w:pPr>
        <w:pStyle w:val="ListBullet"/>
      </w:pPr>
      <w:r>
        <w:t>两键建议同一规格（3×3mm 或 3.5×2.9mm SMD 轻触键，力 160–260gf），降低采购种类；相邻布置时中心距 ≥6mm，避免连按误触</w:t>
      </w:r>
    </w:p>
    <w:p>
      <w:pPr>
        <w:pStyle w:val="ListBullet"/>
      </w:pPr>
      <w:r>
        <w:rPr>
          <w:b/>
        </w:rPr>
        <w:t>另建议在 EN 与 GND 旁各留一个测试盘</w:t>
      </w:r>
      <w:r>
        <w:t>（产线复位用），不占面积，可与按键并联</w:t>
      </w:r>
    </w:p>
    <w:p>
      <w:pPr>
        <w:pStyle w:val="ListBullet"/>
      </w:pPr>
      <w:r>
        <w:t>外壳需预留对应按点；按压不得使墨水屏或电芯受力</w:t>
      </w:r>
    </w:p>
    <w:p>
      <w:pPr>
        <w:pStyle w:val="ListBullet"/>
      </w:pPr>
      <w:r>
        <w:t>建议按键旁加小电容/TVS 抗 ESD（人手接触）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主控引脚映射（ESP32-C6-MINI-1）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FSPID（SPI 主机输出）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GPIO（软件片选）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ADC1_CH2；见 §5.2 分压要求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按下接地（见 §4）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VBUS_DET（新增）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 供电检测；见 §5.3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BAT+ / BAT-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电芯极耳焊接焊盘（新增，见 §5.4）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10k 上拉 + C10 100nF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12、13、9、10、20、22、23、28、29、30、31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IO0、IO1、IO4、IO5、IO15、IO8、IO9、IO22、IO23、RXD0(IO17)、TXD0(IO16)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IO8/IO9/IO15 不得外挂上下拉</w:t>
            </w:r>
            <w:r>
              <w:rPr>
                <w:sz w:val="18"/>
              </w:rPr>
              <w:t>；TXD0/RXD0 保留为备用串口日志口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 复位（测试盘）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见 §4：以 </w:t>
            </w:r>
            <w:r>
              <w:rPr>
                <w:b/>
                <w:sz w:val="18"/>
              </w:rPr>
              <w:t>EN + GND 两个测试盘</w:t>
            </w:r>
            <w:r>
              <w:rPr>
                <w:sz w:val="18"/>
              </w:rPr>
              <w:t>实现（推荐），或按贵方结构改为实体键</w:t>
            </w:r>
          </w:p>
        </w:tc>
      </w:tr>
    </w:tbl>
    <w:p/>
    <w:p>
      <w:r>
        <w:rPr>
          <w:b/>
        </w:rPr>
        <w:t>说明</w:t>
      </w:r>
      <w:r>
        <w:t>：</w:t>
      </w:r>
      <w:r>
        <w:rPr>
          <w:rFonts w:ascii="Consolas" w:hAnsi="Consolas"/>
          <w:sz w:val="19"/>
        </w:rPr>
        <w:t>USB_D+/D-</w:t>
      </w:r>
      <w:r>
        <w:t xml:space="preserve"> 在 V1 中是接到 CH340 的，现</w:t>
      </w:r>
      <w:r>
        <w:rPr>
          <w:b/>
        </w:rPr>
        <w:t>直接接 USB-C 的 D+/D-</w:t>
      </w:r>
      <w:r>
        <w:t>；V1 §4.6 的连线作废。</w:t>
      </w:r>
    </w:p>
    <w:p>
      <w:r>
        <w:rPr>
          <w:b/>
        </w:rPr>
        <w:t>补充</w:t>
      </w:r>
      <w:r>
        <w:t>：IO6/IO7 也是引脚级 JTAG（MTCK/MTDO）的默认位置。本方案使用片内 USB-Serial/JTAG，不影响 SPI 功能；</w:t>
      </w:r>
      <w:r>
        <w:rPr>
          <w:b/>
        </w:rPr>
        <w:t>若贵方希望保留引脚级 JTAG 调试能力，可将 EPD_SCLK/EPD_MOSI 改用 IO22/IO23</w:t>
      </w:r>
      <w:r>
        <w:t>（其余不变），或与需求方确认后调整。IO2/IO4/IO5/IO6/IO7 同时是 LP_I2C/FSPI 复用脚，作为普通 GPIO 使用没有问题。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ESP32-C6 IO2 (脚 5, ADC1_CH2)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ESP32-C6 IO18 (脚 24)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背壳必须是塑料（非金属）</w:t>
      </w:r>
      <w:r>
        <w:t>，背面不得贴金属标牌、铝箔、NFC 金属贴等；装配后</w:t>
      </w:r>
      <w:r>
        <w:rPr>
          <w:b/>
        </w:rPr>
        <w:t>必须实测 RSSI 与连接距离</w:t>
      </w:r>
      <w:r>
        <w:t>（不能只看理论）。</w:t>
      </w:r>
    </w:p>
    <w:p>
      <w:r>
        <w:rPr>
          <w:b/>
        </w:rPr>
        <w:t>厚度账（每层含义见下，单位 mm）</w:t>
      </w:r>
    </w:p>
    <w:p>
      <w:r>
        <w:t xml:space="preserve">固定项：屏 1.05 + 屏胶 0.2 + 缓冲 0.3 + PCB 0.8 + </w:t>
      </w:r>
      <w:r>
        <w:rPr>
          <w:b/>
        </w:rPr>
        <w:t>元件最高</w:t>
      </w:r>
      <w:r>
        <w:t xml:space="preserve"> + 背壳内间隙 0.4 + 背壳 0.6 + 前框 0.4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元件最高项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固定项合计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电池 3mm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电池 4mm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电池 5mm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电池 6mm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USB-C 叠在屏区内（3.2mm）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13.0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USB-C 移到屏外尾部（2.4mm，模组为最高件）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6.15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9.2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12.2</w:t>
            </w:r>
          </w:p>
        </w:tc>
      </w:tr>
    </w:tbl>
    <w:p/>
    <w:p>
      <w:r>
        <w:rPr>
          <w:i/>
          <w:color w:val="555555"/>
        </w:rPr>
        <w:t>上式可自行代入：整机厚度 ≈ 固定项 + 电池厚度。</w:t>
      </w:r>
      <w:r>
        <w:rPr>
          <w:b/>
          <w:i/>
          <w:color w:val="555555"/>
        </w:rPr>
        <w:t>PCB 厚度按 0.8mm 计</w:t>
      </w:r>
      <w:r>
        <w:rPr>
          <w:i/>
          <w:color w:val="555555"/>
        </w:rPr>
        <w:t>；若用 1.6mm 常规板，上述数值各 +0.8mm。</w:t>
      </w:r>
    </w:p>
    <w:p>
      <w:r>
        <w:rPr>
          <w:b/>
        </w:rPr>
        <w:t>✅ 本版已确定的机械配置（需求方确认）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59.2mm + 尾部区 8mm）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屏外尾部区</w:t>
            </w:r>
            <w:r>
              <w:rPr>
                <w:sz w:val="18"/>
              </w:rPr>
              <w:t>（不叠在屏下 → 3.2mm 高度不计入总厚）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厚度 ≤4mm</w:t>
            </w:r>
            <w:r>
              <w:rPr>
                <w:sz w:val="18"/>
              </w:rPr>
              <w:t>，可用面积约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整机总厚（估算）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≈10.1mm</w:t>
            </w:r>
            <w:r>
              <w:rPr>
                <w:sz w:val="18"/>
              </w:rPr>
              <w:t xml:space="preserve">（PCB 0.8mm）；若用 </w:t>
            </w:r>
            <w:r>
              <w:rPr>
                <w:b/>
                <w:sz w:val="18"/>
              </w:rPr>
              <w:t>0.6mm PCB → ≈9.95mm</w:t>
            </w:r>
            <w:r>
              <w:rPr>
                <w:sz w:val="18"/>
              </w:rPr>
              <w:t>；电芯 3.5mm → 9.45–9.65mm</w:t>
            </w:r>
          </w:p>
        </w:tc>
      </w:tr>
    </w:tbl>
    <w:p/>
    <w:p>
      <w:r>
        <w:rPr>
          <w:b/>
        </w:rPr>
        <w:t>尾部区（8mm）内建议布置</w:t>
      </w:r>
      <w:r>
        <w:t>：模组（天线朝卡片外端）+ USB-C（与模组并排于短边）+ 两个实体按键；屏的 FPC 座放在另一端（屏区外侧短边）。</w:t>
      </w:r>
    </w:p>
    <w:p>
      <w:r>
        <w:rPr>
          <w:b/>
        </w:rPr>
        <w:t>由此得出两条设计结论</w:t>
      </w:r>
    </w:p>
    <w:p>
      <w:pPr>
        <w:pStyle w:val="ListNumber"/>
      </w:pPr>
      <w:r>
        <w:rPr>
          <w:b/>
        </w:rPr>
        <w:t>想控制总厚 ≤10mm</w:t>
      </w:r>
      <w:r>
        <w:t xml:space="preserve">：只能用 </w:t>
      </w:r>
      <w:r>
        <w:rPr>
          <w:b/>
        </w:rPr>
        <w:t>3–4mm 电芯（450–660mAh）</w:t>
      </w:r>
      <w:r>
        <w:t>，并且</w:t>
      </w:r>
      <w:r>
        <w:rPr>
          <w:b/>
        </w:rPr>
        <w:t>必须把 USB-C 这类 3.2mm 高元件挪到"屏外尾部区"</w:t>
      </w:r>
      <w:r>
        <w:t>（否则它 3.2mm 永远叠在厚度里）。</w:t>
      </w:r>
    </w:p>
    <w:p>
      <w:pPr>
        <w:pStyle w:val="ListNumber"/>
      </w:pPr>
      <w:r>
        <w:rPr>
          <w:b/>
        </w:rPr>
        <w:t>屏外尾部区</w:t>
      </w:r>
      <w:r>
        <w:t>（板子伸出屏外约 7–8mm）一举解决三件事：</w:t>
      </w:r>
      <w:r>
        <w:rPr>
          <w:b/>
        </w:rPr>
        <w:t>USB-C 高度不进厚度</w:t>
      </w:r>
      <w:r>
        <w:t xml:space="preserve"> + </w:t>
      </w:r>
      <w:r>
        <w:rPr>
          <w:b/>
        </w:rPr>
        <w:t>按键正面/背面可取用</w:t>
      </w:r>
      <w:r>
        <w:t xml:space="preserve"> + </w:t>
      </w:r>
      <w:r>
        <w:rPr>
          <w:b/>
        </w:rPr>
        <w:t>天线净空更宽松</w:t>
      </w:r>
      <w:r>
        <w:t>。代价是整机长度从 59.2mm 增加到约 66–67mm。</w:t>
      </w:r>
    </w:p>
    <w:p>
      <w:r>
        <w:rPr>
          <w:b/>
        </w:rPr>
        <w:t>给结构方的要求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电芯引出的极耳/镍带走向需与 PCB 背面焊接焊盘对齐（见 §5.4）；不允许极耳跨过 FPC 弯折区</w:t>
      </w:r>
    </w:p>
    <w:p>
      <w:pPr>
        <w:pStyle w:val="ListBullet"/>
      </w:pPr>
      <w:r>
        <w:t>装屏时</w:t>
      </w:r>
      <w:r>
        <w:rPr>
          <w:b/>
        </w:rPr>
        <w:t>不得压到模组天线投影区</w:t>
      </w:r>
      <w:r>
        <w:t>；背壳内侧标注型号/序列号位置避免金属油墨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范围内不放置金属件/电池/大块铜箔；模组尽量远离电池与金属外壳。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SW2 功能键</w:t>
      </w:r>
      <w:r>
        <w:t>位于正面屏幕侧边，需在丝印上标注按键功能（短按刷新 / 长按重置）与复位测试盘位置。</w:t>
      </w:r>
    </w:p>
    <w:p>
      <w:pPr>
        <w:pStyle w:val="Heading2"/>
      </w:pPr>
      <w:r>
        <w:t>七、Flash 与分区要求（供固件/量产使用）</w:t>
      </w:r>
    </w:p>
    <w:p>
      <w:pPr>
        <w:pStyle w:val="ListBullet"/>
      </w:pPr>
      <w:r>
        <w:rPr>
          <w:b/>
        </w:rPr>
        <w:t>Flash 容量 4MB 即可</w:t>
      </w:r>
      <w:r>
        <w:t xml:space="preserve">（实测固件 1.29MB）；选型后缀 </w:t>
      </w:r>
      <w:r>
        <w:rPr>
          <w:b/>
        </w:rPr>
        <w:t>-N4</w:t>
      </w:r>
      <w:r>
        <w:t>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ESP32-C6-MINI-1-N4</w:t>
      </w:r>
      <w:r>
        <w:t>）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两个按键装配到位、外壳处可正常触压，短按/长按均能被识别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电池焊盘极性丝印正确、电芯可完整贴在背面且不压天线净空区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ESP32-C6-MINI-1</w:t>
      </w:r>
      <w:r>
        <w:t>（含 keepout 区），按 §5.1 重排全部网络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：SW1（EN 测试盘）→ EN、SW2（正面功能键）→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§6 完成布局与净空，跑 ERC/DRC，导出制造文件</w:t>
      </w:r>
    </w:p>
    <w:p>
      <w:pPr>
        <w:pStyle w:val="ListNumber"/>
      </w:pPr>
      <w:r>
        <w:t>样机回来后按下述顺序验证：USB 直连烧录（免按键）→ 电池分压电压（≈VBAT/2）→ VBUS 检测电平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10mm 厚电芯过厚，</w:t>
      </w:r>
      <w:r>
        <w:rPr>
          <w:b/>
        </w:rPr>
        <w:t>改用"面积做满 + 减薄"</w:t>
      </w:r>
      <w:r>
        <w:t>路线（§5.4：建议 5–6mm、750–990mAh）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r>
        <w:rPr>
          <w:b/>
        </w:rPr>
        <w:t>仍待答复</w:t>
      </w:r>
    </w:p>
    <w:p>
      <w:pPr>
        <w:pStyle w:val="ListNumber"/>
      </w:pPr>
      <w:r>
        <w:rPr>
          <w:b/>
        </w:rPr>
        <w:t>两个按键的按压方向</w:t>
      </w:r>
      <w:r>
        <w:t>：默认装在元件面（从</w:t>
      </w:r>
      <w:r>
        <w:rPr>
          <w:b/>
        </w:rPr>
        <w:t>卡片背面</w:t>
      </w:r>
      <w:r>
        <w:t>按）；若希望从正面/侧边按，请说明（尾部区给了这两种可能）</w:t>
      </w:r>
    </w:p>
    <w:p>
      <w:pPr>
        <w:pStyle w:val="ListNumber"/>
      </w:pPr>
      <w:r>
        <w:rPr>
          <w:b/>
        </w:rPr>
        <w:t>外壳按点位置与板厚上限</w:t>
      </w:r>
    </w:p>
    <w:p>
      <w:pPr>
        <w:pStyle w:val="ListNumber"/>
      </w:pPr>
      <w:r>
        <w:rPr>
          <w:b/>
        </w:rPr>
        <w:t>HT7333 是否更换</w:t>
      </w:r>
      <w:r>
        <w:t>：见下方说明（建议项）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发射的毫秒级峰值——这与现版做法一致，C6 的峰值电流与 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t>ESP32-C6-MINI-1 &amp; MINI-1U 数据手册（引脚定义、strapping 脚、PCB 布局建议、keepout 区）</w:t>
      </w:r>
    </w:p>
    <w:p>
      <w:pPr>
        <w:pStyle w:val="ListBullet"/>
      </w:pPr>
      <w:r>
        <w:t>ESP32-C6 系列数据手册（外设引脚、ADC 通道、USB Serial/JTAG）</w:t>
      </w:r>
    </w:p>
    <w:p>
      <w:pPr>
        <w:pStyle w:val="ListBullet"/>
      </w:pPr>
      <w:r>
        <w:t>V1 文件：《ESP32 墨水屏胸牌 PCB 设计外包需求》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