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B89" w:rsidRPr="00DE77AE" w:rsidRDefault="000B6B89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Професійна діяльність вчителя належить до числа найбільш напружених в емоційному плані видів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праці: за ступенем напруги навантаження педагога в середньому більше, ніж у менеджерів та робітників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банківської системи, генеральних директорів і президентів асоціацій, тобто тих, хто безпосередньо працює з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людьми [4, с. 45].</w:t>
      </w:r>
    </w:p>
    <w:p w:rsidR="000B6B89" w:rsidRPr="00DE77AE" w:rsidRDefault="000B6B89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Педагогічна діяльність вчител</w:t>
      </w:r>
      <w:bookmarkStart w:id="0" w:name="_GoBack"/>
      <w:bookmarkEnd w:id="0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ів відрізняється від інших категорій праці постійною нервово-психічною й емоційною напругою, обумовленою як змістом, так і умовами роботи [2, с. 164]. Вона пов’язана зі спілкуванням, тому вчителі зазнають симптомів поступового емоційного стомлення й спустошення, що позначається на їхньому здоров’ї. Серед педагогів спостерігається найбільший процент коронарних психосоматичних захворювань, що є першими ознаками наявності синдрому емоційного вигорання [5, с. 86].</w:t>
      </w:r>
    </w:p>
    <w:p w:rsidR="000B6B89" w:rsidRPr="00DE77AE" w:rsidRDefault="000B6B89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Одним з ефективних засобів психологічної підтримки вчителів, покращення їхнього психічного здоров’я є психологічний тренінг. В основу цього багатофункціонального методу навмисних змін психологічних феноменів індивіда покладений науковий принцип системності, що розглядає психічні явища з точки зору їхньої структури, функцій,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системоутворювальних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чинників, властивостей і характеристик у зв’язку із зовнішнім середовищем [3, с. 14].</w:t>
      </w:r>
    </w:p>
    <w:p w:rsidR="000B6B89" w:rsidRPr="00DE77AE" w:rsidRDefault="000B6B89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З метою профілактики синдрому емоційного вигорання вчителям як представникам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стресогенної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професії бажано опанувати психологічними знаннями, навчитись керувати власним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психоемоцій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ним станом, оволодіти механізмами психологічного захисту. Вони мають самостійно знімати хронічну м’язову напругу, регулювати й керувати власним психологічним станом.</w:t>
      </w:r>
    </w:p>
    <w:p w:rsidR="000B6B89" w:rsidRPr="00DE77AE" w:rsidRDefault="000B6B89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Завдання усунення особистісних перешкод і бар’єрів психофізичного апарату у вчителів успішно було вирішене за допомогою розроблення й впровадження у практику психологічного тренінгу, ефективність якого була експериментально доведена [1, с. 158].</w:t>
      </w:r>
    </w:p>
    <w:p w:rsidR="000B6B89" w:rsidRPr="00DE77AE" w:rsidRDefault="000B6B89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Метою дослідження є вивчення впливу психологічного тренінгу на усунення особистісних перешкод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ібар’єрів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психофізичного апарату у вчителів. Завдання дослідження: 1) дати психологічну характеристику тренінгу, розробленому для 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профілактики емоційного вигорання педагогів; 2) описати вправи, спрямовані на усунення особистісних перешкод і бар’єрів психофізичного апарату у вчителів.</w:t>
      </w:r>
    </w:p>
    <w:p w:rsidR="000B6B89" w:rsidRPr="00DE77AE" w:rsidRDefault="000B6B89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Об’єктом вивчення є психологічний тренінг. Предмет дослідження — фактори розвитку емоційної сфери та профілактики вигорання вчителів.</w:t>
      </w:r>
    </w:p>
    <w:p w:rsidR="000B6B89" w:rsidRPr="00DE77AE" w:rsidRDefault="000B6B89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Основною метою тренінгової програми є профілактика емоційного вигорання вчителів. Ця мета вимагала вирішення таких завдань: підвищення рівня психологічної культури педагогів, активізація внутрішніх психологічних ресурсів; розвиток уміння керувати власними емоціями, розширення емоційного діапазону; зняття м’язової напруги; поліпшення суб’єктивного самопочуття, зміцнення психічного здоров’я.</w:t>
      </w:r>
    </w:p>
    <w:p w:rsidR="000B6B89" w:rsidRPr="00DE77AE" w:rsidRDefault="000B6B89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Під час тренінгової програми використовувались різноманітні методичні прийоми, такі як рольова гра, групова дискусія, брейн-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стормінг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розгляд реальних проблемних ситуацій, аналіз власного життєвого досвіду. Для розроблення тренінгової програми пропонувались вправи, створені Л.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Грачовою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М. Дзеном, О.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Лютовою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І.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Марковською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Г.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Моніною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В.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Ромеком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Н.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Самоукіною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, О. Сидоренко та адаптовані з урахуванням мети та завдань тренінгу.</w:t>
      </w:r>
    </w:p>
    <w:p w:rsidR="000B6B89" w:rsidRPr="00DE77AE" w:rsidRDefault="000B6B89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Програма складалась з 14 занять, кожне з яких тривало дві години. Усі заняття поділялись на декілька груп, кожна з яких виконувала свої функції. Одна з груп занять сприяла усуненню особистісних перешкод і бар’єрів психофізичного апарату вчителів. Наступні вправи спрямовані на досягнення саме цього завдання.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t>Вправа 1.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М’язова гімнастика.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t>Мета:</w:t>
      </w: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uk-UA"/>
        </w:rPr>
        <w:t>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м’язова релаксація окремих груп м’язів,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зняття напруги,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усвідомлення роздільності груп м’язів.</w:t>
      </w:r>
      <w:r w:rsidR="000B6B89"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Обладнання: килимок. При виконанні вправи зберігається глибокий, черевний подих. При виконанні вправи необхідно тримати увагу на відчуттях у м’язах. Пропонується така інструкція: «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Підніміть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брови максимально і тримайте їх у цьому стані до повної знемоги задіяних у цьому русі м’язів, інші м’язи вільні. Далі сильно замружте очі, потім розслабте їх. Дотягніться плечем до мочки вуха, голова не має нахилятися. Розслабтесь. Те ж саме — з другим плечем. З’явилось відчуття ваги в плечах, плечі стають 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 xml:space="preserve">важчими. Обидві кисті міцно стисніть у кулаки. Затримайтесь в такому положенні. Розслабтесь. Повинні з’явитись теплота і поколювання у пальцях. Сидячи на стільці,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підніміть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ноги перед собою. Напруга в стегнах до знемоги. Розслабтесь. Протилежна група м’язів напружується занурюванням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ступнів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у землю. Заривайте твердіше! Розслабтесь; розслаблення відчувається у верхній частині ніг, зосередьтесь на цьому. Ноги щільно стоять на підлозі,</w:t>
      </w:r>
      <w:r w:rsidR="000B6B89"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вправа виконується сидячи.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Підніміть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п’яти високо вгору. Тільки п’яти! Повинна з’явитись напруга в литках і ступнях. Розслабтесь.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Підніміть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носки ніг. Напруга у ступнях та передній частині ніг. Розслабтесь».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t>Вправа 2.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Пожвавлення тіла.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t>Мета: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повне розслаблення, досягнення стану рівноваги свідомості, зняття хронічної м’язової напруги. Обладнання: килимок.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Хронічні м’язові напруги знімаються завдяки звільненню свідомості.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t>Перший етап:</w:t>
      </w: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uk-UA"/>
        </w:rPr>
        <w:t>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після розслаблення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(м’язова гімнастика)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учасники лежать на підлозі,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дихання</w:t>
      </w:r>
      <w:r w:rsidR="000B6B89"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глибоке,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«внутрішньому екрані» —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чорне нічне небо без зірок і просвітів,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повна темрява.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З кожним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вдохом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чорнота і холод ночі втягуються у легені, а з видихом поширюються по тілу, починаючи з ніг (холод доходить до щиколоток, колін і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т.д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.).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Критерієм правильності виконання вправи є тремтіння, яке можна відчути, якщо злегка доторкнутись до тіла у будь-якому місці. Тренер стежить, щоб дрібне тремтіння не перетворилось в озноб: у цьому разі потрібно допомогти перейти до виконання наступного етапу.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t>Другий етап: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чорне небо на «внутрішньому екрані» починає світлішати. Тренер говорить учасникам, що починається світанок. Чим світліше і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блакитніше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небо, тим більше тепла втягується у легені з повітрям і поширюється по тілу, починаючи з пальців ніг. Тіло зігрівається, при цьому настає</w:t>
      </w:r>
      <w:r w:rsidRPr="00DE77A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повне розслаблення, відчувається тепло і легкість (або, навпаки, вага — це індивідуальні прояви розслаблення) у м’язах. Учасник, який виконав вправу успішно, може навіть заснути.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t>Вправа 3.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Хитання.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lastRenderedPageBreak/>
        <w:t>Мета: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послідовне звільнення груп м’язів від напруги,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енергетизація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тіла. Учасники стають «зграйкою». Руки опущені вздовж тіла. Пальці рук починають вільно гойдатись, через хвилину хитання поширюється на всю кисть, потім з інтервалом у хвилину вони захоплюватимуть руку до ліктя, плеча, верхню половину тулуба і, нарешті, все тіло. Імпульс руху виходить з верхньої точки кисті, ліктя, плеча, голови відповідно. Тривалість — не менше шести хвилин. Можливе природне запаморочення. Після виконання вправи потрібно зробити 5–10 стрибків, майже не відриваючи ступні від підлоги, на напівзігнутих ногах — струшування тіла. Це сприяє інтенсивній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енергетизації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Слід мати на увазі, що відсутність напруги у колінах — злегка зігнуті ноги — завжди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енергетизує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організм. У цьому положенні стопа має найбільший контакт із ґрунтом, що збільшує прилив енергії.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t>Вправа</w:t>
      </w: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uk-UA"/>
        </w:rPr>
        <w:t> </w:t>
      </w: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val="ru-RU" w:eastAsia="uk-UA"/>
        </w:rPr>
        <w:t>4.</w:t>
      </w: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val="en-US" w:eastAsia="uk-UA"/>
        </w:rPr>
        <w:t>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Малюю внутрішню мову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t>Мета: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стимулювання безперешкодного переходу психічного імпульсу у зовнішнє вираження. Обладнання: олівці, аркуші паперу. Вправа робиться у парах. Учасникам пропонується сісти, розслабитись. Згадати найбільш значущу подію вчорашнього дня, тобто шматочок життя, що змусив хвилюватись, переживати, спробувати прожити його ще раз. У процесі спогаду учасники водять олівцем по аркушу, ілюструючи свої почуття, внутрішню мову. (Перед учасниками не стоїть завдання малювати сюжетні картинки.) Отже, з чого все починалось? Учасники кожної пари міняються аркушами і намагаються розгадати те, що відбувалося з партнером. Вони не зможуть вгадати факти, але якість переживання і ритм існування стануть зрозумілі.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t>Вправа 5.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Враження.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t>Мета: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регуляція самооцінки.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Учасники діляться на дві групи, які утворюють зовнішнє і внутрішнє коло. Кожна пара обмінюється враженнями один про одного, дивлячись прямо в очі партнерові. Необхідно говорити чесно, але не грубо. Дискусії та спори забороняються. Ті, хто слухають, повинні мати настрій пацієнта перед лікарем, якому довіряють. «Лікарі», у свою чергу, повинні розуміти, що від точності діагнозу, вчасно доведеного до пацієнта, залежить лікування. Можна торкатись 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пацієнта. Умова: враження повинні стосуватись не професійних якостей партнера, а тільки людських.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t>Вправа 6.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Групове дихання.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t>Мета: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біоенергетична розминка для збільшення енергії учасників і розширення сфери усвідомлення тіла.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Учасники встають у коло. Ноги треба розставити на 90 см, вагу тіла перенести на пальці ніг, коліна злегка зігнути, тіло розслабити. Потрібно взятись за руки і зробити не менше 16 циклів черевного дихання, повільного і глибокого, видих можна озвучувати, не напружуючи зв’язки. Учасники орієнтовані на те, щоб усвідомлювати всі виникаючі відчуття і почуття. Закінчивши спільне дихання, струснути все тіло, звісивши руки, згинаючи і випрямляючи коліна. Потім зробити кілька стрибків для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енергетизації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тіла. Стрибати повільно, ледве відриваючи ноги від підлоги.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t>Вправа 7.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Гнів.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t>Мета: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стимулювання вираження почуттів, дослідження почуття в контрольованих умовах; посилення циркуляції крові та кисню. Обладнання: спортивний мат.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t>Биття: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встати на коліна перед спортивним матом, наносити удари кулаками по матові сильно, але розслаблено. В ударі бере участь усе тіло. Дихання глибоке, рот відкритий, не можна стримувати звуки, вони можуть бути будь-якими. Тут необхідно внутрішнє виправдання — на кого або на що спрямований гнів. Зайвих обставин придумувати не треба, головна обставина — «тут і тепер».</w:t>
      </w:r>
    </w:p>
    <w:p w:rsidR="007D40D2" w:rsidRPr="00DE77AE" w:rsidRDefault="007D40D2" w:rsidP="00DE77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DE77AE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lang w:eastAsia="uk-UA"/>
        </w:rPr>
        <w:t>Брикання: 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лягти на килим, вільно розкинути ноги і повільно почати брикатися, збільшуючи темп та інтенсивність удару. Треба бити килим кулаками, крутити головою, супроводжуючи фізичні рухи вигуками: «Не маю!», «Не прагну!» і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т.д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 Умова: не грати гнів, а виконувати задану схему дій, включаючись максимально.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Вправа 8. Влаштувати скандал.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Мета: почуттєве розслаблення, звільнення реакцій від контролю свідомості.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Якщо група складається менш ніж з 10–12 учасників (а якщо ні, то група ділиться навпіл: одна половина працює, інша половина спостерігає, виконуючи одночасно вправу «Рольове розігрування», суть якої полягає у виконанні 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учасниками спільної справи, наприклад, виконання збирання), з неї обирається той, хто водить — «тихоня». Завдання групи — довести «тихоню» до гніву, скандалу. Способи пропонують самі учасники.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Наведемо два способи: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1) Група займається спільною справою (танцює, будує будинок), ігноруючи «тихоню», проганяючи його. «Тихоня» повинен прилаштуватись до спільної справи, але йому цього зробити не вдається, тому що у групи завдання протилежне.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2) Група знущається з «тихоні», змушує його робити дурні пози, говорити дурні тексти і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т.д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 «Тихоня» пробує «змусити» себе поважати, але це в нього не виходить.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«Тихоня» має закінчити «знущання» скандалом, після чого одержує бажану повагу. «Тихоня» до моменту скандалу не грає, а майже вірить, що ставлення групи до нього «знущальне», тому скандал не потрібно грати, потрібно тільки дозволити собі його, а це і є завданням вправи.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Умова: «тихоня» зобов’язаний довести справу до кінця, тобто добитись уваги групи, і ніякі «уходи в себе», виправдання типу «ну й не треба», «мені й одному добре», «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займусь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чим-небудь іншим» не дозволяються. Прояви гніву, страху не тільки сприяють виходу заблокованих почуттів, а й передують вираженню позитивних емоцій.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Вправа 9. Спостерігати за подихом.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Мета: «витягування» ланцюжка асоціацій і включення тіла в уявлюваний процес за допомогою зміни способів подиху.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Обладнання: килимок.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Учасники сидять на килимку у вільній позі. Об’єкт уваги — власний подих. Завдання: дихати, прислухаючись здалеку; дихати, підслухуючи; дихати, входячи у холодну воду; дихати під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душем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; дихати, пливучи проти плину і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т.д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 Увага залишається на подиху, але тіло мимовільно відгукується на подих і живе відповідно до нього.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Було припущено, що через усвідомлення власних думок і дій, уміння керувати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психоемоційнимстаном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покращення рефлексії взаємин з іншими людьми, </w:t>
      </w: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 xml:space="preserve">розвиток можливостей узгодження суперечливих спонукань і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самокерівництва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можна сприяти покращенню фізичного, психічного й соціального здоров’я вчителів. Ці шляхи сприятимуть профілактиці стану емоційного вигорання педагогів, а також служитимуть психологічними заходами корекції емоційного вигорання.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Було проведено формувальний експеримент, направлений на вивчення можливостей психологічного впливу на складові синдрому емоційного вигорання вчителів, у тому числі й на усунення особистісних перешкод і бар’єрів психофізичного апарату, а також рівня їх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вираженості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після проведення тренінгу.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Критеріями покращення психічного здоров’я, усунення особистісних перешкод і бар’єрів психофізичного апарату у вчителів виступали позитивні трансформації, що відбувались в особистості педагогів, їхньому здоров’ї, мисленні, почуттях, у взаємостосунках з іншими людьми.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У формувальному експерименті взяли участь 64 педагоги, що увійшли до експериментальної та контрольної груп. До експериментальної групи були шляхом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рандомізації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відібрані 30 педагогів, які за результатами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констатувального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дослідження увійшли до груп вигорілих (12 осіб), частково вигорілих (11 осіб) і стабільних педагогів (7 осіб). До контрольної групи увійшли 34 педагоги, що в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констатувальному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дослідженні участі не брали. Експериментальна і контрольна групи були подібні за статевим складом, віком і стажем. До складу контрольної групи увійшли вчителі, із них 14 педагогів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належили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до групи вигорілих, 12 — до групи частково вигорілих і 8 педагогів — до групи стабільних. Експериментальна група включала 12 вигорілих, 11 частково вигорілих і 7 стабільних педагогів.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Контрольна група істотно випередила експериментальну за ступенем сформованості двох фаз емоційного вигорання — напруги (р &lt; 0,01) і виснаження (р &lt; 0,05). Фаза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резистенції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 контрольній групі також сформувалась більше, ніж в експериментальній, проте відмінності за цим показником не досягли рівня статистичної значущості. Загальний показник емоційного вигорання в двох групах розрізняється на значущому рівні (р &lt; 0,01) на користь експериментальної групи.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 xml:space="preserve">Після проведеного тренінгу педагоги менше відчували нервову (тривожну) напругу, незадоволеність собою, обраною професією і своїми професійними обов’язками. У них з’явився інтерес до суб’єктів професійної діяльності, зменшилися неприємні соматичні відчуття, відчуття страху. Педагоги використовували більше емоцій для реагування на різні ситуації та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психотравмуючі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дії. У вчителів поліпшилась якість міжособистісних </w:t>
      </w:r>
      <w:proofErr w:type="spellStart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зв’язків</w:t>
      </w:r>
      <w:proofErr w:type="spellEnd"/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 Вони почали орієнтуватися на саморозвиток, гармонійність та інтегрованість своєї особистості. У педагогів поліпшилось самопочуття, підвищився настрій, збільшилася працездатність.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Отримані дані доводять ефективність тренінгу для істотної трансформації на краще самооцінок здоров’я на соціальному (р &lt; 0,05), психічному (р &lt; 0,01) і особливо фізичному (р &lt; 0,0001) рівнях у вчителів експериментальної групи.</w:t>
      </w:r>
    </w:p>
    <w:p w:rsidR="00724CDF" w:rsidRPr="00DE77AE" w:rsidRDefault="00724CDF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DE77A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Виходячи з одержаних результатів, можна стверджувати, що запропоновану тренінгову програму можна використовувати для вчителів у цілях профілактики емоційного вигорання, а також як ефективний засіб усунення особистісних перешкод і бар’єрів психофізичного апарату.</w:t>
      </w:r>
    </w:p>
    <w:p w:rsidR="00763B11" w:rsidRPr="00DE77AE" w:rsidRDefault="00DE77AE" w:rsidP="00DE7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63B11" w:rsidRPr="00DE77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1D"/>
    <w:rsid w:val="000B6B89"/>
    <w:rsid w:val="000D5483"/>
    <w:rsid w:val="001E1497"/>
    <w:rsid w:val="002B3F03"/>
    <w:rsid w:val="0042141B"/>
    <w:rsid w:val="00553546"/>
    <w:rsid w:val="00724CDF"/>
    <w:rsid w:val="00781C9B"/>
    <w:rsid w:val="007D40D2"/>
    <w:rsid w:val="00C07943"/>
    <w:rsid w:val="00C514B6"/>
    <w:rsid w:val="00D35C1D"/>
    <w:rsid w:val="00DE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4177-D44B-4DCA-8E79-0375E58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53546"/>
  </w:style>
  <w:style w:type="character" w:styleId="a4">
    <w:name w:val="Emphasis"/>
    <w:basedOn w:val="a0"/>
    <w:uiPriority w:val="20"/>
    <w:qFormat/>
    <w:rsid w:val="007D40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9600</Words>
  <Characters>5472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Mace Windu Company(c)</Company>
  <LinksUpToDate>false</LinksUpToDate>
  <CharactersWithSpaces>15042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Windu</dc:creator>
  <cp:keywords/>
  <dc:description/>
  <cp:lastModifiedBy>Mace Windu</cp:lastModifiedBy>
  <cp:revision>6</cp:revision>
  <dcterms:created xsi:type="dcterms:W3CDTF">2016-01-03T13:40:00Z</dcterms:created>
  <dcterms:modified xsi:type="dcterms:W3CDTF">2016-01-15T00:17:00Z</dcterms:modified>
</cp:coreProperties>
</file>