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25502"/>
      <w:bookmarkStart w:id="1" w:name="_Toc251768505"/>
      <w:bookmarkStart w:id="2" w:name="_Toc13518"/>
      <w:bookmarkStart w:id="3" w:name="_Toc251769847"/>
      <w:bookmarkStart w:id="4" w:name="_Toc30815"/>
      <w:bookmarkStart w:id="5" w:name="_Toc32675"/>
      <w:bookmarkStart w:id="6" w:name="_Toc419908690"/>
      <w:bookmarkStart w:id="7" w:name="_Toc17304"/>
      <w:bookmarkStart w:id="8" w:name="_Toc251934697"/>
      <w:bookmarkStart w:id="9" w:name="_Toc251890083"/>
      <w:bookmarkStart w:id="10" w:name="_Toc419908742"/>
      <w:bookmarkStart w:id="11" w:name="_Toc251612796"/>
      <w:bookmarkStart w:id="12" w:name="_Toc309930546"/>
      <w:bookmarkStart w:id="13" w:name="_Toc18065"/>
      <w:bookmarkStart w:id="14" w:name="_Toc9521"/>
      <w:bookmarkStart w:id="15" w:name="_Toc251795497"/>
      <w:bookmarkStart w:id="16" w:name="_Toc16867"/>
      <w:bookmarkStart w:id="17" w:name="_Toc28207"/>
      <w:bookmarkStart w:id="18" w:name="_Toc3227"/>
      <w:bookmarkStart w:id="19" w:name="_Toc251768507"/>
      <w:bookmarkStart w:id="20" w:name="_Toc25140"/>
      <w:bookmarkStart w:id="21" w:name="_Toc31690"/>
      <w:bookmarkStart w:id="22" w:name="_Toc1231"/>
      <w:bookmarkStart w:id="23" w:name="_Toc251612798"/>
      <w:bookmarkStart w:id="24" w:name="_Toc16433"/>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2"/>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5"/>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5023"/>
      <w:bookmarkStart w:id="26" w:name="_Toc1851"/>
      <w:bookmarkStart w:id="27" w:name="_Toc25364"/>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4"/>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27950"/>
      <w:bookmarkStart w:id="29" w:name="_Toc28106"/>
      <w:bookmarkStart w:id="30" w:name="_Toc419908745"/>
      <w:bookmarkStart w:id="31" w:name="_Toc309930549"/>
      <w:bookmarkStart w:id="32" w:name="_Toc419908693"/>
      <w:bookmarkStart w:id="33" w:name="_Toc12238"/>
      <w:bookmarkStart w:id="34" w:name="_Toc10409"/>
      <w:bookmarkStart w:id="35" w:name="_Toc17641"/>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419908694"/>
      <w:bookmarkStart w:id="38" w:name="_Toc29527"/>
      <w:bookmarkStart w:id="39" w:name="_Toc10624"/>
      <w:bookmarkStart w:id="40" w:name="_Toc1278"/>
      <w:bookmarkStart w:id="41" w:name="_Toc309930550"/>
      <w:bookmarkStart w:id="42" w:name="_Toc419908746"/>
      <w:bookmarkStart w:id="43" w:name="_Toc16953"/>
      <w:bookmarkStart w:id="44" w:name="_Toc24980"/>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0" w:firstLineChars="0"/>
        <w:jc w:val="both"/>
        <w:rPr>
          <w:rFonts w:hint="default"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3.2.1角色功能分析</w:t>
      </w:r>
    </w:p>
    <w:p>
      <w:pPr>
        <w:pStyle w:val="2"/>
        <w:ind w:left="0" w:leftChars="0" w:firstLine="0" w:firstLineChars="0"/>
        <w:jc w:val="both"/>
        <w:rPr>
          <w:rFonts w:hint="default"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普通用户所具有的功能有发布闲置物品、查看其他用户发布的闲置信息，购买闲置物品、查看卖家信息等，如图：</w:t>
      </w:r>
    </w:p>
    <w:p>
      <w:pPr>
        <w:pStyle w:val="2"/>
        <w:ind w:left="0" w:leftChars="0" w:firstLine="0" w:firstLineChars="0"/>
        <w:jc w:val="both"/>
      </w:pPr>
      <w:r>
        <w:drawing>
          <wp:inline distT="0" distB="0" distL="114300" distR="114300">
            <wp:extent cx="5274310" cy="2823845"/>
            <wp:effectExtent l="0" t="0" r="254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4310" cy="2823845"/>
                    </a:xfrm>
                    <a:prstGeom prst="rect">
                      <a:avLst/>
                    </a:prstGeom>
                    <a:noFill/>
                    <a:ln>
                      <a:noFill/>
                    </a:ln>
                  </pic:spPr>
                </pic:pic>
              </a:graphicData>
            </a:graphic>
          </wp:inline>
        </w:drawing>
      </w:r>
    </w:p>
    <w:p>
      <w:pPr>
        <w:pStyle w:val="2"/>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rPr>
        <w:t>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普通户</w:t>
      </w:r>
      <w:r>
        <w:rPr>
          <w:rFonts w:hint="eastAsia" w:ascii="宋体" w:hAnsi="宋体"/>
          <w:b/>
          <w:bCs w:val="0"/>
          <w:color w:val="000000"/>
          <w:kern w:val="0"/>
          <w:sz w:val="24"/>
          <w:szCs w:val="24"/>
        </w:rPr>
        <w:t>用例图</w:t>
      </w:r>
    </w:p>
    <w:p>
      <w:pPr>
        <w:pStyle w:val="2"/>
        <w:rPr>
          <w:rFonts w:hint="eastAsia" w:ascii="宋体" w:hAnsi="宋体"/>
          <w:b/>
          <w:bCs w:val="0"/>
          <w:color w:val="000000"/>
          <w:kern w:val="0"/>
          <w:sz w:val="24"/>
          <w:szCs w:val="24"/>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管理员所具有的功能有发布公告、和筛选用户发布的闲置信息，防止不良信息发布，如图：</w:t>
      </w:r>
    </w:p>
    <w:p>
      <w:pPr>
        <w:pStyle w:val="2"/>
        <w:jc w:val="center"/>
        <w:rPr>
          <w:rFonts w:hint="eastAsia" w:ascii="宋体" w:hAnsi="宋体"/>
          <w:b/>
          <w:bCs w:val="0"/>
          <w:color w:val="000000"/>
          <w:kern w:val="0"/>
          <w:sz w:val="24"/>
          <w:szCs w:val="24"/>
        </w:rPr>
      </w:pPr>
      <w:r>
        <w:drawing>
          <wp:inline distT="0" distB="0" distL="114300" distR="114300">
            <wp:extent cx="5269865" cy="2339975"/>
            <wp:effectExtent l="0" t="0" r="6985"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865" cy="2339975"/>
                    </a:xfrm>
                    <a:prstGeom prst="rect">
                      <a:avLst/>
                    </a:prstGeom>
                    <a:noFill/>
                    <a:ln>
                      <a:noFill/>
                    </a:ln>
                  </pic:spPr>
                </pic:pic>
              </a:graphicData>
            </a:graphic>
          </wp:inline>
        </w:drawing>
      </w: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3</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管理员</w:t>
      </w:r>
      <w:r>
        <w:rPr>
          <w:rFonts w:hint="eastAsia" w:ascii="宋体" w:hAnsi="宋体"/>
          <w:b/>
          <w:bCs w:val="0"/>
          <w:color w:val="000000"/>
          <w:kern w:val="0"/>
          <w:sz w:val="24"/>
          <w:szCs w:val="24"/>
        </w:rPr>
        <w:t>用例图</w:t>
      </w:r>
    </w:p>
    <w:p>
      <w:pPr>
        <w:keepNext w:val="0"/>
        <w:keepLines w:val="0"/>
        <w:widowControl/>
        <w:suppressLineNumbers w:val="0"/>
        <w:jc w:val="left"/>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3.2.2</w:t>
      </w:r>
      <w:r>
        <w:rPr>
          <w:rStyle w:val="13"/>
          <w:rFonts w:ascii="Times New Roman" w:hAnsi="Times New Roman" w:eastAsia="宋体"/>
          <w:sz w:val="24"/>
          <w:lang w:eastAsia="zh-TW"/>
        </w:rPr>
        <w:t>功能</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420" w:firstLineChars="0"/>
        <w:jc w:val="both"/>
        <w:rPr>
          <w:rFonts w:hint="eastAsia"/>
          <w:lang w:val="en-US" w:eastAsia="zh-CN"/>
        </w:rPr>
      </w:pPr>
      <w:r>
        <w:rPr>
          <w:rFonts w:hint="eastAsia"/>
          <w:lang w:val="en-US" w:eastAsia="zh-CN"/>
        </w:rPr>
        <w:t>普通用户的流程大致如下：</w:t>
      </w:r>
    </w:p>
    <w:p>
      <w:pPr>
        <w:pStyle w:val="2"/>
        <w:ind w:left="0" w:leftChars="0" w:firstLine="420" w:firstLineChars="0"/>
        <w:jc w:val="both"/>
        <w:rPr>
          <w:rFonts w:hint="default"/>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71185" cy="3618865"/>
            <wp:effectExtent l="0" t="0" r="13335"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671185" cy="3618865"/>
                    </a:xfrm>
                    <a:prstGeom prst="rect">
                      <a:avLst/>
                    </a:prstGeom>
                    <a:noFill/>
                    <a:ln w="9525">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4</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普通用户流程</w:t>
      </w:r>
      <w:r>
        <w:rPr>
          <w:rFonts w:hint="eastAsia" w:ascii="宋体" w:hAnsi="宋体"/>
          <w:b/>
          <w:bCs w:val="0"/>
          <w:color w:val="000000"/>
          <w:kern w:val="0"/>
          <w:sz w:val="24"/>
          <w:szCs w:val="24"/>
        </w:rPr>
        <w:t>图</w:t>
      </w:r>
    </w:p>
    <w:p>
      <w:pPr>
        <w:pStyle w:val="2"/>
      </w:pPr>
    </w:p>
    <w:p>
      <w:pPr>
        <w:keepNext w:val="0"/>
        <w:keepLines w:val="0"/>
        <w:widowControl/>
        <w:suppressLineNumbers w:val="0"/>
        <w:ind w:firstLine="420" w:firstLineChars="0"/>
        <w:jc w:val="left"/>
        <w:rPr>
          <w:rFonts w:hint="eastAsia"/>
          <w:lang w:eastAsia="zh-CN"/>
        </w:rPr>
      </w:pPr>
      <w:r>
        <w:rPr>
          <w:rFonts w:hint="eastAsia"/>
          <w:lang w:eastAsia="zh-CN"/>
        </w:rPr>
        <w:t>管理员流程大致如下：</w:t>
      </w:r>
    </w:p>
    <w:p>
      <w:pPr>
        <w:keepNext w:val="0"/>
        <w:keepLines w:val="0"/>
        <w:widowControl/>
        <w:suppressLineNumbers w:val="0"/>
        <w:ind w:firstLine="420" w:firstLineChars="0"/>
        <w:jc w:val="left"/>
        <w:rPr>
          <w:rFonts w:hint="default"/>
          <w:lang w:val="en-US" w:eastAsia="zh-CN"/>
        </w:rPr>
      </w:pPr>
      <w:r>
        <w:drawing>
          <wp:anchor distT="0" distB="0" distL="114300" distR="114300" simplePos="0" relativeHeight="251658240" behindDoc="0" locked="0" layoutInCell="1" allowOverlap="1">
            <wp:simplePos x="0" y="0"/>
            <wp:positionH relativeFrom="column">
              <wp:posOffset>-60960</wp:posOffset>
            </wp:positionH>
            <wp:positionV relativeFrom="paragraph">
              <wp:posOffset>137160</wp:posOffset>
            </wp:positionV>
            <wp:extent cx="5647690" cy="2634615"/>
            <wp:effectExtent l="0" t="0" r="6350" b="190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647690" cy="2634615"/>
                    </a:xfrm>
                    <a:prstGeom prst="rect">
                      <a:avLst/>
                    </a:prstGeom>
                    <a:noFill/>
                    <a:ln>
                      <a:noFill/>
                    </a:ln>
                  </pic:spPr>
                </pic:pic>
              </a:graphicData>
            </a:graphic>
          </wp:anchor>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5</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管理员流程</w:t>
      </w:r>
      <w:r>
        <w:rPr>
          <w:rFonts w:hint="eastAsia" w:ascii="宋体" w:hAnsi="宋体"/>
          <w:b/>
          <w:bCs w:val="0"/>
          <w:color w:val="000000"/>
          <w:kern w:val="0"/>
          <w:sz w:val="24"/>
          <w:szCs w:val="24"/>
        </w:rPr>
        <w:t>图</w:t>
      </w:r>
    </w:p>
    <w:p>
      <w:pPr>
        <w:pStyle w:val="2"/>
        <w:ind w:left="0" w:leftChars="0" w:firstLine="0" w:firstLineChars="0"/>
        <w:jc w:val="both"/>
        <w:rPr>
          <w:rFonts w:hint="default"/>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3.2.3数据</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default"/>
          <w:lang w:val="en-US" w:eastAsia="zh-CN"/>
        </w:rPr>
      </w:pPr>
      <w:r>
        <w:rPr>
          <w:rFonts w:hint="eastAsia"/>
          <w:lang w:val="en-US" w:eastAsia="zh-CN"/>
        </w:rPr>
        <w:t>本项目的数据处理过程如图所示：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41645" cy="3712845"/>
            <wp:effectExtent l="0" t="0" r="571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541645" cy="3712845"/>
                    </a:xfrm>
                    <a:prstGeom prst="rect">
                      <a:avLst/>
                    </a:prstGeom>
                    <a:noFill/>
                    <a:ln w="9525">
                      <a:noFill/>
                    </a:ln>
                  </pic:spPr>
                </pic:pic>
              </a:graphicData>
            </a:graphic>
          </wp:inline>
        </w:drawing>
      </w:r>
    </w:p>
    <w:p>
      <w:pPr>
        <w:pStyle w:val="2"/>
        <w:jc w:val="both"/>
        <w:rPr>
          <w:rFonts w:hint="default"/>
          <w:lang w:val="en-US" w:eastAsia="zh-CN"/>
        </w:rPr>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6</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管理员流程</w:t>
      </w:r>
      <w:r>
        <w:rPr>
          <w:rFonts w:hint="eastAsia" w:ascii="宋体" w:hAnsi="宋体"/>
          <w:b/>
          <w:bCs w:val="0"/>
          <w:color w:val="000000"/>
          <w:kern w:val="0"/>
          <w:sz w:val="24"/>
          <w:szCs w:val="24"/>
        </w:rPr>
        <w:t>图</w:t>
      </w: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cs="宋体"/>
          <w:b/>
          <w:kern w:val="44"/>
          <w:sz w:val="24"/>
          <w:szCs w:val="24"/>
        </w:rPr>
      </w:pPr>
      <w:bookmarkStart w:id="46" w:name="_Toc37602719"/>
      <w:r>
        <w:rPr>
          <w:rFonts w:hint="eastAsia" w:cs="宋体"/>
          <w:b/>
          <w:kern w:val="44"/>
          <w:sz w:val="24"/>
          <w:szCs w:val="24"/>
        </w:rPr>
        <w:t>4 系统设计分析</w:t>
      </w:r>
      <w:bookmarkEnd w:id="46"/>
    </w:p>
    <w:p>
      <w:pPr>
        <w:pStyle w:val="2"/>
        <w:jc w:val="center"/>
        <w:rPr>
          <w:rFonts w:hint="eastAsia" w:cs="宋体"/>
          <w:b/>
          <w:kern w:val="44"/>
        </w:rPr>
      </w:pPr>
    </w:p>
    <w:p>
      <w:pPr>
        <w:pStyle w:val="4"/>
        <w:spacing w:before="0" w:after="0" w:line="360" w:lineRule="auto"/>
        <w:rPr>
          <w:rFonts w:hint="eastAsia" w:ascii="Times New Roman" w:hAnsi="Times New Roman" w:eastAsia="宋体" w:cs="宋体"/>
          <w:kern w:val="44"/>
          <w:sz w:val="24"/>
        </w:rPr>
      </w:pPr>
      <w:bookmarkStart w:id="47" w:name="_Toc37602720"/>
      <w:r>
        <w:rPr>
          <w:rFonts w:hint="eastAsia" w:ascii="Times New Roman" w:hAnsi="Times New Roman" w:eastAsia="宋体" w:cs="宋体"/>
          <w:kern w:val="44"/>
          <w:sz w:val="24"/>
        </w:rPr>
        <w:t>4.</w:t>
      </w:r>
      <w:r>
        <w:rPr>
          <w:rFonts w:ascii="Times New Roman" w:hAnsi="Times New Roman" w:eastAsia="宋体" w:cs="宋体"/>
          <w:kern w:val="44"/>
          <w:sz w:val="24"/>
        </w:rPr>
        <w:t>1</w:t>
      </w:r>
      <w:r>
        <w:rPr>
          <w:rFonts w:hint="eastAsia" w:ascii="Times New Roman" w:hAnsi="Times New Roman" w:eastAsia="宋体" w:cs="宋体"/>
          <w:kern w:val="44"/>
          <w:sz w:val="24"/>
        </w:rPr>
        <w:t xml:space="preserve"> 模块设计分析</w:t>
      </w:r>
      <w:bookmarkEnd w:id="47"/>
    </w:p>
    <w:p>
      <w:pPr>
        <w:spacing w:line="360" w:lineRule="auto"/>
        <w:outlineLvl w:val="2"/>
        <w:rPr>
          <w:rFonts w:cs="宋体"/>
          <w:b/>
          <w:kern w:val="44"/>
          <w:sz w:val="24"/>
          <w:szCs w:val="24"/>
        </w:rPr>
      </w:pPr>
      <w:bookmarkStart w:id="48" w:name="_Toc37602721"/>
      <w:r>
        <w:rPr>
          <w:rFonts w:cs="宋体"/>
          <w:b/>
          <w:kern w:val="44"/>
          <w:sz w:val="24"/>
          <w:szCs w:val="24"/>
        </w:rPr>
        <w:t xml:space="preserve">4.1.1 </w:t>
      </w:r>
      <w:r>
        <w:rPr>
          <w:rFonts w:hint="eastAsia" w:cs="宋体"/>
          <w:b/>
          <w:kern w:val="44"/>
          <w:sz w:val="24"/>
          <w:szCs w:val="24"/>
          <w:lang w:val="en-US" w:eastAsia="zh-CN"/>
        </w:rPr>
        <w:t>登录</w:t>
      </w:r>
      <w:r>
        <w:rPr>
          <w:rFonts w:hint="eastAsia" w:cs="宋体"/>
          <w:b/>
          <w:kern w:val="44"/>
          <w:sz w:val="24"/>
          <w:szCs w:val="24"/>
        </w:rPr>
        <w:t>模块</w:t>
      </w:r>
      <w:bookmarkEnd w:id="48"/>
    </w:p>
    <w:p>
      <w:pPr>
        <w:pStyle w:val="2"/>
        <w:ind w:left="0" w:leftChars="0" w:firstLine="420" w:firstLineChars="0"/>
        <w:jc w:val="both"/>
        <w:rPr>
          <w:rFonts w:hint="default" w:eastAsia="宋体"/>
          <w:lang w:val="en-US" w:eastAsia="zh-CN"/>
        </w:rPr>
      </w:pPr>
      <w:r>
        <w:rPr>
          <w:rFonts w:hint="eastAsia"/>
          <w:lang w:val="en-US" w:eastAsia="zh-CN"/>
        </w:rPr>
        <w:t>账号统一使用邮箱号进行登录，如果没有账号需要用邮箱号注册，系统会向你所填写的邮箱名发送验证码，当输入邮箱验证码通过时，才能够成功激活你的账号，更改密码也需要通过邮箱验证，如图：</w:t>
      </w:r>
      <w:bookmarkStart w:id="49" w:name="_GoBack"/>
      <w:bookmarkEnd w:id="49"/>
    </w:p>
    <w:p>
      <w:pPr>
        <w:pStyle w:val="2"/>
        <w:ind w:left="2100"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511769"/>
    <w:rsid w:val="07C36650"/>
    <w:rsid w:val="09ED63B1"/>
    <w:rsid w:val="0A94187C"/>
    <w:rsid w:val="0CAA4BD5"/>
    <w:rsid w:val="111C58D0"/>
    <w:rsid w:val="1BC14014"/>
    <w:rsid w:val="1E627E68"/>
    <w:rsid w:val="1E70223C"/>
    <w:rsid w:val="211517AB"/>
    <w:rsid w:val="28D96085"/>
    <w:rsid w:val="29926C1F"/>
    <w:rsid w:val="2A007DBF"/>
    <w:rsid w:val="30F72A4F"/>
    <w:rsid w:val="32793B95"/>
    <w:rsid w:val="420427E8"/>
    <w:rsid w:val="470558CD"/>
    <w:rsid w:val="4AB54A5E"/>
    <w:rsid w:val="4FB345DB"/>
    <w:rsid w:val="5FE669B2"/>
    <w:rsid w:val="61547C9E"/>
    <w:rsid w:val="63253693"/>
    <w:rsid w:val="642753F5"/>
    <w:rsid w:val="653E3B8C"/>
    <w:rsid w:val="674C59E1"/>
    <w:rsid w:val="699C5DDB"/>
    <w:rsid w:val="6CE727A6"/>
    <w:rsid w:val="6DB92A78"/>
    <w:rsid w:val="79A66BCE"/>
    <w:rsid w:val="7D7442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Helvetic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3"/>
    <w:qFormat/>
    <w:uiPriority w:val="0"/>
    <w:pPr>
      <w:keepNext/>
      <w:keepLines/>
      <w:spacing w:line="400" w:lineRule="atLeast"/>
      <w:jc w:val="left"/>
      <w:outlineLvl w:val="0"/>
    </w:pPr>
    <w:rPr>
      <w:rFonts w:ascii="仿宋" w:hAnsi="仿宋" w:eastAsia="仿宋"/>
      <w:b/>
      <w:bCs/>
      <w:kern w:val="44"/>
      <w:sz w:val="28"/>
    </w:rPr>
  </w:style>
  <w:style w:type="paragraph" w:styleId="4">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character" w:styleId="11">
    <w:name w:val="Hyperlink"/>
    <w:basedOn w:val="10"/>
    <w:qFormat/>
    <w:uiPriority w:val="0"/>
    <w:rPr>
      <w:color w:val="0000FF"/>
      <w:u w:val="single"/>
    </w:rPr>
  </w:style>
  <w:style w:type="paragraph" w:customStyle="1" w:styleId="12">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 w:type="character" w:customStyle="1" w:styleId="13">
    <w:name w:val="标题 1 Char"/>
    <w:link w:val="3"/>
    <w:qFormat/>
    <w:uiPriority w:val="0"/>
    <w:rPr>
      <w:rFonts w:ascii="仿宋" w:hAnsi="仿宋" w:eastAsia="仿宋"/>
      <w:b/>
      <w:bCs/>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2020-04-16T16:04:16Z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