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1612796"/>
      <w:bookmarkStart w:id="1" w:name="_Toc419908742"/>
      <w:bookmarkStart w:id="2" w:name="_Toc309930546"/>
      <w:bookmarkStart w:id="3" w:name="_Toc251890083"/>
      <w:bookmarkStart w:id="4" w:name="_Toc251795497"/>
      <w:bookmarkStart w:id="5" w:name="_Toc16867"/>
      <w:bookmarkStart w:id="6" w:name="_Toc18065"/>
      <w:bookmarkStart w:id="7" w:name="_Toc9521"/>
      <w:bookmarkStart w:id="8" w:name="_Toc28207"/>
      <w:bookmarkStart w:id="9" w:name="_Toc419908690"/>
      <w:bookmarkStart w:id="10" w:name="_Toc17304"/>
      <w:bookmarkStart w:id="11" w:name="_Toc32675"/>
      <w:bookmarkStart w:id="12" w:name="_Toc251934697"/>
      <w:bookmarkStart w:id="13" w:name="_Toc251769847"/>
      <w:bookmarkStart w:id="14" w:name="_Toc30815"/>
      <w:bookmarkStart w:id="15" w:name="_Toc13518"/>
      <w:bookmarkStart w:id="16" w:name="_Toc25502"/>
      <w:bookmarkStart w:id="17" w:name="_Toc251768505"/>
      <w:bookmarkStart w:id="18" w:name="_Toc251612798"/>
      <w:bookmarkStart w:id="19" w:name="_Toc251768507"/>
      <w:bookmarkStart w:id="20" w:name="_Toc31690"/>
      <w:bookmarkStart w:id="21" w:name="_Toc16433"/>
      <w:bookmarkStart w:id="22" w:name="_Toc3227"/>
      <w:bookmarkStart w:id="23" w:name="_Toc25140"/>
      <w:bookmarkStart w:id="24" w:name="_Toc1231"/>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2"/>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5"/>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5023"/>
      <w:bookmarkStart w:id="26" w:name="_Toc1851"/>
      <w:bookmarkStart w:id="27" w:name="_Toc25364"/>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4"/>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309930549"/>
      <w:bookmarkStart w:id="29" w:name="_Toc27950"/>
      <w:bookmarkStart w:id="30" w:name="_Toc28106"/>
      <w:bookmarkStart w:id="31" w:name="_Toc419908745"/>
      <w:bookmarkStart w:id="32" w:name="_Toc17641"/>
      <w:bookmarkStart w:id="33" w:name="_Toc419908693"/>
      <w:bookmarkStart w:id="34" w:name="_Toc10409"/>
      <w:bookmarkStart w:id="35" w:name="_Toc12238"/>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419908746"/>
      <w:bookmarkStart w:id="38" w:name="_Toc10624"/>
      <w:bookmarkStart w:id="39" w:name="_Toc1278"/>
      <w:bookmarkStart w:id="40" w:name="_Toc24980"/>
      <w:bookmarkStart w:id="41" w:name="_Toc309930550"/>
      <w:bookmarkStart w:id="42" w:name="_Toc29527"/>
      <w:bookmarkStart w:id="43" w:name="_Toc16953"/>
      <w:bookmarkStart w:id="44" w:name="_Toc419908694"/>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0" w:firstLineChars="0"/>
        <w:jc w:val="both"/>
        <w:rPr>
          <w:rFonts w:hint="default"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3.2.1角色功能分析</w:t>
      </w:r>
    </w:p>
    <w:p>
      <w:pPr>
        <w:pStyle w:val="2"/>
        <w:ind w:left="0" w:leftChars="0" w:firstLine="0" w:firstLineChars="0"/>
        <w:jc w:val="both"/>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pStyle w:val="2"/>
        <w:ind w:left="0" w:leftChars="0" w:firstLine="0" w:firstLineChars="0"/>
        <w:jc w:val="both"/>
      </w:pPr>
      <w:r>
        <w:drawing>
          <wp:inline distT="0" distB="0" distL="114300" distR="114300">
            <wp:extent cx="5274310" cy="2823845"/>
            <wp:effectExtent l="0" t="0" r="254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4310" cy="2823845"/>
                    </a:xfrm>
                    <a:prstGeom prst="rect">
                      <a:avLst/>
                    </a:prstGeom>
                    <a:noFill/>
                    <a:ln>
                      <a:noFill/>
                    </a:ln>
                  </pic:spPr>
                </pic:pic>
              </a:graphicData>
            </a:graphic>
          </wp:inline>
        </w:drawing>
      </w:r>
    </w:p>
    <w:p>
      <w:pPr>
        <w:pStyle w:val="2"/>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rPr>
        <w:t>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普通户</w:t>
      </w:r>
      <w:r>
        <w:rPr>
          <w:rFonts w:hint="eastAsia" w:ascii="宋体" w:hAnsi="宋体"/>
          <w:b/>
          <w:bCs w:val="0"/>
          <w:color w:val="000000"/>
          <w:kern w:val="0"/>
          <w:sz w:val="24"/>
          <w:szCs w:val="24"/>
        </w:rPr>
        <w:t>用例图</w:t>
      </w:r>
    </w:p>
    <w:p>
      <w:pPr>
        <w:pStyle w:val="2"/>
        <w:rPr>
          <w:rFonts w:hint="eastAsia" w:ascii="宋体" w:hAnsi="宋体"/>
          <w:b/>
          <w:bCs w:val="0"/>
          <w:color w:val="000000"/>
          <w:kern w:val="0"/>
          <w:sz w:val="24"/>
          <w:szCs w:val="24"/>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管理员所具有的功能有发布公告、和筛选用户发布的闲置信息，防止不良信息发布，如图：</w:t>
      </w:r>
    </w:p>
    <w:p>
      <w:pPr>
        <w:pStyle w:val="2"/>
        <w:jc w:val="center"/>
        <w:rPr>
          <w:rFonts w:hint="eastAsia" w:ascii="宋体" w:hAnsi="宋体"/>
          <w:b/>
          <w:bCs w:val="0"/>
          <w:color w:val="000000"/>
          <w:kern w:val="0"/>
          <w:sz w:val="24"/>
          <w:szCs w:val="24"/>
        </w:rPr>
      </w:pPr>
      <w:r>
        <w:drawing>
          <wp:inline distT="0" distB="0" distL="114300" distR="114300">
            <wp:extent cx="5269865" cy="2339975"/>
            <wp:effectExtent l="0" t="0" r="6985"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865" cy="2339975"/>
                    </a:xfrm>
                    <a:prstGeom prst="rect">
                      <a:avLst/>
                    </a:prstGeom>
                    <a:noFill/>
                    <a:ln>
                      <a:noFill/>
                    </a:ln>
                  </pic:spPr>
                </pic:pic>
              </a:graphicData>
            </a:graphic>
          </wp:inline>
        </w:drawing>
      </w: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3</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管理员</w:t>
      </w:r>
      <w:r>
        <w:rPr>
          <w:rFonts w:hint="eastAsia" w:ascii="宋体" w:hAnsi="宋体"/>
          <w:b/>
          <w:bCs w:val="0"/>
          <w:color w:val="000000"/>
          <w:kern w:val="0"/>
          <w:sz w:val="24"/>
          <w:szCs w:val="24"/>
        </w:rPr>
        <w:t>用例图</w:t>
      </w:r>
    </w:p>
    <w:p>
      <w:pPr>
        <w:keepNext w:val="0"/>
        <w:keepLines w:val="0"/>
        <w:widowControl/>
        <w:suppressLineNumbers w:val="0"/>
        <w:jc w:val="left"/>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3.2.2</w:t>
      </w:r>
      <w:r>
        <w:rPr>
          <w:rStyle w:val="13"/>
          <w:rFonts w:ascii="Times New Roman" w:hAnsi="Times New Roman" w:eastAsia="宋体"/>
          <w:sz w:val="24"/>
          <w:lang w:eastAsia="zh-TW"/>
        </w:rPr>
        <w:t>功能</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420" w:firstLineChars="0"/>
        <w:jc w:val="both"/>
        <w:rPr>
          <w:rFonts w:hint="eastAsia"/>
          <w:lang w:val="en-US" w:eastAsia="zh-CN"/>
        </w:rPr>
      </w:pPr>
      <w:r>
        <w:rPr>
          <w:rFonts w:hint="eastAsia"/>
          <w:lang w:val="en-US" w:eastAsia="zh-CN"/>
        </w:rPr>
        <w:t>普通用户的流程大致如下：</w:t>
      </w:r>
    </w:p>
    <w:p>
      <w:pPr>
        <w:pStyle w:val="2"/>
        <w:ind w:left="0" w:leftChars="0" w:firstLine="420" w:firstLineChars="0"/>
        <w:jc w:val="both"/>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71185" cy="3618865"/>
            <wp:effectExtent l="0" t="0" r="1333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671185" cy="3618865"/>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4</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普通用户流程</w:t>
      </w:r>
      <w:r>
        <w:rPr>
          <w:rFonts w:hint="eastAsia" w:ascii="宋体" w:hAnsi="宋体"/>
          <w:b/>
          <w:bCs w:val="0"/>
          <w:color w:val="000000"/>
          <w:kern w:val="0"/>
          <w:sz w:val="24"/>
          <w:szCs w:val="24"/>
        </w:rPr>
        <w:t>图</w:t>
      </w:r>
    </w:p>
    <w:p>
      <w:pPr>
        <w:pStyle w:val="2"/>
      </w:pPr>
    </w:p>
    <w:p>
      <w:pPr>
        <w:keepNext w:val="0"/>
        <w:keepLines w:val="0"/>
        <w:widowControl/>
        <w:suppressLineNumbers w:val="0"/>
        <w:ind w:firstLine="420" w:firstLineChars="0"/>
        <w:jc w:val="left"/>
        <w:rPr>
          <w:rFonts w:hint="eastAsia"/>
          <w:lang w:eastAsia="zh-CN"/>
        </w:rPr>
      </w:pPr>
      <w:r>
        <w:rPr>
          <w:rFonts w:hint="eastAsia"/>
          <w:lang w:eastAsia="zh-CN"/>
        </w:rPr>
        <w:t>管理员流程大致如下：</w:t>
      </w:r>
    </w:p>
    <w:p>
      <w:pPr>
        <w:pStyle w:val="2"/>
        <w:ind w:left="0" w:leftChars="0" w:firstLine="0" w:firstLineChars="0"/>
        <w:jc w:val="both"/>
        <w:rPr>
          <w:rFonts w:hint="default"/>
          <w:lang w:val="en-US" w:eastAsia="zh-CN"/>
        </w:rPr>
      </w:pPr>
      <w:r>
        <w:drawing>
          <wp:inline distT="0" distB="0" distL="114300" distR="114300">
            <wp:extent cx="5270500" cy="2907665"/>
            <wp:effectExtent l="0" t="0" r="635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0500" cy="2907665"/>
                    </a:xfrm>
                    <a:prstGeom prst="rect">
                      <a:avLst/>
                    </a:prstGeom>
                    <a:noFill/>
                    <a:ln>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5</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ind w:left="420" w:leftChars="0"/>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ind w:left="0" w:leftChars="0" w:firstLine="0" w:firstLineChars="0"/>
        <w:jc w:val="both"/>
        <w:rPr>
          <w:rFonts w:hint="default"/>
          <w:lang w:val="en-US" w:eastAsia="zh-CN"/>
        </w:rPr>
      </w:pPr>
    </w:p>
    <w:p>
      <w:pPr>
        <w:pStyle w:val="2"/>
        <w:jc w:val="both"/>
        <w:rPr>
          <w:rFonts w:hint="default"/>
          <w:lang w:val="en-US" w:eastAsia="zh-CN"/>
        </w:rPr>
      </w:pPr>
    </w:p>
    <w:p>
      <w:pPr>
        <w:pStyle w:val="2"/>
        <w:jc w:val="both"/>
        <w:rPr>
          <w:rFonts w:hint="default"/>
          <w:lang w:val="en-US" w:eastAsia="zh-CN"/>
        </w:rPr>
      </w:pPr>
    </w:p>
    <w:p>
      <w:pPr>
        <w:pStyle w:val="2"/>
        <w:ind w:left="2100" w:leftChars="0"/>
        <w:jc w:val="both"/>
        <w:rPr>
          <w:rFonts w:hint="default"/>
          <w:lang w:val="en-US" w:eastAsia="zh-CN"/>
        </w:rPr>
      </w:pPr>
      <w:bookmarkStart w:id="46" w:name="_GoBack"/>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511769"/>
    <w:rsid w:val="07C36650"/>
    <w:rsid w:val="09ED63B1"/>
    <w:rsid w:val="0A94187C"/>
    <w:rsid w:val="0CAA4BD5"/>
    <w:rsid w:val="111C58D0"/>
    <w:rsid w:val="1BC14014"/>
    <w:rsid w:val="1E627E68"/>
    <w:rsid w:val="1E70223C"/>
    <w:rsid w:val="211517AB"/>
    <w:rsid w:val="28D96085"/>
    <w:rsid w:val="29926C1F"/>
    <w:rsid w:val="2A007DBF"/>
    <w:rsid w:val="30F72A4F"/>
    <w:rsid w:val="470558CD"/>
    <w:rsid w:val="4AB54A5E"/>
    <w:rsid w:val="4FB345DB"/>
    <w:rsid w:val="5FE669B2"/>
    <w:rsid w:val="61547C9E"/>
    <w:rsid w:val="63253693"/>
    <w:rsid w:val="642753F5"/>
    <w:rsid w:val="653E3B8C"/>
    <w:rsid w:val="6CE727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3"/>
    <w:qFormat/>
    <w:uiPriority w:val="0"/>
    <w:pPr>
      <w:keepNext/>
      <w:keepLines/>
      <w:spacing w:line="400" w:lineRule="atLeast"/>
      <w:jc w:val="left"/>
      <w:outlineLvl w:val="0"/>
    </w:pPr>
    <w:rPr>
      <w:rFonts w:ascii="仿宋" w:hAnsi="仿宋" w:eastAsia="仿宋"/>
      <w:b/>
      <w:bCs/>
      <w:kern w:val="44"/>
      <w:sz w:val="28"/>
    </w:rPr>
  </w:style>
  <w:style w:type="paragraph" w:styleId="4">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character" w:styleId="11">
    <w:name w:val="Hyperlink"/>
    <w:basedOn w:val="10"/>
    <w:qFormat/>
    <w:uiPriority w:val="0"/>
    <w:rPr>
      <w:color w:val="0000FF"/>
      <w:u w:val="single"/>
    </w:rPr>
  </w:style>
  <w:style w:type="paragraph" w:customStyle="1" w:styleId="12">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 w:type="character" w:customStyle="1" w:styleId="13">
    <w:name w:val="标题 1 Char"/>
    <w:link w:val="3"/>
    <w:qFormat/>
    <w:uiPriority w:val="0"/>
    <w:rPr>
      <w:rFonts w:ascii="仿宋" w:hAnsi="仿宋" w:eastAsia="仿宋"/>
      <w:b/>
      <w:bCs/>
      <w:kern w:val="44"/>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2020-04-16T09:20:55Z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