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1AC" w:rsidRDefault="008E11AC">
      <w:pPr>
        <w:pStyle w:val="normal0"/>
        <w:jc w:val="center"/>
      </w:pPr>
    </w:p>
    <w:p w:rsidR="008E11AC" w:rsidRDefault="00B57C56">
      <w:pPr>
        <w:pStyle w:val="normal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Informe de Gestión</w:t>
      </w:r>
    </w:p>
    <w:p w:rsidR="008E11AC" w:rsidRDefault="008E11AC">
      <w:pPr>
        <w:pStyle w:val="normal0"/>
      </w:pPr>
    </w:p>
    <w:p w:rsidR="008E11AC" w:rsidRDefault="00B57C56">
      <w:pPr>
        <w:pStyle w:val="normal0"/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Víctima: </w:t>
      </w:r>
      <w:r>
        <w:rPr>
          <w:b/>
          <w:sz w:val="24"/>
          <w:szCs w:val="24"/>
        </w:rPr>
        <w:t>FRANCO ATAIDE</w:t>
      </w:r>
    </w:p>
    <w:p w:rsidR="008E11AC" w:rsidRDefault="00B57C56">
      <w:pPr>
        <w:pStyle w:val="normal0"/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Tipo de Delito: </w:t>
      </w:r>
      <w:r>
        <w:rPr>
          <w:b/>
          <w:sz w:val="24"/>
          <w:szCs w:val="24"/>
        </w:rPr>
        <w:t>Secuestro</w:t>
      </w:r>
    </w:p>
    <w:p w:rsidR="008E11AC" w:rsidRDefault="00B57C56">
      <w:pPr>
        <w:pStyle w:val="normal0"/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Contacto: </w:t>
      </w:r>
      <w:r>
        <w:rPr>
          <w:b/>
          <w:sz w:val="24"/>
          <w:szCs w:val="24"/>
          <w:highlight w:val="white"/>
        </w:rPr>
        <w:t>230-4347040 (madre)</w:t>
      </w:r>
    </w:p>
    <w:p w:rsidR="008E11AC" w:rsidRDefault="00B57C56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Organismos con los que se articuló:</w:t>
      </w:r>
    </w:p>
    <w:p w:rsidR="008E11AC" w:rsidRDefault="00B57C56">
      <w:pPr>
        <w:pStyle w:val="normal0"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CAVAJ  PILAR</w:t>
      </w:r>
    </w:p>
    <w:p w:rsidR="008E11AC" w:rsidRDefault="00B57C56">
      <w:pPr>
        <w:pStyle w:val="normal0"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Fecha de Ingreso: 11/05/2017</w:t>
      </w:r>
    </w:p>
    <w:p w:rsidR="008E11AC" w:rsidRDefault="00B57C56">
      <w:pPr>
        <w:pStyle w:val="normal0"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Pasivo, ya que no estaban interesados en recibir asesoramiento.</w:t>
      </w:r>
    </w:p>
    <w:p w:rsidR="008E11AC" w:rsidRDefault="008E11AC">
      <w:pPr>
        <w:pStyle w:val="normal0"/>
        <w:spacing w:after="0" w:line="288" w:lineRule="auto"/>
        <w:jc w:val="both"/>
        <w:rPr>
          <w:b/>
          <w:sz w:val="24"/>
          <w:szCs w:val="24"/>
          <w:u w:val="single"/>
        </w:rPr>
      </w:pPr>
    </w:p>
    <w:p w:rsidR="008E11AC" w:rsidRDefault="008E11AC">
      <w:pPr>
        <w:pStyle w:val="normal0"/>
        <w:spacing w:after="0" w:line="288" w:lineRule="auto"/>
        <w:jc w:val="both"/>
        <w:rPr>
          <w:b/>
          <w:sz w:val="24"/>
          <w:szCs w:val="24"/>
          <w:u w:val="single"/>
        </w:rPr>
      </w:pPr>
    </w:p>
    <w:p w:rsidR="008E11AC" w:rsidRDefault="00B57C56">
      <w:pPr>
        <w:pStyle w:val="normal0"/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dia 11/05 Franco desaparece de su casa. Nos pusimos en contacto con la familia inmediatamente quienes nos informan que ya había aparecido. Ofrecimos nuestro asesoramiento y contuvimos a la madre que estaba muy angustiada. La familia nunca asistió a las </w:t>
      </w:r>
      <w:r>
        <w:rPr>
          <w:sz w:val="24"/>
          <w:szCs w:val="24"/>
        </w:rPr>
        <w:t xml:space="preserve">entrevistas pautadas y luego de un llamado telefónico en junio, nos confirmaron que no estaban interesados en nuestro asesoramiento ya que era un conflicto familiar. </w:t>
      </w:r>
    </w:p>
    <w:p w:rsidR="008E11AC" w:rsidRDefault="008E11AC">
      <w:pPr>
        <w:pStyle w:val="normal0"/>
        <w:spacing w:after="0" w:line="288" w:lineRule="auto"/>
        <w:jc w:val="both"/>
        <w:rPr>
          <w:sz w:val="24"/>
          <w:szCs w:val="24"/>
          <w:highlight w:val="white"/>
        </w:rPr>
      </w:pPr>
    </w:p>
    <w:p w:rsidR="008E11AC" w:rsidRDefault="008E11AC">
      <w:pPr>
        <w:pStyle w:val="normal0"/>
        <w:spacing w:after="0" w:line="288" w:lineRule="auto"/>
        <w:jc w:val="both"/>
        <w:rPr>
          <w:sz w:val="24"/>
          <w:szCs w:val="24"/>
          <w:highlight w:val="white"/>
        </w:rPr>
      </w:pPr>
    </w:p>
    <w:p w:rsidR="008E11AC" w:rsidRDefault="008E11AC">
      <w:pPr>
        <w:pStyle w:val="normal0"/>
        <w:spacing w:after="0" w:line="276" w:lineRule="auto"/>
        <w:rPr>
          <w:rFonts w:ascii="Arial" w:eastAsia="Arial" w:hAnsi="Arial" w:cs="Arial"/>
        </w:rPr>
      </w:pPr>
    </w:p>
    <w:p w:rsidR="008E11AC" w:rsidRDefault="008E11AC">
      <w:pPr>
        <w:pStyle w:val="normal0"/>
        <w:spacing w:after="0" w:line="276" w:lineRule="auto"/>
        <w:rPr>
          <w:rFonts w:ascii="Arial" w:eastAsia="Arial" w:hAnsi="Arial" w:cs="Arial"/>
        </w:rPr>
      </w:pPr>
    </w:p>
    <w:p w:rsidR="008E11AC" w:rsidRDefault="008E11AC">
      <w:pPr>
        <w:pStyle w:val="normal0"/>
        <w:rPr>
          <w:sz w:val="24"/>
          <w:szCs w:val="24"/>
        </w:rPr>
      </w:pPr>
    </w:p>
    <w:p w:rsidR="008E11AC" w:rsidRDefault="008E11AC">
      <w:pPr>
        <w:pStyle w:val="normal0"/>
        <w:rPr>
          <w:sz w:val="24"/>
          <w:szCs w:val="24"/>
        </w:rPr>
      </w:pPr>
    </w:p>
    <w:sectPr w:rsidR="008E11AC" w:rsidSect="008E11A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C56" w:rsidRDefault="00B57C56" w:rsidP="008E11AC">
      <w:pPr>
        <w:spacing w:after="0" w:line="240" w:lineRule="auto"/>
      </w:pPr>
      <w:r>
        <w:separator/>
      </w:r>
    </w:p>
  </w:endnote>
  <w:endnote w:type="continuationSeparator" w:id="1">
    <w:p w:rsidR="00B57C56" w:rsidRDefault="00B57C56" w:rsidP="008E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1AC" w:rsidRDefault="00B57C56">
    <w:pPr>
      <w:pStyle w:val="normal0"/>
      <w:pBdr>
        <w:top w:val="single" w:sz="4" w:space="1" w:color="000000"/>
        <w:left w:val="nil"/>
        <w:bottom w:val="nil"/>
        <w:right w:val="nil"/>
        <w:between w:val="nil"/>
      </w:pBdr>
      <w:spacing w:after="0" w:line="240" w:lineRule="auto"/>
      <w:ind w:right="360"/>
      <w:jc w:val="center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      Calle Diag. 78 Nº 107 - La Plata, Prov. de Buenos Aires, Argentina                                          Tel:(0221)  489-8610 Fax:(0221) 489-6965</w:t>
    </w:r>
  </w:p>
  <w:p w:rsidR="008E11AC" w:rsidRDefault="00B57C56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ind w:right="-81"/>
      <w:jc w:val="center"/>
      <w:rPr>
        <w:rFonts w:ascii="Verdana" w:eastAsia="Verdana" w:hAnsi="Verdana" w:cs="Verdana"/>
        <w:color w:val="000000"/>
        <w:sz w:val="20"/>
        <w:szCs w:val="20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0800 666 4403 – </w:t>
    </w:r>
    <w:hyperlink r:id="rId1">
      <w:r>
        <w:rPr>
          <w:rFonts w:ascii="Verdana" w:eastAsia="Verdana" w:hAnsi="Verdana" w:cs="Verdana"/>
          <w:color w:val="0000FF"/>
          <w:sz w:val="16"/>
          <w:szCs w:val="16"/>
          <w:u w:val="single"/>
        </w:rPr>
        <w:t>cpv@gba.gov.ar</w:t>
      </w:r>
    </w:hyperlink>
    <w:r>
      <w:rPr>
        <w:rFonts w:ascii="Verdana" w:eastAsia="Verdana" w:hAnsi="Verdana" w:cs="Verdana"/>
        <w:color w:val="000000"/>
        <w:sz w:val="16"/>
        <w:szCs w:val="16"/>
      </w:rPr>
      <w:t xml:space="preserve"> – www.cpv.gba.gov.ar</w:t>
    </w:r>
  </w:p>
  <w:p w:rsidR="008E11AC" w:rsidRDefault="008E11A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C56" w:rsidRDefault="00B57C56" w:rsidP="008E11AC">
      <w:pPr>
        <w:spacing w:after="0" w:line="240" w:lineRule="auto"/>
      </w:pPr>
      <w:r>
        <w:separator/>
      </w:r>
    </w:p>
  </w:footnote>
  <w:footnote w:type="continuationSeparator" w:id="1">
    <w:p w:rsidR="00B57C56" w:rsidRDefault="00B57C56" w:rsidP="008E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1AC" w:rsidRDefault="00B57C5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5566410" cy="58991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66410" cy="5899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11AC"/>
    <w:rsid w:val="008E11AC"/>
    <w:rsid w:val="00992CD5"/>
    <w:rsid w:val="00B5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E11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8E11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8E11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8E11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8E11A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8E11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E11AC"/>
  </w:style>
  <w:style w:type="table" w:customStyle="1" w:styleId="TableNormal">
    <w:name w:val="Table Normal"/>
    <w:rsid w:val="008E11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E11A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8E11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C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pv@gba.gov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I5</cp:lastModifiedBy>
  <cp:revision>3</cp:revision>
  <dcterms:created xsi:type="dcterms:W3CDTF">2019-10-10T13:24:00Z</dcterms:created>
  <dcterms:modified xsi:type="dcterms:W3CDTF">2019-10-10T13:24:00Z</dcterms:modified>
</cp:coreProperties>
</file>