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4C" w:rsidRDefault="003C5107">
      <w:pPr>
        <w:pStyle w:val="normal0"/>
        <w:jc w:val="center"/>
        <w:rPr>
          <w:b/>
        </w:rPr>
      </w:pPr>
      <w:r>
        <w:rPr>
          <w:b/>
        </w:rPr>
        <w:t>INFORME DE GESTIÓN</w:t>
      </w:r>
    </w:p>
    <w:p w:rsidR="00A0664C" w:rsidRDefault="00A0664C">
      <w:pPr>
        <w:pStyle w:val="normal0"/>
        <w:spacing w:line="240" w:lineRule="auto"/>
        <w:rPr>
          <w:b/>
          <w:u w:val="single"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 xml:space="preserve">Víctima: </w:t>
      </w:r>
      <w:r>
        <w:rPr>
          <w:b/>
        </w:rPr>
        <w:t>MONTOYA, NERINA ANDREA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Género: Femenino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jc w:val="both"/>
        <w:rPr>
          <w:b/>
        </w:rPr>
      </w:pPr>
      <w:r>
        <w:rPr>
          <w:b/>
        </w:rPr>
        <w:t xml:space="preserve">Tipo de Delito:  </w:t>
      </w:r>
      <w:r>
        <w:rPr>
          <w:b/>
        </w:rPr>
        <w:t>Violencia de Género</w:t>
      </w:r>
    </w:p>
    <w:p w:rsidR="00A0664C" w:rsidRDefault="00A0664C">
      <w:pPr>
        <w:pStyle w:val="normal0"/>
        <w:spacing w:after="0" w:line="240" w:lineRule="auto"/>
        <w:jc w:val="both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  <w:highlight w:val="white"/>
        </w:rPr>
      </w:pPr>
      <w:r>
        <w:rPr>
          <w:b/>
        </w:rPr>
        <w:t xml:space="preserve">Contacto: </w:t>
      </w:r>
      <w:r>
        <w:rPr>
          <w:b/>
          <w:highlight w:val="white"/>
        </w:rPr>
        <w:t>011.112.855.9004</w:t>
      </w:r>
    </w:p>
    <w:p w:rsidR="00A0664C" w:rsidRDefault="00A0664C">
      <w:pPr>
        <w:pStyle w:val="normal0"/>
        <w:spacing w:after="0" w:line="240" w:lineRule="auto"/>
        <w:rPr>
          <w:b/>
          <w:highlight w:val="white"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Fecha de Ingreso: 04/07/2017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ESTADO PASIVO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Requiere intervención: si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CAVAJ  PILAR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line="240" w:lineRule="auto"/>
      </w:pPr>
      <w:r>
        <w:rPr>
          <w:b/>
        </w:rPr>
        <w:t xml:space="preserve">Organismos con los que se articuló: CAJ, </w:t>
      </w:r>
      <w:r>
        <w:rPr>
          <w:b/>
        </w:rPr>
        <w:t>Dirección</w:t>
      </w:r>
      <w:r>
        <w:rPr>
          <w:b/>
        </w:rPr>
        <w:t xml:space="preserve"> de </w:t>
      </w:r>
      <w:r>
        <w:rPr>
          <w:b/>
        </w:rPr>
        <w:t>Género</w:t>
      </w:r>
      <w:r>
        <w:rPr>
          <w:b/>
        </w:rPr>
        <w:t xml:space="preserve">, </w:t>
      </w:r>
      <w:r>
        <w:rPr>
          <w:b/>
        </w:rPr>
        <w:t>Comisaria de la Mujer, UFI de Género y Juzgado de Familia, Hospital SAnguinetti, Escuela de los menores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Número de causa: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Fiscalía: de Género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Juzgado: de Familia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>Departamento Judicial: SAN ISIDRO</w:t>
      </w: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sz w:val="24"/>
          <w:szCs w:val="24"/>
        </w:rPr>
      </w:pPr>
      <w:r>
        <w:rPr>
          <w:b/>
        </w:rPr>
        <w:t>Breve descripción del caso:</w:t>
      </w:r>
    </w:p>
    <w:p w:rsidR="00A0664C" w:rsidRDefault="00A0664C">
      <w:pPr>
        <w:pStyle w:val="normal0"/>
        <w:spacing w:after="0" w:line="240" w:lineRule="auto"/>
        <w:jc w:val="both"/>
        <w:rPr>
          <w:sz w:val="24"/>
          <w:szCs w:val="24"/>
        </w:rPr>
      </w:pPr>
    </w:p>
    <w:p w:rsidR="00A0664C" w:rsidRDefault="003C5107">
      <w:pPr>
        <w:pStyle w:val="normal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caso fue derivado del Centro de Acceso a la Justicia. la sra. manifiesta que su ex marido no le devuelve a sus hijos. resalta que siempre fue víctima de violencia por parte de su ex, motivo</w:t>
      </w:r>
      <w:r>
        <w:rPr>
          <w:sz w:val="24"/>
          <w:szCs w:val="24"/>
        </w:rPr>
        <w:t xml:space="preserve"> por el cual en el año 2014, se retira del domicilio dejando a sus hijos en la vivienda. luego los recuperó con una medida perimetral y fue llevada a la casa de abrigo de fátima, para preservar su integridad. </w:t>
      </w:r>
    </w:p>
    <w:p w:rsidR="00A0664C" w:rsidRDefault="00A0664C">
      <w:pPr>
        <w:pStyle w:val="normal0"/>
        <w:spacing w:after="0" w:line="240" w:lineRule="auto"/>
        <w:rPr>
          <w:sz w:val="24"/>
          <w:szCs w:val="24"/>
        </w:rPr>
      </w:pPr>
    </w:p>
    <w:p w:rsidR="00A0664C" w:rsidRDefault="00A0664C">
      <w:pPr>
        <w:pStyle w:val="normal0"/>
        <w:spacing w:after="0" w:line="240" w:lineRule="auto"/>
        <w:rPr>
          <w:b/>
        </w:rPr>
      </w:pPr>
    </w:p>
    <w:p w:rsidR="00A0664C" w:rsidRDefault="003C5107">
      <w:pPr>
        <w:pStyle w:val="normal0"/>
        <w:spacing w:after="0" w:line="240" w:lineRule="auto"/>
        <w:rPr>
          <w:b/>
        </w:rPr>
      </w:pPr>
      <w:r>
        <w:rPr>
          <w:b/>
        </w:rPr>
        <w:t xml:space="preserve">Detalle del abordaje asistencial: </w:t>
      </w:r>
    </w:p>
    <w:p w:rsidR="00A0664C" w:rsidRDefault="00A0664C">
      <w:pPr>
        <w:pStyle w:val="normal0"/>
        <w:spacing w:after="0" w:line="360" w:lineRule="auto"/>
        <w:rPr>
          <w:b/>
          <w:sz w:val="24"/>
          <w:szCs w:val="24"/>
        </w:rPr>
      </w:pP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Sra. </w:t>
      </w:r>
      <w:r>
        <w:rPr>
          <w:sz w:val="24"/>
          <w:szCs w:val="24"/>
        </w:rPr>
        <w:t>manifiesta que hace tres años no ve a sus hijos. Nos cuenta que ninguno de sus hijos tienen documentos de identidad, ya que este señor nunca le dejó hacer los mismos.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Acude al CAJ ya que el joven de 14 años, hijo de ambos, se escapó de la casa del progenit</w:t>
      </w:r>
      <w:r>
        <w:rPr>
          <w:sz w:val="24"/>
          <w:szCs w:val="24"/>
        </w:rPr>
        <w:t>or debido a que “lo molió a palos” (SIC). Actualmente está viviendo con ella.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Hizo la denuncia en la Comisaría de Mujer y donde dieron intervención a Niñez y el Juzgado de Familia.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Recibe el asesoramiento legal y psicológico correspondiente, ya que la Sra </w:t>
      </w:r>
      <w:r>
        <w:rPr>
          <w:sz w:val="24"/>
          <w:szCs w:val="24"/>
        </w:rPr>
        <w:t xml:space="preserve">estaba muy angustiada, con mucho temor y en cierto momentos algo agresiva.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día lunes 10/07, nos comunicamos con la Sra. Montoya, a los efectos de consultarle como estaba tramitando el pedido de restitución de los menores. Acordamos una cita para el dia</w:t>
      </w:r>
      <w:r>
        <w:rPr>
          <w:sz w:val="24"/>
          <w:szCs w:val="24"/>
        </w:rPr>
        <w:t xml:space="preserve"> siguiente.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día 11/7 trabajamos inter-institucionalmente por el caso de esta señora, con Dirección de Niñez y Dirección de Género, para poder intervenir del modo más eficaz en su petición.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Acordamos que se presente así podíamos acompañar a la Sra. Monto</w:t>
      </w:r>
      <w:r>
        <w:rPr>
          <w:sz w:val="24"/>
          <w:szCs w:val="24"/>
        </w:rPr>
        <w:t>ya a la UFI de Gènero y al Juzgado de Familia.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enviará informe a la Escuela de los niños para realmente constatar que concurren a dicha Institución educativa. Si no concurren saber desde cuando y si la escuela tomó algún tipo de intervención. 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Me</w:t>
      </w:r>
      <w:r>
        <w:rPr>
          <w:sz w:val="24"/>
          <w:szCs w:val="24"/>
        </w:rPr>
        <w:t>sa Local organizada por el equipo del CAVAJ, se expuso entre otros, este caso. La Dra. Carrillo, de la Secretaría de Salud, nos asesoró. Procederemos a informarle que debe presentarse en la Mesa de Entrada de cada Hospital donde nacieron los hijos para pod</w:t>
      </w:r>
      <w:r>
        <w:rPr>
          <w:sz w:val="24"/>
          <w:szCs w:val="24"/>
        </w:rPr>
        <w:t xml:space="preserve">er realizar el trámite de las partidas de nacimiento  y DNI, solicitando el libro de partos. O bien puede acercarse al Registro Civil de Documentos del Municipio.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Sra no nos responde más los llamados, le enviamos mensajes, sabiendo que los lee pero no </w:t>
      </w:r>
      <w:r>
        <w:rPr>
          <w:sz w:val="24"/>
          <w:szCs w:val="24"/>
        </w:rPr>
        <w:t xml:space="preserve">nos responde.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Creemos que ya se arreglo con el Sr. y no le interesa más nuestra ayuda, pero estamos a su disposición.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dia 25/10/18, se acerca la señora Montoya a nuestra oficina, solicitando asesoramiento; informa que está tramitando los dni de sus hi</w:t>
      </w:r>
      <w:r>
        <w:rPr>
          <w:sz w:val="24"/>
          <w:szCs w:val="24"/>
        </w:rPr>
        <w:t>jos y que desde el hospital Sanguinetti de Pilar, le informan que debe realizarle a los niños una placa cronológica, con el fin de corroborar la edad de los mismos y que esta orden debe ser dada por un juez. Se le informa que se averiguara cómo tramitar lo</w:t>
      </w:r>
      <w:r>
        <w:rPr>
          <w:sz w:val="24"/>
          <w:szCs w:val="24"/>
        </w:rPr>
        <w:t xml:space="preserve"> solicitado y se la llamará la semana entrante para informarle.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cuenta que los hijos más chicos continúan viviendo con su padre y que los ve en algunas ocasiones, comenta que están escolarizados; El hijo más grande, vive en ambas casas, va y viene, </w:t>
      </w:r>
      <w:r>
        <w:rPr>
          <w:sz w:val="24"/>
          <w:szCs w:val="24"/>
        </w:rPr>
        <w:t>asi tambien ve a sus hermanos menores y pasa tiempo con ellos; los demás viven con ella y una de sus hijas va a ser madre para fines de noviembre.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señora informa que está trabajando de lo que puede. </w:t>
      </w:r>
    </w:p>
    <w:p w:rsidR="00A0664C" w:rsidRDefault="003C5107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puede apreciar que la señora Montoya se encuentra empoderada y con otra actitud respecto a lo que le toca vivir.</w:t>
      </w:r>
    </w:p>
    <w:p w:rsidR="00A0664C" w:rsidRDefault="00A0664C">
      <w:pPr>
        <w:pStyle w:val="normal0"/>
        <w:spacing w:after="0" w:line="276" w:lineRule="auto"/>
        <w:jc w:val="both"/>
        <w:rPr>
          <w:sz w:val="24"/>
          <w:szCs w:val="24"/>
        </w:rPr>
      </w:pPr>
    </w:p>
    <w:p w:rsidR="00A0664C" w:rsidRDefault="00A0664C">
      <w:pPr>
        <w:pStyle w:val="normal0"/>
        <w:rPr>
          <w:sz w:val="24"/>
          <w:szCs w:val="24"/>
        </w:rPr>
      </w:pPr>
    </w:p>
    <w:sectPr w:rsidR="00A0664C" w:rsidSect="00A0664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107" w:rsidRDefault="003C5107" w:rsidP="00A0664C">
      <w:pPr>
        <w:spacing w:after="0" w:line="240" w:lineRule="auto"/>
      </w:pPr>
      <w:r>
        <w:separator/>
      </w:r>
    </w:p>
  </w:endnote>
  <w:endnote w:type="continuationSeparator" w:id="1">
    <w:p w:rsidR="003C5107" w:rsidRDefault="003C5107" w:rsidP="00A0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4C" w:rsidRDefault="003C5107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A0664C" w:rsidRDefault="003C5107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A0664C" w:rsidRDefault="00A0664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107" w:rsidRDefault="003C5107" w:rsidP="00A0664C">
      <w:pPr>
        <w:spacing w:after="0" w:line="240" w:lineRule="auto"/>
      </w:pPr>
      <w:r>
        <w:separator/>
      </w:r>
    </w:p>
  </w:footnote>
  <w:footnote w:type="continuationSeparator" w:id="1">
    <w:p w:rsidR="003C5107" w:rsidRDefault="003C5107" w:rsidP="00A0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4C" w:rsidRDefault="003C51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64C"/>
    <w:rsid w:val="003C5107"/>
    <w:rsid w:val="007A47C5"/>
    <w:rsid w:val="00A0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066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066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066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066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0664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066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0664C"/>
  </w:style>
  <w:style w:type="table" w:customStyle="1" w:styleId="TableNormal">
    <w:name w:val="Table Normal"/>
    <w:rsid w:val="00A066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0664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066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3</cp:revision>
  <dcterms:created xsi:type="dcterms:W3CDTF">2019-10-08T15:45:00Z</dcterms:created>
  <dcterms:modified xsi:type="dcterms:W3CDTF">2019-10-08T15:45:00Z</dcterms:modified>
</cp:coreProperties>
</file>