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表格翻译完整性测试文档</w:t>
      </w:r>
    </w:p>
    <w:p>
      <w:r>
        <w:t>这是一个用于测试表格翻译完整性的文档，包含多种类型的表格内容。</w:t>
      </w:r>
    </w:p>
    <w:p>
      <w:pPr>
        <w:pStyle w:val="Heading1"/>
      </w:pPr>
      <w:r>
        <w:t>表格1：中英文对照表格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中文</w:t>
            </w:r>
          </w:p>
        </w:tc>
        <w:tc>
          <w:tcPr>
            <w:tcW w:type="dxa" w:w="4320"/>
          </w:tcPr>
          <w:p>
            <w:r>
              <w:t>English</w:t>
            </w:r>
          </w:p>
        </w:tc>
      </w:tr>
      <w:tr>
        <w:tc>
          <w:tcPr>
            <w:tcW w:type="dxa" w:w="4320"/>
          </w:tcPr>
          <w:p>
            <w:r>
              <w:t>产品名称</w:t>
            </w:r>
          </w:p>
        </w:tc>
        <w:tc>
          <w:tcPr>
            <w:tcW w:type="dxa" w:w="4320"/>
          </w:tcPr>
          <w:p>
            <w:r>
              <w:t>Product Name</w:t>
            </w:r>
          </w:p>
        </w:tc>
      </w:tr>
      <w:tr>
        <w:tc>
          <w:tcPr>
            <w:tcW w:type="dxa" w:w="4320"/>
          </w:tcPr>
          <w:p>
            <w:r>
              <w:t>技术规格</w:t>
            </w:r>
          </w:p>
        </w:tc>
        <w:tc>
          <w:tcPr>
            <w:tcW w:type="dxa" w:w="4320"/>
          </w:tcPr>
          <w:p>
            <w:r>
              <w:t>Technical Specification</w:t>
            </w:r>
          </w:p>
        </w:tc>
      </w:tr>
      <w:tr>
        <w:tc>
          <w:tcPr>
            <w:tcW w:type="dxa" w:w="4320"/>
          </w:tcPr>
          <w:p>
            <w:r>
              <w:t>质量标准</w:t>
            </w:r>
          </w:p>
        </w:tc>
        <w:tc>
          <w:tcPr>
            <w:tcW w:type="dxa" w:w="4320"/>
          </w:tcPr>
          <w:p>
            <w:r>
              <w:t>Quality Standard</w:t>
            </w:r>
          </w:p>
        </w:tc>
      </w:tr>
      <w:tr>
        <w:tc>
          <w:tcPr>
            <w:tcW w:type="dxa" w:w="4320"/>
          </w:tcPr>
          <w:p>
            <w:r>
              <w:t>测试方法</w:t>
            </w:r>
          </w:p>
        </w:tc>
        <w:tc>
          <w:tcPr>
            <w:tcW w:type="dxa" w:w="4320"/>
          </w:tcPr>
          <w:p>
            <w:r>
              <w:t>Test Method</w:t>
            </w:r>
          </w:p>
        </w:tc>
      </w:tr>
      <w:tr>
        <w:tc>
          <w:tcPr>
            <w:tcW w:type="dxa" w:w="4320"/>
          </w:tcPr>
          <w:p>
            <w:r>
              <w:t>验收标准</w:t>
            </w:r>
          </w:p>
        </w:tc>
        <w:tc>
          <w:tcPr>
            <w:tcW w:type="dxa" w:w="4320"/>
          </w:tcPr>
          <w:p>
            <w:r>
              <w:t>Acceptance Criteria</w:t>
            </w:r>
          </w:p>
        </w:tc>
      </w:tr>
    </w:tbl>
    <w:p>
      <w:pPr>
        <w:pStyle w:val="Heading1"/>
      </w:pPr>
      <w:r>
        <w:t>表格2：混合内容表格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项目</w:t>
            </w:r>
          </w:p>
        </w:tc>
        <w:tc>
          <w:tcPr>
            <w:tcW w:type="dxa" w:w="2160"/>
          </w:tcPr>
          <w:p>
            <w:r>
              <w:t>Item</w:t>
            </w:r>
          </w:p>
        </w:tc>
        <w:tc>
          <w:tcPr>
            <w:tcW w:type="dxa" w:w="2160"/>
          </w:tcPr>
          <w:p>
            <w:r>
              <w:t>数值</w:t>
            </w:r>
          </w:p>
        </w:tc>
        <w:tc>
          <w:tcPr>
            <w:tcW w:type="dxa" w:w="2160"/>
          </w:tcPr>
          <w:p>
            <w:r>
              <w:t>单位</w:t>
            </w:r>
          </w:p>
        </w:tc>
      </w:tr>
      <w:tr>
        <w:tc>
          <w:tcPr>
            <w:tcW w:type="dxa" w:w="2160"/>
          </w:tcPr>
          <w:p>
            <w:r>
              <w:t>电阻</w:t>
            </w:r>
          </w:p>
        </w:tc>
        <w:tc>
          <w:tcPr>
            <w:tcW w:type="dxa" w:w="2160"/>
          </w:tcPr>
          <w:p>
            <w:r>
              <w:t>Resistance</w:t>
            </w:r>
          </w:p>
        </w:tc>
        <w:tc>
          <w:tcPr>
            <w:tcW w:type="dxa" w:w="2160"/>
          </w:tcPr>
          <w:p>
            <w:r>
              <w:t>&lt; 0.2Ω.cm</w:t>
            </w:r>
          </w:p>
        </w:tc>
        <w:tc>
          <w:tcPr>
            <w:tcW w:type="dxa" w:w="2160"/>
          </w:tcPr>
          <w:p>
            <w:r>
              <w:t>Ω.cm</w:t>
            </w:r>
          </w:p>
        </w:tc>
      </w:tr>
      <w:tr>
        <w:tc>
          <w:tcPr>
            <w:tcW w:type="dxa" w:w="2160"/>
          </w:tcPr>
          <w:p>
            <w:r>
              <w:t>正常循环（A级）</w:t>
            </w:r>
          </w:p>
        </w:tc>
        <w:tc>
          <w:tcPr>
            <w:tcW w:type="dxa" w:w="2160"/>
          </w:tcPr>
          <w:p>
            <w:r>
              <w:t>Normal Cycle (Grade A)</w:t>
            </w:r>
          </w:p>
        </w:tc>
        <w:tc>
          <w:tcPr>
            <w:tcW w:type="dxa" w:w="2160"/>
          </w:tcPr>
          <w:p>
            <w:r>
              <w:t>≥50μs</w:t>
            </w:r>
          </w:p>
        </w:tc>
        <w:tc>
          <w:tcPr>
            <w:tcW w:type="dxa" w:w="2160"/>
          </w:tcPr>
          <w:p>
            <w:r>
              <w:t>μs</w:t>
            </w:r>
          </w:p>
        </w:tc>
      </w:tr>
      <w:tr>
        <w:tc>
          <w:tcPr>
            <w:tcW w:type="dxa" w:w="2160"/>
          </w:tcPr>
          <w:p>
            <w:r>
              <w:t>单晶管控使用（B级）</w:t>
            </w:r>
          </w:p>
        </w:tc>
        <w:tc>
          <w:tcPr>
            <w:tcW w:type="dxa" w:w="2160"/>
          </w:tcPr>
          <w:p>
            <w:r>
              <w:t>Single Crystal Control Usage (B Level)</w:t>
            </w:r>
          </w:p>
        </w:tc>
        <w:tc>
          <w:tcPr>
            <w:tcW w:type="dxa" w:w="2160"/>
          </w:tcPr>
          <w:p>
            <w:r>
              <w:t>20 &lt; x &gt; 50μs</w:t>
            </w:r>
          </w:p>
        </w:tc>
        <w:tc>
          <w:tcPr>
            <w:tcW w:type="dxa" w:w="2160"/>
          </w:tcPr>
          <w:p>
            <w:r>
              <w:t>μs</w:t>
            </w:r>
          </w:p>
        </w:tc>
      </w:tr>
      <w:tr>
        <w:tc>
          <w:tcPr>
            <w:tcW w:type="dxa" w:w="2160"/>
          </w:tcPr>
          <w:p>
            <w:r>
              <w:t>单晶管控试投（C级）</w:t>
            </w:r>
          </w:p>
        </w:tc>
        <w:tc>
          <w:tcPr>
            <w:tcW w:type="dxa" w:w="2160"/>
          </w:tcPr>
          <w:p>
            <w:r>
              <w:t>Single Crystal Control Pilot (C-Level)</w:t>
            </w:r>
          </w:p>
        </w:tc>
        <w:tc>
          <w:tcPr>
            <w:tcW w:type="dxa" w:w="2160"/>
          </w:tcPr>
          <w:p>
            <w:r>
              <w:t>5 &lt; x &gt; 20μs</w:t>
            </w:r>
          </w:p>
        </w:tc>
        <w:tc>
          <w:tcPr>
            <w:tcW w:type="dxa" w:w="2160"/>
          </w:tcPr>
          <w:p>
            <w:r>
              <w:t>μs</w:t>
            </w:r>
          </w:p>
        </w:tc>
      </w:tr>
      <w:tr>
        <w:tc>
          <w:tcPr>
            <w:tcW w:type="dxa" w:w="2160"/>
          </w:tcPr>
          <w:p>
            <w:r>
              <w:t>报废（D级）</w:t>
            </w:r>
          </w:p>
        </w:tc>
        <w:tc>
          <w:tcPr>
            <w:tcW w:type="dxa" w:w="2160"/>
          </w:tcPr>
          <w:p>
            <w:r>
              <w:t>Scrap (D-grade)</w:t>
            </w:r>
          </w:p>
        </w:tc>
        <w:tc>
          <w:tcPr>
            <w:tcW w:type="dxa" w:w="2160"/>
          </w:tcPr>
          <w:p>
            <w:r>
              <w:t>1、整根少子寿命带：≤50μs部分报废；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2、尾部少子寿命 &lt; 5μs报废。</w:t>
            </w:r>
          </w:p>
        </w:tc>
        <w:tc>
          <w:tcPr>
            <w:tcW w:type="dxa" w:w="2160"/>
          </w:tcPr>
          <w:p>
            <w:r/>
          </w:p>
        </w:tc>
      </w:tr>
    </w:tbl>
    <w:p>
      <w:pPr>
        <w:pStyle w:val="Heading1"/>
      </w:pPr>
      <w:r>
        <w:t>表格3：需要翻译的纯中文表格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序号</w:t>
            </w:r>
          </w:p>
        </w:tc>
        <w:tc>
          <w:tcPr>
            <w:tcW w:type="dxa" w:w="2880"/>
          </w:tcPr>
          <w:p>
            <w:r>
              <w:t>检测项目</w:t>
            </w:r>
          </w:p>
        </w:tc>
        <w:tc>
          <w:tcPr>
            <w:tcW w:type="dxa" w:w="2880"/>
          </w:tcPr>
          <w:p>
            <w:r>
              <w:t>技术要求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外观检查</w:t>
            </w:r>
          </w:p>
        </w:tc>
        <w:tc>
          <w:tcPr>
            <w:tcW w:type="dxa" w:w="2880"/>
          </w:tcPr>
          <w:p>
            <w:r>
              <w:t>表面无明显缺陷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尺寸测量</w:t>
            </w:r>
          </w:p>
        </w:tc>
        <w:tc>
          <w:tcPr>
            <w:tcW w:type="dxa" w:w="2880"/>
          </w:tcPr>
          <w:p>
            <w:r>
              <w:t>符合图纸要求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电气性能</w:t>
            </w:r>
          </w:p>
        </w:tc>
        <w:tc>
          <w:tcPr>
            <w:tcW w:type="dxa" w:w="2880"/>
          </w:tcPr>
          <w:p>
            <w:r>
              <w:t>满足技术规范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机械强度</w:t>
            </w:r>
          </w:p>
        </w:tc>
        <w:tc>
          <w:tcPr>
            <w:tcW w:type="dxa" w:w="2880"/>
          </w:tcPr>
          <w:p>
            <w:r>
              <w:t>通过振动测试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环境适应性</w:t>
            </w:r>
          </w:p>
        </w:tc>
        <w:tc>
          <w:tcPr>
            <w:tcW w:type="dxa" w:w="2880"/>
          </w:tcPr>
          <w:p>
            <w:r>
              <w:t>耐高温低温循环</w:t>
            </w:r>
          </w:p>
        </w:tc>
      </w:tr>
    </w:tbl>
    <w:p>
      <w:pPr>
        <w:pStyle w:val="Heading1"/>
      </w:pPr>
      <w:r>
        <w:t>表格4：复杂混合表格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参数类型</w:t>
            </w:r>
          </w:p>
        </w:tc>
        <w:tc>
          <w:tcPr>
            <w:tcW w:type="dxa" w:w="2880"/>
          </w:tcPr>
          <w:p>
            <w:r>
              <w:t>规格范围</w:t>
            </w:r>
          </w:p>
        </w:tc>
        <w:tc>
          <w:tcPr>
            <w:tcW w:type="dxa" w:w="2880"/>
          </w:tcPr>
          <w:p>
            <w:r>
              <w:t>备注说明</w:t>
            </w:r>
          </w:p>
        </w:tc>
      </w:tr>
      <w:tr>
        <w:tc>
          <w:tcPr>
            <w:tcW w:type="dxa" w:w="2880"/>
          </w:tcPr>
          <w:p>
            <w:r>
              <w:t>温度范围</w:t>
            </w:r>
          </w:p>
        </w:tc>
        <w:tc>
          <w:tcPr>
            <w:tcW w:type="dxa" w:w="2880"/>
          </w:tcPr>
          <w:p>
            <w:r>
              <w:t>-40°C ~ +85°C</w:t>
            </w:r>
          </w:p>
        </w:tc>
        <w:tc>
          <w:tcPr>
            <w:tcW w:type="dxa" w:w="2880"/>
          </w:tcPr>
          <w:p>
            <w:r>
              <w:t>工作环境温度</w:t>
            </w:r>
          </w:p>
        </w:tc>
      </w:tr>
      <w:tr>
        <w:tc>
          <w:tcPr>
            <w:tcW w:type="dxa" w:w="2880"/>
          </w:tcPr>
          <w:p>
            <w:r>
              <w:t>湿度要求</w:t>
            </w:r>
          </w:p>
        </w:tc>
        <w:tc>
          <w:tcPr>
            <w:tcW w:type="dxa" w:w="2880"/>
          </w:tcPr>
          <w:p>
            <w:r>
              <w:t>5% ~ 95% RH</w:t>
            </w:r>
          </w:p>
        </w:tc>
        <w:tc>
          <w:tcPr>
            <w:tcW w:type="dxa" w:w="2880"/>
          </w:tcPr>
          <w:p>
            <w:r>
              <w:t>相对湿度，无凝露</w:t>
            </w:r>
          </w:p>
        </w:tc>
      </w:tr>
      <w:tr>
        <w:tc>
          <w:tcPr>
            <w:tcW w:type="dxa" w:w="2880"/>
          </w:tcPr>
          <w:p>
            <w:r>
              <w:t>电源电压</w:t>
            </w:r>
          </w:p>
        </w:tc>
        <w:tc>
          <w:tcPr>
            <w:tcW w:type="dxa" w:w="2880"/>
          </w:tcPr>
          <w:p>
            <w:r>
              <w:t>DC 12V ± 10%</w:t>
            </w:r>
          </w:p>
        </w:tc>
        <w:tc>
          <w:tcPr>
            <w:tcW w:type="dxa" w:w="2880"/>
          </w:tcPr>
          <w:p>
            <w:r>
              <w:t>直流电源供电</w:t>
            </w:r>
          </w:p>
        </w:tc>
      </w:tr>
      <w:tr>
        <w:tc>
          <w:tcPr>
            <w:tcW w:type="dxa" w:w="2880"/>
          </w:tcPr>
          <w:p>
            <w:r>
              <w:t>功耗限制</w:t>
            </w:r>
          </w:p>
        </w:tc>
        <w:tc>
          <w:tcPr>
            <w:tcW w:type="dxa" w:w="2880"/>
          </w:tcPr>
          <w:p>
            <w:r>
              <w:t>≤ 5W</w:t>
            </w:r>
          </w:p>
        </w:tc>
        <w:tc>
          <w:tcPr>
            <w:tcW w:type="dxa" w:w="2880"/>
          </w:tcPr>
          <w:p>
            <w:r>
              <w:t>最大功耗不超过5瓦</w:t>
            </w:r>
          </w:p>
        </w:tc>
      </w:tr>
      <w:tr>
        <w:tc>
          <w:tcPr>
            <w:tcW w:type="dxa" w:w="2880"/>
          </w:tcPr>
          <w:p>
            <w:r>
              <w:t>通信接口</w:t>
            </w:r>
          </w:p>
        </w:tc>
        <w:tc>
          <w:tcPr>
            <w:tcW w:type="dxa" w:w="2880"/>
          </w:tcPr>
          <w:p>
            <w:r>
              <w:t>RS485 / Ethernet</w:t>
            </w:r>
          </w:p>
        </w:tc>
        <w:tc>
          <w:tcPr>
            <w:tcW w:type="dxa" w:w="2880"/>
          </w:tcPr>
          <w:p>
            <w:r>
              <w:t>支持多种通信方式</w:t>
            </w:r>
          </w:p>
        </w:tc>
      </w:tr>
      <w:tr>
        <w:tc>
          <w:tcPr>
            <w:tcW w:type="dxa" w:w="2880"/>
          </w:tcPr>
          <w:p>
            <w:r>
              <w:t>防护等级</w:t>
            </w:r>
          </w:p>
        </w:tc>
        <w:tc>
          <w:tcPr>
            <w:tcW w:type="dxa" w:w="2880"/>
          </w:tcPr>
          <w:p>
            <w:r>
              <w:t>IP65</w:t>
            </w:r>
          </w:p>
        </w:tc>
        <w:tc>
          <w:tcPr>
            <w:tcW w:type="dxa" w:w="2880"/>
          </w:tcPr>
          <w:p>
            <w:r>
              <w:t>防尘防水等级</w:t>
            </w:r>
          </w:p>
        </w:tc>
      </w:tr>
      <w:tr>
        <w:tc>
          <w:tcPr>
            <w:tcW w:type="dxa" w:w="2880"/>
          </w:tcPr>
          <w:p>
            <w:r>
              <w:t>123</w:t>
            </w:r>
          </w:p>
        </w:tc>
        <w:tc>
          <w:tcPr>
            <w:tcW w:type="dxa" w:w="2880"/>
          </w:tcPr>
          <w:p>
            <w:r>
              <w:t>456</w:t>
            </w:r>
          </w:p>
        </w:tc>
        <w:tc>
          <w:tcPr>
            <w:tcW w:type="dxa" w:w="2880"/>
          </w:tcPr>
          <w:p>
            <w:r>
              <w:t>789</w:t>
            </w:r>
          </w:p>
        </w:tc>
      </w:tr>
      <w:tr>
        <w:tc>
          <w:tcPr>
            <w:tcW w:type="dxa" w:w="2880"/>
          </w:tcPr>
          <w:p>
            <w:r>
              <w:t>ABC</w:t>
            </w:r>
          </w:p>
        </w:tc>
        <w:tc>
          <w:tcPr>
            <w:tcW w:type="dxa" w:w="2880"/>
          </w:tcPr>
          <w:p>
            <w:r>
              <w:t>DEF</w:t>
            </w:r>
          </w:p>
        </w:tc>
        <w:tc>
          <w:tcPr>
            <w:tcW w:type="dxa" w:w="2880"/>
          </w:tcPr>
          <w:p>
            <w:r>
              <w:t>GHI</w:t>
            </w:r>
          </w:p>
        </w:tc>
      </w:tr>
    </w:tbl>
    <w:p/>
    <w:p>
      <w:r>
        <w:t>备注：1、尾部接触面少子进行分类，圆棒按照A面少子进行分类；</w:t>
      </w:r>
    </w:p>
    <w:p>
      <w:r>
        <w:t>2、晶裂部分少子统一按照5 &lt; x &gt; 20μs进行分类；</w:t>
      </w:r>
    </w:p>
    <w:p/>
    <w:p>
      <w:r>
        <w:t>这是文档末尾的一段需要翻译的中文内容。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