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FBE78">
      <w:pPr>
        <w:spacing w:before="320" w:after="80"/>
      </w:pPr>
      <w:r>
        <w:rPr>
          <w:rFonts w:ascii="Calibri" w:hAnsi="Calibri" w:eastAsia="微软雅黑"/>
          <w:b/>
          <w:color w:val="000000"/>
          <w:sz w:val="46"/>
        </w:rPr>
        <w:t>产品需求文档（PRD）</w:t>
      </w:r>
    </w:p>
    <w:p w14:paraId="7B44328A">
      <w:pPr>
        <w:spacing w:after="280"/>
      </w:pPr>
      <w:r>
        <w:rPr>
          <w:rFonts w:ascii="Calibri" w:hAnsi="Calibri" w:eastAsia="微软雅黑"/>
          <w:color w:val="373737"/>
          <w:sz w:val="28"/>
        </w:rPr>
        <w:t>公开社交媒体账号内容分析 Skill</w:t>
      </w:r>
    </w:p>
    <w:p w14:paraId="23D583B2">
      <w:pPr>
        <w:spacing w:after="40"/>
      </w:pPr>
      <w:r>
        <w:rPr>
          <w:rFonts w:ascii="Calibri" w:hAnsi="Calibri" w:eastAsia="微软雅黑"/>
          <w:b/>
          <w:sz w:val="21"/>
        </w:rPr>
        <w:t>文档版本：</w:t>
      </w:r>
      <w:r>
        <w:rPr>
          <w:rFonts w:ascii="Calibri" w:hAnsi="Calibri" w:eastAsia="微软雅黑"/>
          <w:sz w:val="21"/>
        </w:rPr>
        <w:t>V1.0</w:t>
      </w:r>
    </w:p>
    <w:p w14:paraId="0A2D7DD7">
      <w:pPr>
        <w:spacing w:after="40"/>
      </w:pPr>
      <w:r>
        <w:rPr>
          <w:rFonts w:ascii="Calibri" w:hAnsi="Calibri" w:eastAsia="微软雅黑"/>
          <w:b/>
          <w:sz w:val="21"/>
        </w:rPr>
        <w:t>文档状态：</w:t>
      </w:r>
      <w:r>
        <w:rPr>
          <w:rFonts w:ascii="Calibri" w:hAnsi="Calibri" w:eastAsia="微软雅黑"/>
          <w:sz w:val="21"/>
        </w:rPr>
        <w:t>待评审</w:t>
      </w:r>
    </w:p>
    <w:p w14:paraId="693E51AA">
      <w:pPr>
        <w:spacing w:after="40"/>
      </w:pPr>
      <w:r>
        <w:rPr>
          <w:rFonts w:ascii="Calibri" w:hAnsi="Calibri" w:eastAsia="微软雅黑"/>
          <w:b/>
          <w:sz w:val="21"/>
        </w:rPr>
        <w:t>产品形态：</w:t>
      </w:r>
      <w:r>
        <w:rPr>
          <w:rFonts w:ascii="Calibri" w:hAnsi="Calibri" w:eastAsia="微软雅黑"/>
          <w:sz w:val="21"/>
        </w:rPr>
        <w:t>OpenClaw Skill + 本地采集与分析脚本</w:t>
      </w:r>
    </w:p>
    <w:p w14:paraId="6FF32533">
      <w:pPr>
        <w:spacing w:after="40"/>
      </w:pPr>
      <w:r>
        <w:rPr>
          <w:rFonts w:ascii="Calibri" w:hAnsi="Calibri" w:eastAsia="微软雅黑"/>
          <w:b/>
          <w:sz w:val="21"/>
        </w:rPr>
        <w:t>目标版本：</w:t>
      </w:r>
      <w:r>
        <w:rPr>
          <w:rFonts w:ascii="Calibri" w:hAnsi="Calibri" w:eastAsia="微软雅黑"/>
          <w:sz w:val="21"/>
        </w:rPr>
        <w:t>MVP</w:t>
      </w:r>
    </w:p>
    <w:p w14:paraId="2219CCA5">
      <w:pPr>
        <w:spacing w:after="40"/>
      </w:pPr>
      <w:r>
        <w:rPr>
          <w:rFonts w:ascii="Calibri" w:hAnsi="Calibri" w:eastAsia="微软雅黑"/>
          <w:b/>
          <w:sz w:val="21"/>
        </w:rPr>
        <w:t>更新日期：</w:t>
      </w:r>
      <w:r>
        <w:rPr>
          <w:rFonts w:ascii="Calibri" w:hAnsi="Calibri" w:eastAsia="微软雅黑"/>
          <w:sz w:val="21"/>
        </w:rPr>
        <w:t>2026-07-23</w:t>
      </w:r>
    </w:p>
    <w:p w14:paraId="51C6F1D0">
      <w:pPr>
        <w:pBdr>
          <w:bottom w:val="single" w:color="2E74B5" w:sz="12" w:space="1"/>
        </w:pBdr>
        <w:spacing w:before="200" w:after="2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BA16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C548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版本结论</w:t>
            </w:r>
          </w:p>
          <w:p w14:paraId="4D4F5BF6">
            <w:pPr>
              <w:spacing w:after="0" w:line="264" w:lineRule="auto"/>
            </w:pPr>
            <w:r>
              <w:rPr>
                <w:rFonts w:ascii="Calibri" w:hAnsi="Calibri" w:eastAsia="微软雅黑"/>
                <w:sz w:val="21"/>
              </w:rPr>
              <w:t>V1正式支持B站与抖音公开账号，微博作为P1扩展项且不阻塞MVP验收。系统只采集无需登录即可查看的公开页面，不绕过验证码、登录墙或平台限制，不采集账号后台数据。</w:t>
            </w:r>
          </w:p>
        </w:tc>
      </w:tr>
    </w:tbl>
    <w:p w14:paraId="3D325823">
      <w:pPr>
        <w:spacing w:after="0"/>
      </w:pPr>
    </w:p>
    <w:p w14:paraId="57A52E93">
      <w:pPr>
        <w:pStyle w:val="3"/>
      </w:pPr>
      <w:r>
        <w:t>1. 文档目的</w:t>
      </w:r>
    </w:p>
    <w:p w14:paraId="6BE338B4">
      <w:pPr>
        <w:keepLines w:val="0"/>
        <w:spacing w:before="0" w:after="120" w:line="264" w:lineRule="auto"/>
      </w:pPr>
      <w:r>
        <w:rPr>
          <w:rFonts w:ascii="Calibri" w:hAnsi="Calibri" w:eastAsia="微软雅黑"/>
          <w:sz w:val="22"/>
        </w:rPr>
        <w:t>本文档用于明确公开社交媒体账号内容分析 Skill 的产品目标、版本范围、用户流程、采集与分析能力、数据结构、异常边界、验收标准和实施计划，作为产品评审、开发实现、测试验收及后续迭代的统一依据。</w:t>
      </w:r>
    </w:p>
    <w:p w14:paraId="19399706">
      <w:pPr>
        <w:pStyle w:val="3"/>
      </w:pPr>
      <w:r>
        <w:t>2. 产品背景与机会</w:t>
      </w:r>
    </w:p>
    <w:p w14:paraId="2F81EB45">
      <w:pPr>
        <w:keepLines w:val="0"/>
        <w:spacing w:before="0" w:after="120" w:line="264" w:lineRule="auto"/>
      </w:pPr>
      <w:r>
        <w:rPr>
          <w:rFonts w:ascii="Calibri" w:hAnsi="Calibri" w:eastAsia="微软雅黑"/>
          <w:sz w:val="22"/>
        </w:rPr>
        <w:t>内容运营、品牌研究和竞品分析经常需要回答“一个账号在持续发布什么、哪些内容公开表现较好、账号定位和内容策略有何规律”。当前工作通常依靠运营人员逐条查看、手工抄录和主观总结，耗时且难复核。</w:t>
      </w:r>
    </w:p>
    <w:p w14:paraId="72482D4C">
      <w:pPr>
        <w:keepLines w:val="0"/>
        <w:spacing w:before="0" w:after="120" w:line="264" w:lineRule="auto"/>
      </w:pPr>
      <w:r>
        <w:rPr>
          <w:rFonts w:ascii="Calibri" w:hAnsi="Calibri" w:eastAsia="微软雅黑"/>
          <w:sz w:val="22"/>
        </w:rPr>
        <w:t>本产品通过公开页面采集，将账号主页及近期内容转为统一数据，再由确定性脚本计算指标、由模型完成内容分类和策略归纳，最终形成带来源证据的账号内容分析报告。</w:t>
      </w:r>
    </w:p>
    <w:p w14:paraId="73906CFD">
      <w:pPr>
        <w:pStyle w:val="3"/>
      </w:pPr>
      <w:r>
        <w:t>3. 产品目标与非目标</w:t>
      </w:r>
    </w:p>
    <w:p w14:paraId="792404EE">
      <w:pPr>
        <w:pStyle w:val="4"/>
      </w:pPr>
      <w:r>
        <w:t>3.1 产品目标</w:t>
      </w:r>
    </w:p>
    <w:p w14:paraId="307CE3A9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用户仅提供受支持平台的账号主页URL，即可创建一次分析任务。</w:t>
      </w:r>
    </w:p>
    <w:p w14:paraId="6F5F28F9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在页面公开可访问的前提下，采集账号资料及最近指定数量或时间范围内的内容。</w:t>
      </w:r>
    </w:p>
    <w:p w14:paraId="335974D6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将不同平台数据归一化，输出可复核的发布节奏、内容结构、公开表现和内容模式分析。</w:t>
      </w:r>
    </w:p>
    <w:p w14:paraId="1549F486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所有核心洞察均关联具体帖子URL、采集时间和公开指标，避免无证据结论。</w:t>
      </w:r>
    </w:p>
    <w:p w14:paraId="6C1A7C04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形成平台适配器架构，使页面变化只影响对应平台采集器，不影响统一分析内核。</w:t>
      </w:r>
    </w:p>
    <w:p w14:paraId="73575018">
      <w:pPr>
        <w:pStyle w:val="4"/>
      </w:pPr>
      <w:r>
        <w:t>3.2 非目标</w:t>
      </w:r>
    </w:p>
    <w:p w14:paraId="61AEE366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不登录、接管或运营被分析账号。</w:t>
      </w:r>
    </w:p>
    <w:p w14:paraId="1C06A96B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不采集曝光、触达、完播、转化等后台私有数据。</w:t>
      </w:r>
    </w:p>
    <w:p w14:paraId="3915D933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不绕过验证码、滑块、登录限制、访问频控或其他平台保护措施。</w:t>
      </w:r>
    </w:p>
    <w:p w14:paraId="1FE7D339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不自动发布、修改、删除内容，不自动回复评论或私信。</w:t>
      </w:r>
    </w:p>
    <w:p w14:paraId="51BC2870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不建设通用爬虫平台，不支持用户输入任意网站。</w:t>
      </w:r>
    </w:p>
    <w:p w14:paraId="4AC34478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不基于相关性直接宣称因果关系，不提供法律合规结论。</w:t>
      </w:r>
    </w:p>
    <w:p w14:paraId="096E47DF">
      <w:pPr>
        <w:pStyle w:val="3"/>
      </w:pPr>
      <w:r>
        <w:t>4. 用户与核心场景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00"/>
        <w:gridCol w:w="4560"/>
      </w:tblGrid>
      <w:tr w14:paraId="70B96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0399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用户角色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2A8C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核心诉求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5218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典型使用场景</w:t>
            </w:r>
          </w:p>
        </w:tc>
      </w:tr>
      <w:tr w14:paraId="45042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E01A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内容运营人员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8F6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快速理解对标账号的内容结构和公开表现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68E4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分析最近30-100条内容，提炼选题、栏目、发布节奏和互动规律</w:t>
            </w:r>
          </w:p>
        </w:tc>
      </w:tr>
      <w:tr w14:paraId="1E011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1AA3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市场/品牌人员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0EC9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判断账号定位与传播方向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A30F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识别受众、价值主张、品牌表达和内容机会</w:t>
            </w:r>
          </w:p>
        </w:tc>
      </w:tr>
      <w:tr w14:paraId="2160E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54CC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产品或项目人员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A4BE0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形成可复核的调研材料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2DF20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将公开账号研究整理成带链接、时间和数据证据的报告</w:t>
            </w:r>
          </w:p>
        </w:tc>
      </w:tr>
      <w:tr w14:paraId="57C9E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6DAA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学生/研究体验者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4E1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完成一次可演示的数据产品闭环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F11C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采集、清洗、分析、可视化并解释结果</w:t>
            </w:r>
          </w:p>
        </w:tc>
      </w:tr>
    </w:tbl>
    <w:p w14:paraId="29238FC8">
      <w:pPr>
        <w:spacing w:after="0"/>
      </w:pPr>
    </w:p>
    <w:p w14:paraId="0B7E3115">
      <w:pPr>
        <w:pStyle w:val="3"/>
      </w:pPr>
      <w:r>
        <w:t>5. 版本范围与优先级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050"/>
        <w:gridCol w:w="1550"/>
        <w:gridCol w:w="4660"/>
      </w:tblGrid>
      <w:tr w14:paraId="11542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9557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范围项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2F4D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优先级</w:t>
            </w:r>
          </w:p>
        </w:tc>
        <w:tc>
          <w:tcPr>
            <w:tcW w:w="1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411AE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版本承诺</w:t>
            </w:r>
          </w:p>
        </w:tc>
        <w:tc>
          <w:tcPr>
            <w:tcW w:w="4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B90F1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说明</w:t>
            </w:r>
          </w:p>
        </w:tc>
      </w:tr>
      <w:tr w14:paraId="7BD2E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7EBC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B站公开账号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DC5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P0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B85E6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正式支持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41B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作为首个平台跑通采集、归一化、分析和报告全链路</w:t>
            </w:r>
          </w:p>
        </w:tc>
      </w:tr>
      <w:tr w14:paraId="5421C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7CC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抖音公开账号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6A4A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P0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FB9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正式支持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277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采集无需登录即可查看的主页和公开作品；遇验证时中止并说明</w:t>
            </w:r>
          </w:p>
        </w:tc>
      </w:tr>
      <w:tr w14:paraId="17F03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79D63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微博公开账号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01E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P1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3537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扩展项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4BD6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时间允许时提供适配器，不作为MVP发布阻塞项</w:t>
            </w:r>
          </w:p>
        </w:tc>
      </w:tr>
      <w:tr w14:paraId="45946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FB64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评论采样分析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5F3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P1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ED84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可选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5A0F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默认关闭；仅采集公开可见评论且设置数量上限</w:t>
            </w:r>
          </w:p>
        </w:tc>
      </w:tr>
      <w:tr w14:paraId="29CB1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5476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小红书、视频号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42A4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Out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AE23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本期不支持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59549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公开Web访问与页面稳定性不足，后续单独评估</w:t>
            </w:r>
          </w:p>
        </w:tc>
      </w:tr>
    </w:tbl>
    <w:p w14:paraId="14572EC9">
      <w:pPr>
        <w:spacing w:after="0"/>
      </w:pPr>
    </w:p>
    <w:p w14:paraId="637D3480">
      <w:pPr>
        <w:keepLines w:val="0"/>
        <w:spacing w:before="0" w:after="120" w:line="264" w:lineRule="auto"/>
      </w:pPr>
      <w:r>
        <w:rPr>
          <w:rFonts w:ascii="Calibri" w:hAnsi="Calibri" w:eastAsia="微软雅黑"/>
          <w:color w:val="667085"/>
          <w:sz w:val="22"/>
        </w:rPr>
        <w:t>优先级定义：P0为MVP必须完成；P1为有余量时实现；Out为明确不进入本期。</w:t>
      </w:r>
    </w:p>
    <w:p w14:paraId="3CA64B34">
      <w:pPr>
        <w:pStyle w:val="3"/>
      </w:pPr>
      <w:r>
        <w:t>6. 核心用户流程</w:t>
      </w:r>
    </w:p>
    <w:p w14:paraId="48687D70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用户提交账号主页URL，选择采集数量或分析时间范围，并填写分析目的。</w:t>
      </w:r>
    </w:p>
    <w:p w14:paraId="7882E47B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Skill识别平台，校验URL和平台支持状态，创建独立任务目录。</w:t>
      </w:r>
    </w:p>
    <w:p w14:paraId="5ABA085A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平台适配器采集账号资料、内容列表及必要的内容详情，记录来源URL和采集时间。</w:t>
      </w:r>
    </w:p>
    <w:p w14:paraId="75B3DC9C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系统校验、去重并映射到统一数据结构，生成采集质量说明。</w:t>
      </w:r>
    </w:p>
    <w:p w14:paraId="1F34D09E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确定性脚本计算统计指标，模型对内容主题、形式、钩子和内容目的进行分类。</w:t>
      </w:r>
    </w:p>
    <w:p w14:paraId="6A1A4476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系统生成账号内容分析报告、结构化数据和HTML可视化页面。</w:t>
      </w:r>
    </w:p>
    <w:p w14:paraId="7175ACCF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用户查看结论及数据限制，并可基于同一任务进行补采或重新生成分析。</w:t>
      </w:r>
    </w:p>
    <w:p w14:paraId="0187A78D">
      <w:pPr>
        <w:pStyle w:val="3"/>
      </w:pPr>
      <w:r>
        <w:t>7. 功能需求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250"/>
        <w:gridCol w:w="780"/>
        <w:gridCol w:w="3540"/>
        <w:gridCol w:w="2890"/>
      </w:tblGrid>
      <w:tr w14:paraId="59D2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BFD3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6"/>
              </w:rPr>
              <w:t>编号</w:t>
            </w:r>
          </w:p>
        </w:tc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E7DE7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6"/>
              </w:rPr>
              <w:t>功能</w:t>
            </w:r>
          </w:p>
        </w:tc>
        <w:tc>
          <w:tcPr>
            <w:tcW w:w="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44FE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6"/>
              </w:rPr>
              <w:t>优先级</w:t>
            </w:r>
          </w:p>
        </w:tc>
        <w:tc>
          <w:tcPr>
            <w:tcW w:w="35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7F5C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6"/>
              </w:rPr>
              <w:t>需求描述</w:t>
            </w:r>
          </w:p>
        </w:tc>
        <w:tc>
          <w:tcPr>
            <w:tcW w:w="28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0A543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6"/>
              </w:rPr>
              <w:t>验收要点</w:t>
            </w:r>
          </w:p>
        </w:tc>
      </w:tr>
      <w:tr w14:paraId="4EAF8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749D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FR-001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0F87E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任务创建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8D3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P0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964F9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接收账号URL、采集数量/日期范围、分析目的和评论开关；默认30条，最大100条。</w:t>
            </w:r>
          </w:p>
        </w:tc>
        <w:tc>
          <w:tcPr>
            <w:tcW w:w="2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69D6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参数合法；缺省值生效；创建独立任务目录。</w:t>
            </w:r>
          </w:p>
        </w:tc>
      </w:tr>
      <w:tr w14:paraId="3776D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2DA4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FR-002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209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平台识别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4DF4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P0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D7860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根据域名和URL特征识别B站、抖音或微博，不接受任意网站。</w:t>
            </w:r>
          </w:p>
        </w:tc>
        <w:tc>
          <w:tcPr>
            <w:tcW w:w="2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B09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支持URL正确路由；不支持URL返回明确提示。</w:t>
            </w:r>
          </w:p>
        </w:tc>
      </w:tr>
      <w:tr w14:paraId="5CCDB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62B34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FR-003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CF73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公开访问检查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42B52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P0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397AA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打开账号页并识别正常、需登录、验证码、访问受限、账号不存在等状态。</w:t>
            </w:r>
          </w:p>
        </w:tc>
        <w:tc>
          <w:tcPr>
            <w:tcW w:w="2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430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受阻时停止，不尝试规避，并生成失败原因。</w:t>
            </w:r>
          </w:p>
        </w:tc>
      </w:tr>
      <w:tr w14:paraId="22B6F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C6DE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FR-004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1C7E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账号资料采集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5F232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P0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682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采集名称、简介、账号ID、认证、粉丝、作品数等页面公开字段。</w:t>
            </w:r>
          </w:p>
        </w:tc>
        <w:tc>
          <w:tcPr>
            <w:tcW w:w="2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2F269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字段带采集时间；不可见字段为空。</w:t>
            </w:r>
          </w:p>
        </w:tc>
      </w:tr>
      <w:tr w14:paraId="3C33C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29BC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FR-005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4289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内容列表采集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15FC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P0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E8DC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滚动或翻页获取指定数量/时间范围内的内容列表，标记置顶内容。</w:t>
            </w:r>
          </w:p>
        </w:tc>
        <w:tc>
          <w:tcPr>
            <w:tcW w:w="2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0B63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无重复；置顶不被误判为近期发布。</w:t>
            </w:r>
          </w:p>
        </w:tc>
      </w:tr>
      <w:tr w14:paraId="238CC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9D04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FR-006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CBC6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内容详情采集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45AF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P0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838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采集内容ID、URL、标题/文案、发布时间、类型、时长、标签及公开互动指标。</w:t>
            </w:r>
          </w:p>
        </w:tc>
        <w:tc>
          <w:tcPr>
            <w:tcW w:w="2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407D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抽查字段与页面一致；缺失字段不推测。</w:t>
            </w:r>
          </w:p>
        </w:tc>
      </w:tr>
      <w:tr w14:paraId="40064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5EF8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FR-007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93AD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评论采样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FA7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P1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8092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按用户设置采集公开可见评论，默认每篇最多20条。</w:t>
            </w:r>
          </w:p>
        </w:tc>
        <w:tc>
          <w:tcPr>
            <w:tcW w:w="2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E28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默认关闭；不展开无限评论；失败不阻塞主任务。</w:t>
            </w:r>
          </w:p>
        </w:tc>
      </w:tr>
      <w:tr w14:paraId="76F7E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A14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FR-008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B4A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数据归一化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500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P0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F163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将平台原始字段映射到统一结构，并保留平台特有指标。</w:t>
            </w:r>
          </w:p>
        </w:tc>
        <w:tc>
          <w:tcPr>
            <w:tcW w:w="2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8A869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两平台数据可进入同一分析流程。</w:t>
            </w:r>
          </w:p>
        </w:tc>
      </w:tr>
      <w:tr w14:paraId="58F34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4D1F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FR-009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2350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数据质量报告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6153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P0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02D04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统计成功、部分成功、失败、删除、受限的内容数量及字段覆盖率。</w:t>
            </w:r>
          </w:p>
        </w:tc>
        <w:tc>
          <w:tcPr>
            <w:tcW w:w="2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0D9F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报告说明样本边界及无法回答的问题。</w:t>
            </w:r>
          </w:p>
        </w:tc>
      </w:tr>
      <w:tr w14:paraId="5B6D0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122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FR-010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689F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内容自动分类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5B050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P0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A25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分类主题、形式、内容目的、钩子、栏目、原创/转载和产品露出。</w:t>
            </w:r>
          </w:p>
        </w:tc>
        <w:tc>
          <w:tcPr>
            <w:tcW w:w="2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162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每条内容保留分类结果；允许重新分类。</w:t>
            </w:r>
          </w:p>
        </w:tc>
      </w:tr>
      <w:tr w14:paraId="09E76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1CD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FR-011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AD1DD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指标计算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240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P0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E7FE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计算发布频率、指标中位数、分位数、相对中位数表现、主题/形式对比。</w:t>
            </w:r>
          </w:p>
        </w:tc>
        <w:tc>
          <w:tcPr>
            <w:tcW w:w="2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B672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公式透明；不同分母不混用；空值安全。</w:t>
            </w:r>
          </w:p>
        </w:tc>
      </w:tr>
      <w:tr w14:paraId="6BB3A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B8900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FR-012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B9CF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高低表现拆解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E53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P0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173D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按分析目标选择前20%和后20%内容并归纳共同特征。</w:t>
            </w:r>
          </w:p>
        </w:tc>
        <w:tc>
          <w:tcPr>
            <w:tcW w:w="2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D59F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至少引用3条高表现和3条低表现内容。</w:t>
            </w:r>
          </w:p>
        </w:tc>
      </w:tr>
      <w:tr w14:paraId="3A574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AEA86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FR-013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94FF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报告生成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DF5D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P0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3D424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生成Markdown报告、HTML仪表盘、标准化CSV和机器可读JSON。</w:t>
            </w:r>
          </w:p>
        </w:tc>
        <w:tc>
          <w:tcPr>
            <w:tcW w:w="2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C92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文件可打开；无空图、坏链接和虚构字段。</w:t>
            </w:r>
          </w:p>
        </w:tc>
      </w:tr>
      <w:tr w14:paraId="784D5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6197C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FR-014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EB5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缓存与增量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94EF3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P1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7FD60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复用已采集结果，仅补采新增内容，减少重复访问。</w:t>
            </w:r>
          </w:p>
        </w:tc>
        <w:tc>
          <w:tcPr>
            <w:tcW w:w="2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C3FD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相同任务可恢复；已有数据不重复写入。</w:t>
            </w:r>
          </w:p>
        </w:tc>
      </w:tr>
      <w:tr w14:paraId="1A815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4127C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FR-015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97752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证据追溯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2230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P0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7965C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每条内容和核心结论保留原始URL、采集时间和对应指标。</w:t>
            </w:r>
          </w:p>
        </w:tc>
        <w:tc>
          <w:tcPr>
            <w:tcW w:w="2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8B7E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核心洞察证据覆盖率100%。</w:t>
            </w:r>
          </w:p>
        </w:tc>
      </w:tr>
    </w:tbl>
    <w:p w14:paraId="044F1255">
      <w:pPr>
        <w:spacing w:after="0"/>
      </w:pPr>
    </w:p>
    <w:p w14:paraId="68711718">
      <w:pPr>
        <w:pStyle w:val="3"/>
      </w:pPr>
      <w:r>
        <w:t>8. 平台适配要求</w:t>
      </w:r>
    </w:p>
    <w:p w14:paraId="06297472">
      <w:pPr>
        <w:pStyle w:val="4"/>
      </w:pPr>
      <w:r>
        <w:t>8.1 统一适配器接口</w:t>
      </w:r>
    </w:p>
    <w:p w14:paraId="4FB923E6">
      <w:pPr>
        <w:keepLines w:val="0"/>
        <w:spacing w:before="0" w:after="120" w:line="264" w:lineRule="auto"/>
      </w:pPr>
      <w:r>
        <w:rPr>
          <w:rFonts w:ascii="Calibri" w:hAnsi="Calibri" w:eastAsia="微软雅黑"/>
          <w:sz w:val="22"/>
        </w:rPr>
        <w:t>每个平台适配器必须提供统一能力，以便采集层与分析层解耦：</w:t>
      </w:r>
    </w:p>
    <w:p w14:paraId="33D50425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supports(url)：判断URL是否属于该平台及是否为账号主页。</w:t>
      </w:r>
    </w:p>
    <w:p w14:paraId="56D645BD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collect_profile(url)：采集账号层公开信息。</w:t>
      </w:r>
    </w:p>
    <w:p w14:paraId="6FFC132C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collect_post_list(url, limit, date_range)：采集内容列表。</w:t>
      </w:r>
    </w:p>
    <w:p w14:paraId="78211480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collect_post_detail(post_url)：采集单条内容详情及公开指标。</w:t>
      </w:r>
    </w:p>
    <w:p w14:paraId="3ED8373F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collect_comments(post_url, limit)：可选的评论采样。</w:t>
      </w:r>
    </w:p>
    <w:p w14:paraId="4B72482F">
      <w:pPr>
        <w:pStyle w:val="4"/>
      </w:pPr>
      <w:r>
        <w:t>8.2 平台字段矩阵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2640"/>
        <w:gridCol w:w="2640"/>
        <w:gridCol w:w="2630"/>
      </w:tblGrid>
      <w:tr w14:paraId="7F74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0EAC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对象</w:t>
            </w:r>
          </w:p>
        </w:tc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2434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B站（P0）</w:t>
            </w:r>
          </w:p>
        </w:tc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6231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抖音（P0）</w:t>
            </w:r>
          </w:p>
        </w:tc>
        <w:tc>
          <w:tcPr>
            <w:tcW w:w="26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B62E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微博（P1）</w:t>
            </w:r>
          </w:p>
        </w:tc>
      </w:tr>
      <w:tr w14:paraId="42FB2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16CD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账号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F44E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UID、名称、简介、认证、粉丝、视频数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C457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抖音号、名称、简介、认证、粉丝、获赞、作品数</w:t>
            </w:r>
          </w:p>
        </w:tc>
        <w:tc>
          <w:tcPr>
            <w:tcW w:w="2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57B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UID、名称、简介、认证、粉丝、关注、微博数</w:t>
            </w:r>
          </w:p>
        </w:tc>
      </w:tr>
      <w:tr w14:paraId="3EA1B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C0F4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内容基础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BB66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BV号、标题、简介、发布时间、分区、标签、时长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0935D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作品ID、文案、发布时间、话题、时长</w:t>
            </w:r>
          </w:p>
        </w:tc>
        <w:tc>
          <w:tcPr>
            <w:tcW w:w="2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A06D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博文ID、正文、发布时间、发布来源、话题、媒体类型</w:t>
            </w:r>
          </w:p>
        </w:tc>
      </w:tr>
      <w:tr w14:paraId="39AED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F5A3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公开表现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DDC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播放、点赞、投币、收藏、评论、弹幕、分享（以页面可见为准）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9D4F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播放/点赞、评论、收藏、分享（以页面可见为准）</w:t>
            </w:r>
          </w:p>
        </w:tc>
        <w:tc>
          <w:tcPr>
            <w:tcW w:w="2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6DE62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转发、评论、点赞</w:t>
            </w:r>
          </w:p>
        </w:tc>
      </w:tr>
      <w:tr w14:paraId="5132D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0295F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特殊处理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C6DA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合集、动态视频、置顶、转载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85A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合集、置顶、公开视频、登录/验证提示</w:t>
            </w:r>
          </w:p>
        </w:tc>
        <w:tc>
          <w:tcPr>
            <w:tcW w:w="2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927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置顶、转发微博、长文、图文/视频</w:t>
            </w:r>
          </w:p>
        </w:tc>
      </w:tr>
    </w:tbl>
    <w:p w14:paraId="16A2BB80">
      <w:pPr>
        <w:spacing w:after="0"/>
      </w:pPr>
    </w:p>
    <w:p w14:paraId="2EA11C03">
      <w:pPr>
        <w:pStyle w:val="3"/>
      </w:pPr>
      <w:r>
        <w:t>9. 统一数据模型</w:t>
      </w:r>
    </w:p>
    <w:p w14:paraId="5F4F653D">
      <w:pPr>
        <w:keepLines w:val="0"/>
        <w:spacing w:before="0" w:after="120" w:line="264" w:lineRule="auto"/>
      </w:pPr>
      <w:r>
        <w:rPr>
          <w:rFonts w:ascii="Calibri" w:hAnsi="Calibri" w:eastAsia="微软雅黑"/>
          <w:sz w:val="22"/>
        </w:rPr>
        <w:t>统一模型必须容纳跨平台公共字段，同时通过platform_metrics保留平台特有指标。任何页面未公开显示的字段均写为null，并在field_visibility中记录可见性。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4330"/>
        <w:gridCol w:w="3280"/>
      </w:tblGrid>
      <w:tr w14:paraId="6E442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D3A8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字段组</w:t>
            </w:r>
          </w:p>
        </w:tc>
        <w:tc>
          <w:tcPr>
            <w:tcW w:w="43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29E1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核心字段</w:t>
            </w:r>
          </w:p>
        </w:tc>
        <w:tc>
          <w:tcPr>
            <w:tcW w:w="32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90C0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规则</w:t>
            </w:r>
          </w:p>
        </w:tc>
      </w:tr>
      <w:tr w14:paraId="1D15C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2AD06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任务信息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A7E79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task_id、platform、requested_limit、date_range、analysis_goal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4A78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记录用户输入与任务参数</w:t>
            </w:r>
          </w:p>
        </w:tc>
      </w:tr>
      <w:tr w14:paraId="34C91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12186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账号信息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CE476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account_id、account_name、profile_url、bio、verified、followers、post_count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FD3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只保存公开字段及采集快照</w:t>
            </w:r>
          </w:p>
        </w:tc>
      </w:tr>
      <w:tr w14:paraId="15032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F99C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内容信息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8296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post_id、post_url、published_at、content_type、title、text、duration_seconds、hashtags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84C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post_id+platform唯一；时间统一为ISO格式</w:t>
            </w:r>
          </w:p>
        </w:tc>
      </w:tr>
      <w:tr w14:paraId="7A398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E0F6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公开指标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825D2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views、likes、comments、favorites、shares、coins、danmaku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8BDDE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未展示则为空；禁止用0代替未知</w:t>
            </w:r>
          </w:p>
        </w:tc>
      </w:tr>
      <w:tr w14:paraId="10577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408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证据字段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55EE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collected_at、source_url、field_visibility、collection_status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4A41E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每条记录必须具备来源和状态</w:t>
            </w:r>
          </w:p>
        </w:tc>
      </w:tr>
      <w:tr w14:paraId="29E7B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B5FC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分析字段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B3F6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topic、format、funnel_stage、hook_type、is_original、analysis_labels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7E5A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模型输出与原始数据分层保存</w:t>
            </w:r>
          </w:p>
        </w:tc>
      </w:tr>
    </w:tbl>
    <w:p w14:paraId="35D200BF">
      <w:pPr>
        <w:spacing w:after="0"/>
      </w:pPr>
    </w:p>
    <w:p w14:paraId="0C550A13">
      <w:pPr>
        <w:pStyle w:val="3"/>
      </w:pPr>
      <w:r>
        <w:t>10. 分析能力与输出内容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4850"/>
        <w:gridCol w:w="2760"/>
      </w:tblGrid>
      <w:tr w14:paraId="3F0E0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BF3B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分析模块</w:t>
            </w:r>
          </w:p>
        </w:tc>
        <w:tc>
          <w:tcPr>
            <w:tcW w:w="4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4BDD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分析内容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F6E2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主要输出</w:t>
            </w:r>
          </w:p>
        </w:tc>
      </w:tr>
      <w:tr w14:paraId="54714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EAF49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账号定位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A96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目标受众、核心内容领域、价值主张、人设/品牌表达、关注理由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14C0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账号定位卡</w:t>
            </w:r>
          </w:p>
        </w:tc>
      </w:tr>
      <w:tr w14:paraId="1EF6F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9580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内容结构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A896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主题、形式、栏目、原创/转载、内容目的、产品露出占比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E713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内容结构图及主题-形式矩阵</w:t>
            </w:r>
          </w:p>
        </w:tc>
      </w:tr>
      <w:tr w14:paraId="0F6F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C3E4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发布节奏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052E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周均发布量、发布时间分布、断更、工作日/周末差异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ABD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发布趋势图和时间热力图</w:t>
            </w:r>
          </w:p>
        </w:tc>
      </w:tr>
      <w:tr w14:paraId="1F787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D8BC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公开表现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3C8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中位数、分位数、相对表现、主题/形式/时间组合差异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AF7F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公开指标看板和榜单</w:t>
            </w:r>
          </w:p>
        </w:tc>
      </w:tr>
      <w:tr w14:paraId="3C217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61E0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高低表现内容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99DFE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选题、标题、开头、时长、标签、结构、互动引导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F67D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高表现/低表现案例卡</w:t>
            </w:r>
          </w:p>
        </w:tc>
      </w:tr>
      <w:tr w14:paraId="1ADA7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86AE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评论洞察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50A6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高频问题、争议、需求、顾虑和后续选题线索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0212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用户需求清单（P1）</w:t>
            </w:r>
          </w:p>
        </w:tc>
      </w:tr>
      <w:tr w14:paraId="4D96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508D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策略建议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18D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继续、减少、增加的内容；选题、标题模式和可验证实验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A775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10个选题、5种模式、4个实验</w:t>
            </w:r>
          </w:p>
        </w:tc>
      </w:tr>
    </w:tbl>
    <w:p w14:paraId="338C3BFE">
      <w:pPr>
        <w:spacing w:after="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F26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4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1418C">
            <w:pPr>
              <w:spacing w:after="60"/>
            </w:pPr>
            <w:r>
              <w:rPr>
                <w:rFonts w:ascii="Calibri" w:hAnsi="Calibri" w:eastAsia="微软雅黑"/>
                <w:b/>
                <w:color w:val="7A5A00"/>
                <w:sz w:val="22"/>
              </w:rPr>
              <w:t>分析原则</w:t>
            </w:r>
          </w:p>
          <w:p w14:paraId="2DB93A0B">
            <w:pPr>
              <w:spacing w:after="0" w:line="264" w:lineRule="auto"/>
            </w:pPr>
            <w:r>
              <w:rPr>
                <w:rFonts w:ascii="Calibri" w:hAnsi="Calibri" w:eastAsia="微软雅黑"/>
                <w:sz w:val="21"/>
              </w:rPr>
              <w:t>分析只能描述公开样本中的相关特征，不得将相关性解释为因果关系；不得输出曝光、触达、完播、粉丝画像、私信、成交等不可见后台数据。</w:t>
            </w:r>
          </w:p>
        </w:tc>
      </w:tr>
    </w:tbl>
    <w:p w14:paraId="68506C9A">
      <w:pPr>
        <w:spacing w:after="0"/>
      </w:pPr>
    </w:p>
    <w:p w14:paraId="57D9CEBD">
      <w:pPr>
        <w:pStyle w:val="3"/>
      </w:pPr>
      <w:r>
        <w:t>11. 指标规则</w:t>
      </w:r>
    </w:p>
    <w:p w14:paraId="26C092A3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优先使用中位数和分位数，避免单篇爆款扭曲平均值。</w:t>
      </w:r>
    </w:p>
    <w:p w14:paraId="4ACEAF6A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不同平台、不同字段可见性下，不强行构造统一总分。</w:t>
      </w:r>
    </w:p>
    <w:p w14:paraId="49ECBDCE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互动率必须明确分母；仅有播放数时可计算互动数/播放数，仅有粉丝数时只能标为粉丝基准互动比。</w:t>
      </w:r>
    </w:p>
    <w:p w14:paraId="612E68CA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置顶内容、投放标记内容、转载内容应单独标记，不直接与普通近期原创内容混排。</w:t>
      </w:r>
    </w:p>
    <w:p w14:paraId="59A19BF3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内容表现排行应服从分析目标：认知目标优先播放/浏览，互动目标优先评论/收藏/分享，不能只按点赞排序。</w:t>
      </w:r>
    </w:p>
    <w:p w14:paraId="539E9EE9">
      <w:pPr>
        <w:pStyle w:val="3"/>
      </w:pPr>
      <w:r>
        <w:t>12. 输出物</w:t>
      </w:r>
    </w:p>
    <w:p w14:paraId="6036B124">
      <w:pPr>
        <w:keepLines w:val="0"/>
        <w:spacing w:before="0" w:after="120" w:line="264" w:lineRule="auto"/>
      </w:pPr>
      <w:r>
        <w:rPr>
          <w:rFonts w:ascii="Calibri" w:hAnsi="Calibri" w:eastAsia="微软雅黑"/>
          <w:sz w:val="22"/>
        </w:rPr>
        <w:t>每个账号和分析周期创建独立目录，避免不同账号或不同采集批次混写：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AA43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10D39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输出目录</w:t>
            </w:r>
          </w:p>
          <w:p w14:paraId="10B3CB18">
            <w:pPr>
              <w:spacing w:after="0" w:line="264" w:lineRule="auto"/>
            </w:pPr>
            <w:r>
              <w:rPr>
                <w:rFonts w:ascii="Calibri" w:hAnsi="Calibri" w:eastAsia="微软雅黑"/>
                <w:sz w:val="21"/>
              </w:rPr>
              <w:t>workspace/&lt;platform&gt;-&lt;account&gt;-&lt;date&gt;/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source/profile.json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source/posts.jsonl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normalized-posts.csv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collection-report.md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account-analysis-report.md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dashboard.html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analysis.json</w:t>
            </w:r>
          </w:p>
        </w:tc>
      </w:tr>
    </w:tbl>
    <w:p w14:paraId="72E2C506">
      <w:pPr>
        <w:spacing w:after="0"/>
      </w:pPr>
    </w:p>
    <w:p w14:paraId="54972B96">
      <w:pPr>
        <w:pStyle w:val="3"/>
      </w:pPr>
      <w:r>
        <w:t>13. 交互与提示要求</w:t>
      </w:r>
    </w:p>
    <w:p w14:paraId="0AE0CF1E">
      <w:pPr>
        <w:pStyle w:val="4"/>
      </w:pPr>
      <w:r>
        <w:t>13.1 输入示例</w:t>
      </w:r>
    </w:p>
    <w:p w14:paraId="119A2FD2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“分析这个B站账号最近50条视频，重点看选题和发布节奏。”</w:t>
      </w:r>
    </w:p>
    <w:p w14:paraId="046EE1A0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“分析这个抖音账号最近90天公开内容，找出高表现内容的共同点。”</w:t>
      </w:r>
    </w:p>
    <w:p w14:paraId="277621DA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“采集这个账号最近30条内容，不采评论，输出HTML报告。”</w:t>
      </w:r>
    </w:p>
    <w:p w14:paraId="70941ECA">
      <w:pPr>
        <w:pStyle w:val="4"/>
      </w:pPr>
      <w:r>
        <w:t>13.2 关键提示</w:t>
      </w:r>
    </w:p>
    <w:p w14:paraId="44E4CF0B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任务开始前显示平台、范围、最大数量和是否采评论。</w:t>
      </w:r>
    </w:p>
    <w:p w14:paraId="4AB9BF10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采集结束后先显示数据质量摘要，再进入分析。</w:t>
      </w:r>
    </w:p>
    <w:p w14:paraId="2D1550B7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遇登录、验证、访问受限时明确说明停止位置和已获得数据，不引导规避。</w:t>
      </w:r>
    </w:p>
    <w:p w14:paraId="003FB311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报告中明确标注“公开页面快照，不代表账号后台真实曝光和转化”。</w:t>
      </w:r>
    </w:p>
    <w:p w14:paraId="78E38D2D">
      <w:pPr>
        <w:pStyle w:val="3"/>
      </w:pPr>
      <w:r>
        <w:t>14. 异常处理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650"/>
        <w:gridCol w:w="3660"/>
      </w:tblGrid>
      <w:tr w14:paraId="38BA2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2D9E1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异常</w:t>
            </w:r>
          </w:p>
        </w:tc>
        <w:tc>
          <w:tcPr>
            <w:tcW w:w="3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4946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系统行为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A380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用户可见结果</w:t>
            </w:r>
          </w:p>
        </w:tc>
      </w:tr>
      <w:tr w14:paraId="62495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14D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URL不受支持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82F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拒绝创建采集任务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7053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提示支持的平台和正确主页URL格式</w:t>
            </w:r>
          </w:p>
        </w:tc>
      </w:tr>
      <w:tr w14:paraId="70E1B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6EDC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页面要求登录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DFDC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停止当前适配器，不尝试登录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984DE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记录LOGIN_REQUIRED及已采集数量</w:t>
            </w:r>
          </w:p>
        </w:tc>
      </w:tr>
      <w:tr w14:paraId="5DC93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13B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出现验证码/滑块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C17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立即停止，不绕过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A24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记录VERIFICATION_REQUIRED</w:t>
            </w:r>
          </w:p>
        </w:tc>
      </w:tr>
      <w:tr w14:paraId="74266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B26F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账号不存在/已封禁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A702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结束任务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7966F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记录ACCOUNT_UNAVAILABLE</w:t>
            </w:r>
          </w:p>
        </w:tc>
      </w:tr>
      <w:tr w14:paraId="085D2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0A4E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部分内容失效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AF5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跳过单条并继续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4E0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报告失败URL和原因</w:t>
            </w:r>
          </w:p>
        </w:tc>
      </w:tr>
      <w:tr w14:paraId="58F63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1AF0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字段缺失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CD4D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写入null并继续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C6AA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在数据质量报告中说明字段覆盖率</w:t>
            </w:r>
          </w:p>
        </w:tc>
      </w:tr>
      <w:tr w14:paraId="581FA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A114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页面结构变化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9802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适配器返回解析失败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92CFF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保留错误日志，不输出错误指标</w:t>
            </w:r>
          </w:p>
        </w:tc>
      </w:tr>
      <w:tr w14:paraId="3F02D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43BD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评论不可见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F6EF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跳过评论，不阻塞主流程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ED7E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标记评论分析不可用</w:t>
            </w:r>
          </w:p>
        </w:tc>
      </w:tr>
    </w:tbl>
    <w:p w14:paraId="35F9CFCB">
      <w:pPr>
        <w:spacing w:after="0"/>
      </w:pPr>
    </w:p>
    <w:p w14:paraId="1D4C3819">
      <w:pPr>
        <w:pStyle w:val="3"/>
      </w:pPr>
      <w:r>
        <w:t>15. 非功能需求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7DBC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9E10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类别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DBD17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要求</w:t>
            </w:r>
          </w:p>
        </w:tc>
      </w:tr>
      <w:tr w14:paraId="54489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463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可靠性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6AC3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单条内容失败不应导致整个任务失败；任务状态可恢复；原始数据与分析结果分开保存。</w:t>
            </w:r>
          </w:p>
        </w:tc>
      </w:tr>
      <w:tr w14:paraId="1F797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3E9A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准确性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9AA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人工抽查核心字段准确率不低于95%；不可见字段不得填0或推测值。</w:t>
            </w:r>
          </w:p>
        </w:tc>
      </w:tr>
      <w:tr w14:paraId="10506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E6B9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性能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0916D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默认30条内容任务在公开页面正常可访问时，目标10分钟内完成采集与报告生成。</w:t>
            </w:r>
          </w:p>
        </w:tc>
      </w:tr>
      <w:tr w14:paraId="00F6C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52B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可维护性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38464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每个平台独立适配器；统一接口；页面选择器、字段映射和平台规则集中管理。</w:t>
            </w:r>
          </w:p>
        </w:tc>
      </w:tr>
      <w:tr w14:paraId="7B0A5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B75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可观测性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8B6F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记录任务ID、平台、URL、开始/结束时间、采集数量、失败类型、字段覆盖率和日志。</w:t>
            </w:r>
          </w:p>
        </w:tc>
      </w:tr>
      <w:tr w14:paraId="43756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E36A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安全与隐私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3269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不保存密码、Cookie、Token或私人数据；日志不记录敏感信息；不下载完整媒体。</w:t>
            </w:r>
          </w:p>
        </w:tc>
      </w:tr>
      <w:tr w14:paraId="2D869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9D92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合规边界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8F64A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只处理公开页面；遵守平台规则和访问限制；不规避保护措施；不高频并发访问。</w:t>
            </w:r>
          </w:p>
        </w:tc>
      </w:tr>
    </w:tbl>
    <w:p w14:paraId="1EF150AF">
      <w:pPr>
        <w:spacing w:after="0"/>
      </w:pPr>
    </w:p>
    <w:p w14:paraId="6C98DCCF">
      <w:pPr>
        <w:pStyle w:val="3"/>
      </w:pPr>
      <w:r>
        <w:t>16. MVP验收标准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210"/>
      </w:tblGrid>
      <w:tr w14:paraId="53FF3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6B46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编号</w:t>
            </w:r>
          </w:p>
        </w:tc>
        <w:tc>
          <w:tcPr>
            <w:tcW w:w="82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0B7D1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验收标准</w:t>
            </w:r>
          </w:p>
        </w:tc>
      </w:tr>
      <w:tr w14:paraId="4F6AE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BCD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AC-01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3D7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B站与抖音各完成至少2个不同类型公开账号的端到端测试。</w:t>
            </w:r>
          </w:p>
        </w:tc>
      </w:tr>
      <w:tr w14:paraId="08698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AE6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AC-02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1E0A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在页面正常公开可访问时，每个平台可采集最近30条内容。</w:t>
            </w:r>
          </w:p>
        </w:tc>
      </w:tr>
      <w:tr w14:paraId="2D349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C2192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AC-03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284A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账号资料及核心内容字段人工抽查准确率不低于95%。</w:t>
            </w:r>
          </w:p>
        </w:tc>
      </w:tr>
      <w:tr w14:paraId="20FF6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717D2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AC-04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D2E2A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置顶内容、重复内容、失效内容和不可见字段处理正确。</w:t>
            </w:r>
          </w:p>
        </w:tc>
      </w:tr>
      <w:tr w14:paraId="31457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09783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AC-05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BFF90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两平台数据可进入同一归一化、指标计算和报告流程。</w:t>
            </w:r>
          </w:p>
        </w:tc>
      </w:tr>
      <w:tr w14:paraId="44DB6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5E7D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AC-06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48A4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每项核心洞察至少引用一个具体帖子URL；核心洞察证据覆盖率100%。</w:t>
            </w:r>
          </w:p>
        </w:tc>
      </w:tr>
      <w:tr w14:paraId="7485D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D9E6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AC-07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83DC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输出CSV、JSON、Markdown和可正常打开的HTML报告。</w:t>
            </w:r>
          </w:p>
        </w:tc>
      </w:tr>
      <w:tr w14:paraId="4B0B0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3DDD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AC-08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5CC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遇登录、验证码或访问限制时不绕过，能安全停止并生成说明。</w:t>
            </w:r>
          </w:p>
        </w:tc>
      </w:tr>
      <w:tr w14:paraId="1314C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29FA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AC-09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55E9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至少准备15个自动化测试，覆盖字段映射、空值、去重、时间和指标计算。</w:t>
            </w:r>
          </w:p>
        </w:tc>
      </w:tr>
      <w:tr w14:paraId="28A75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5524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AC-10</w:t>
            </w:r>
          </w:p>
        </w:tc>
        <w:tc>
          <w:tcPr>
            <w:tcW w:w="8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F42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由一名实际内容运营人员试用，完成至少一轮反馈修改。</w:t>
            </w:r>
          </w:p>
        </w:tc>
      </w:tr>
    </w:tbl>
    <w:p w14:paraId="34285865">
      <w:pPr>
        <w:spacing w:after="0"/>
      </w:pPr>
    </w:p>
    <w:p w14:paraId="3030E429">
      <w:pPr>
        <w:pStyle w:val="3"/>
      </w:pPr>
      <w:r>
        <w:t>17. 测试策略</w:t>
      </w:r>
    </w:p>
    <w:p w14:paraId="7D864454">
      <w:pPr>
        <w:pStyle w:val="4"/>
      </w:pPr>
      <w:r>
        <w:t>17.1 测试对象</w:t>
      </w:r>
    </w:p>
    <w:p w14:paraId="2BACEDF8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每个平台选择一个品牌/机构账号和一个个人创作者账号。</w:t>
      </w:r>
    </w:p>
    <w:p w14:paraId="09CB6406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测试账号必须公开可访问，不使用测试人员私人登录态。</w:t>
      </w:r>
    </w:p>
    <w:p w14:paraId="3CE127E8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保存测试日期、账号URL、样本数量和当时页面可见字段，便于复测。</w:t>
      </w:r>
    </w:p>
    <w:p w14:paraId="462D21BE">
      <w:pPr>
        <w:pStyle w:val="4"/>
      </w:pPr>
      <w:r>
        <w:t>17.2 测试层级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23041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7521B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层级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D0C11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重点</w:t>
            </w:r>
          </w:p>
        </w:tc>
      </w:tr>
      <w:tr w14:paraId="3C52E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BD58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单元测试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A15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URL识别、字段解析、时间转换、数值单位转换、去重、空值和指标公式</w:t>
            </w:r>
          </w:p>
        </w:tc>
      </w:tr>
      <w:tr w14:paraId="6408A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7F0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适配器测试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4F8A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真实公开页面采集、页面变化、滚动/翻页、置顶、受限状态</w:t>
            </w:r>
          </w:p>
        </w:tc>
      </w:tr>
      <w:tr w14:paraId="1525E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BC3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端到端测试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4926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URL输入至报告输出完整流程</w:t>
            </w:r>
          </w:p>
        </w:tc>
      </w:tr>
      <w:tr w14:paraId="3F28D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40E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人工复核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00E6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抽查主页资料、10条内容字段、3条核心洞察和报告链接</w:t>
            </w:r>
          </w:p>
        </w:tc>
      </w:tr>
    </w:tbl>
    <w:p w14:paraId="588BFBF8">
      <w:pPr>
        <w:spacing w:after="0"/>
      </w:pPr>
    </w:p>
    <w:p w14:paraId="71837DFD">
      <w:pPr>
        <w:pStyle w:val="3"/>
      </w:pPr>
      <w:r>
        <w:t>18. 项目计划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370"/>
        <w:gridCol w:w="4790"/>
      </w:tblGrid>
      <w:tr w14:paraId="6AF45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55FDD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工作日</w:t>
            </w:r>
          </w:p>
        </w:tc>
        <w:tc>
          <w:tcPr>
            <w:tcW w:w="33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5A564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里程碑</w:t>
            </w:r>
          </w:p>
        </w:tc>
        <w:tc>
          <w:tcPr>
            <w:tcW w:w="47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F4A8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交付结果</w:t>
            </w:r>
          </w:p>
        </w:tc>
      </w:tr>
      <w:tr w14:paraId="6AB56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F27C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第1天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E16E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冻结数据模型与适配器接口</w:t>
            </w:r>
          </w:p>
        </w:tc>
        <w:tc>
          <w:tcPr>
            <w:tcW w:w="4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7EC2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字段字典、任务状态、测试账号清单</w:t>
            </w:r>
          </w:p>
        </w:tc>
      </w:tr>
      <w:tr w14:paraId="3511D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D296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第2天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1E9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完成B站账号与列表采集</w:t>
            </w:r>
          </w:p>
        </w:tc>
        <w:tc>
          <w:tcPr>
            <w:tcW w:w="4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17943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B站原始数据与采集日志</w:t>
            </w:r>
          </w:p>
        </w:tc>
      </w:tr>
      <w:tr w14:paraId="449D8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7FFE6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第3天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EA5E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完成B站详情及首份报告</w:t>
            </w:r>
          </w:p>
        </w:tc>
        <w:tc>
          <w:tcPr>
            <w:tcW w:w="4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F6D09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B站端到端样例</w:t>
            </w:r>
          </w:p>
        </w:tc>
      </w:tr>
      <w:tr w14:paraId="3EA10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C6A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第4天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AECD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完成抖音账号与作品采集</w:t>
            </w:r>
          </w:p>
        </w:tc>
        <w:tc>
          <w:tcPr>
            <w:tcW w:w="4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9020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抖音适配器及受限处理</w:t>
            </w:r>
          </w:p>
        </w:tc>
      </w:tr>
      <w:tr w14:paraId="7D1CE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2CF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第5天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51442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完成归一化、分类和指标计算</w:t>
            </w:r>
          </w:p>
        </w:tc>
        <w:tc>
          <w:tcPr>
            <w:tcW w:w="4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C9F32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标准化CSV、分析JSON</w:t>
            </w:r>
          </w:p>
        </w:tc>
      </w:tr>
      <w:tr w14:paraId="53A60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6086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第6天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6600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完成Markdown与HTML报告</w:t>
            </w:r>
          </w:p>
        </w:tc>
        <w:tc>
          <w:tcPr>
            <w:tcW w:w="4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C37E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可视化报告模板</w:t>
            </w:r>
          </w:p>
        </w:tc>
      </w:tr>
      <w:tr w14:paraId="72BA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8368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第7天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08904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真实账号测试与修复</w:t>
            </w:r>
          </w:p>
        </w:tc>
        <w:tc>
          <w:tcPr>
            <w:tcW w:w="4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B83C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测试记录、问题清单、修复结果</w:t>
            </w:r>
          </w:p>
        </w:tc>
      </w:tr>
      <w:tr w14:paraId="7F241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CD94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第8天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250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交付与演示</w:t>
            </w:r>
          </w:p>
        </w:tc>
        <w:tc>
          <w:tcPr>
            <w:tcW w:w="4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808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安装包、样例、验收记录；微博适配器为加分项</w:t>
            </w:r>
          </w:p>
        </w:tc>
      </w:tr>
    </w:tbl>
    <w:p w14:paraId="6688EADC">
      <w:pPr>
        <w:spacing w:after="0"/>
      </w:pPr>
    </w:p>
    <w:p w14:paraId="42C64B83">
      <w:pPr>
        <w:pStyle w:val="3"/>
      </w:pPr>
      <w:r>
        <w:t>19. 风险与应对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2250"/>
        <w:gridCol w:w="4760"/>
      </w:tblGrid>
      <w:tr w14:paraId="4D00C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111C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风险</w:t>
            </w:r>
          </w:p>
        </w:tc>
        <w:tc>
          <w:tcPr>
            <w:tcW w:w="2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7F20A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影响</w:t>
            </w:r>
          </w:p>
        </w:tc>
        <w:tc>
          <w:tcPr>
            <w:tcW w:w="4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4656E">
            <w:pPr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应对策略</w:t>
            </w:r>
          </w:p>
        </w:tc>
      </w:tr>
      <w:tr w14:paraId="52119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4CB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页面结构变化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1D37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选择器失效、字段缺失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325A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平台适配器隔离；集中管理选择器；保留失败样本与测试夹具</w:t>
            </w:r>
          </w:p>
        </w:tc>
      </w:tr>
      <w:tr w14:paraId="7673C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37D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登录/验证限制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90A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无法完成目标数量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1D6C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停止并说明；保留已采集数据；允许后续使用用户提供的链接/CSV作为降级输入</w:t>
            </w:r>
          </w:p>
        </w:tc>
      </w:tr>
      <w:tr w14:paraId="179B9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77785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字段含义不确定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CDDBF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指标解释错误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4531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记录原始可见文字和字段来源；未知字段不映射</w:t>
            </w:r>
          </w:p>
        </w:tc>
      </w:tr>
      <w:tr w14:paraId="04D7B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2E647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样本偏差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FF622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结论代表性不足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3B9D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报告显示采集范围、成功率、时间窗口和缺失项</w:t>
            </w:r>
          </w:p>
        </w:tc>
      </w:tr>
      <w:tr w14:paraId="7D8B0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05B63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指标跨平台误用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41C8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比较结果失真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B15B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只在口径一致时比较；不输出跨平台统一总分</w:t>
            </w:r>
          </w:p>
        </w:tc>
      </w:tr>
      <w:tr w14:paraId="04910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7E94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实习周期短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E8C0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三平台均不完整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F9D1E">
            <w:pPr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以B站+抖音全链路为发布门槛，微博不阻塞验收</w:t>
            </w:r>
          </w:p>
        </w:tc>
      </w:tr>
    </w:tbl>
    <w:p w14:paraId="5E897550">
      <w:pPr>
        <w:spacing w:after="0"/>
      </w:pPr>
    </w:p>
    <w:p w14:paraId="3EEC1DFA">
      <w:pPr>
        <w:pStyle w:val="3"/>
      </w:pPr>
      <w:r>
        <w:t>20. 后续版本规划</w:t>
      </w:r>
    </w:p>
    <w:p w14:paraId="24DC59F7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V1.1：微博正式适配、增量采集、任务恢复和评论采样增强。</w:t>
      </w:r>
    </w:p>
    <w:p w14:paraId="3033A5C2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V1.2：同平台多账号对比、周期对比和内容模式库。</w:t>
      </w:r>
    </w:p>
    <w:p w14:paraId="78F99FFC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V2.0：单独评估小红书、视频号等平台的公开数据接入可行性。</w:t>
      </w:r>
    </w:p>
    <w:p w14:paraId="4CBC21BD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V2.x：在取得账号明确授权后，另行设计后台数据分析模式；与公开账号分析严格隔离。</w:t>
      </w:r>
    </w:p>
    <w:p w14:paraId="24296670">
      <w:pPr>
        <w:pStyle w:val="3"/>
      </w:pPr>
      <w:r>
        <w:t>附录A：建议Skill目录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E1FD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F7A0C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目录结构</w:t>
            </w:r>
          </w:p>
          <w:p w14:paraId="7E2E940B">
            <w:pPr>
              <w:spacing w:after="0" w:line="264" w:lineRule="auto"/>
            </w:pPr>
            <w:r>
              <w:rPr>
                <w:rFonts w:ascii="Calibri" w:hAnsi="Calibri" w:eastAsia="微软雅黑"/>
                <w:sz w:val="21"/>
              </w:rPr>
              <w:t>public-social-account-analyzer/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SKILL.md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scripts/collect.py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scripts/normalize.py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scripts/analyze.py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scripts/render_report.py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scripts/collectors/base.py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scripts/collectors/bilibili.py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scripts/collectors/douyin.py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scripts/collectors/weibo.py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references/data-schema.md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references/analysis-rules.md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references/platform-bilibili.md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references/platform-douyin.md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references/platform-weibo.md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assets/report-template.html</w:t>
            </w:r>
            <w:r>
              <w:rPr>
                <w:rFonts w:ascii="Calibri" w:hAnsi="Calibri" w:eastAsia="微软雅黑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21"/>
              </w:rPr>
              <w:t xml:space="preserve">  evals/cases.md</w:t>
            </w:r>
          </w:p>
        </w:tc>
      </w:tr>
    </w:tbl>
    <w:p w14:paraId="764C58C0">
      <w:pPr>
        <w:spacing w:after="0"/>
      </w:pPr>
    </w:p>
    <w:p w14:paraId="0A9DE208">
      <w:pPr>
        <w:pStyle w:val="3"/>
      </w:pPr>
      <w:r>
        <w:t>附录B：公开资料参考</w:t>
      </w:r>
    </w:p>
    <w:p w14:paraId="5B273999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抖音公开账号页示例：https://www.douyin.com/user/MS4wLjABAAAAfBrtKO3L5CW-kdNFdvJRe1hLXSEziX84aElIaBBRJpu2utwVrr777u8ctiEyU4F7</w:t>
      </w:r>
    </w:p>
    <w:p w14:paraId="32DEEB5E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抖音隐私政策（公开账号信息说明）：https://www.douyin.com/privacy/</w:t>
      </w:r>
    </w:p>
    <w:p w14:paraId="24A45C65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B站公开搜索页示例：https://search.bilibili.com/all?keyword=Video</w:t>
      </w:r>
    </w:p>
    <w:p w14:paraId="1AA86389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微博公开账号页示例：https://weibo.com/p/1006061771925961/weibo</w:t>
      </w:r>
    </w:p>
    <w:p w14:paraId="40108B57">
      <w:pPr>
        <w:pStyle w:val="16"/>
        <w:numPr>
          <w:numId w:val="0"/>
        </w:numPr>
        <w:spacing w:after="80" w:line="280" w:lineRule="auto"/>
        <w:ind w:left="360" w:leftChars="0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508B0">
    <w:pPr>
      <w:pStyle w:val="24"/>
      <w:jc w:val="right"/>
    </w:pPr>
    <w:r>
      <w:rPr>
        <w:rFonts w:ascii="Calibri" w:hAnsi="Calibri" w:eastAsia="微软雅黑"/>
        <w:color w:val="667085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8C7F94">
    <w:pPr>
      <w:pStyle w:val="25"/>
      <w:jc w:val="left"/>
    </w:pPr>
    <w:r>
      <w:rPr>
        <w:rFonts w:ascii="Calibri" w:hAnsi="Calibri" w:eastAsia="微软雅黑"/>
        <w:color w:val="667085"/>
        <w:sz w:val="18"/>
      </w:rPr>
      <w:t>公开社交媒体账号内容分析 Skill |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B4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5391</Words>
  <Characters>7119</Characters>
  <Lines>0</Lines>
  <Paragraphs>0</Paragraphs>
  <TotalTime>1</TotalTime>
  <ScaleCrop>false</ScaleCrop>
  <LinksUpToDate>false</LinksUpToDate>
  <CharactersWithSpaces>7202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D12只老鼠</cp:lastModifiedBy>
  <dcterms:modified xsi:type="dcterms:W3CDTF">2026-07-23T06:45:58Z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eyJoZGlkIjoiYWYxNzY1YTdkOGY5NzFlZjZhOTJmMTVjN2I2ZGJiMjgiLCJ1c2VySWQiOiIzOTExMTY3MjAifQ==</vt:lpwstr>
  </property>
  <property fmtid="{D5CDD505-2E9C-101B-9397-08002B2CF9AE}" pid="3" name="KSOProductBuildVer">
    <vt:lpwstr>2052-12.1.0.26884</vt:lpwstr>
  </property>
  <property fmtid="{D5CDD505-2E9C-101B-9397-08002B2CF9AE}" pid="4" name="ICV">
    <vt:lpwstr>50D34F27FD474CD29A596A14F376971A_12</vt:lpwstr>
  </property>
</Properties>
</file>